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 및 시정조치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10.2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 부적합 및 사고 발생 시 원인을 제거하여 재발을 방지한다.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EMS 관련 모든 부적합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부적합 발견→즉각 대응(오염 확산 방지)→보고서 작성(EMS-F-017)</w:t>
      </w:r>
    </w:p>
    <w:p>
      <w:pPr>
        <w:pStyle w:val="ListBullet"/>
        <w:ind w:left="283"/>
      </w:pPr>
      <w:r>
        <w:rPr>
          <w:sz w:val="20"/>
        </w:rPr>
        <w:t>2) 근본원인 分析(5Why 또는 특성요인도)</w:t>
      </w:r>
    </w:p>
    <w:p>
      <w:pPr>
        <w:pStyle w:val="ListBullet"/>
        <w:ind w:left="283"/>
      </w:pPr>
      <w:r>
        <w:rPr>
          <w:sz w:val="20"/>
        </w:rPr>
        <w:t>3) 시정조치 계획 수립, 이행, 효과성 검증</w:t>
      </w:r>
    </w:p>
    <w:p>
      <w:pPr>
        <w:pStyle w:val="ListBullet"/>
        <w:ind w:left="283"/>
      </w:pPr>
      <w:r>
        <w:rPr>
          <w:sz w:val="20"/>
        </w:rPr>
        <w:t>4) 필요 시 위험성 평가 갱신 및 절차 개정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EMS-F-017 부적합 보고서</w:t>
      </w:r>
    </w:p>
    <w:p>
      <w:pPr>
        <w:pStyle w:val="ListBullet"/>
        <w:ind w:left="283"/>
      </w:pPr>
      <w:r>
        <w:rPr>
          <w:sz w:val="20"/>
        </w:rPr>
        <w:t>EMS-F-018 시정조치 이행 확인서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