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선행요건 프로그램(PRPs)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식품안전을 위한 기본 위생 환경 구축 및 유지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생산 시설 전체, 입고부터 출하까지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PRPs(선행요건 프로그램)</w:t>
      </w:r>
    </w:p>
    <w:p>
      <w:pPr>
        <w:pStyle w:val="ListBullet"/>
        <w:ind w:left="283"/>
      </w:pPr>
      <w:r>
        <w:rPr>
          <w:sz w:val="20"/>
        </w:rPr>
        <w:t>GMP(우수제조기준)</w:t>
      </w:r>
    </w:p>
    <w:p>
      <w:pPr>
        <w:pStyle w:val="ListBullet"/>
        <w:ind w:left="283"/>
      </w:pPr>
      <w:r>
        <w:rPr>
          <w:sz w:val="20"/>
        </w:rPr>
        <w:t>SSOP(위생표준운영절차)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시설관리팀: 시설·설비 위생 관리</w:t>
      </w:r>
    </w:p>
    <w:p>
      <w:pPr>
        <w:pStyle w:val="ListBullet"/>
        <w:ind w:left="283"/>
      </w:pPr>
      <w:r>
        <w:rPr>
          <w:sz w:val="20"/>
        </w:rPr>
        <w:t>생산부서장: 공정 위생 관리</w:t>
      </w:r>
    </w:p>
    <w:p>
      <w:pPr>
        <w:pStyle w:val="ListBullet"/>
        <w:ind w:left="283"/>
      </w:pPr>
      <w:r>
        <w:rPr>
          <w:sz w:val="20"/>
        </w:rPr>
        <w:t>QA담당자: 위생 점검 실시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주간 위생점검 → 불적합 발견 시 즉시 시정 → 기록 → 월별 통계 분석 → 개선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FSMS-F-001_PRPs점검표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FSMS-P-002</w:t>
      </w:r>
    </w:p>
    <w:p>
      <w:pPr>
        <w:pStyle w:val="ListBullet"/>
        <w:ind w:left="283"/>
      </w:pPr>
      <w:r>
        <w:rPr>
          <w:sz w:val="20"/>
        </w:rPr>
        <w:t>FSMS-P-003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