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추적성 및 제품회수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원료~제품까지 이력 추적 및 신속한 회수 대응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원료 입고~완제품 출하 및 시장 유통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추적성(Traceability)</w:t>
      </w:r>
    </w:p>
    <w:p>
      <w:pPr>
        <w:pStyle w:val="ListBullet"/>
        <w:ind w:left="283"/>
      </w:pPr>
      <w:r>
        <w:rPr>
          <w:sz w:val="20"/>
        </w:rPr>
        <w:t>회수(Recall)</w:t>
      </w:r>
    </w:p>
    <w:p>
      <w:pPr>
        <w:pStyle w:val="ListBullet"/>
        <w:ind w:left="283"/>
      </w:pPr>
      <w:r>
        <w:rPr>
          <w:sz w:val="20"/>
        </w:rPr>
        <w:t>회수훈련(Mock Recall)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QA담당자: 이력 기록 관리</w:t>
      </w:r>
    </w:p>
    <w:p>
      <w:pPr>
        <w:pStyle w:val="ListBullet"/>
        <w:ind w:left="283"/>
      </w:pPr>
      <w:r>
        <w:rPr>
          <w:sz w:val="20"/>
        </w:rPr>
        <w:t>영업부: 시장 회수 실행</w:t>
      </w:r>
    </w:p>
    <w:p>
      <w:pPr>
        <w:pStyle w:val="ListBullet"/>
        <w:ind w:left="283"/>
      </w:pPr>
      <w:r>
        <w:rPr>
          <w:sz w:val="20"/>
        </w:rPr>
        <w:t>대표이사: 회수 결정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로트번호 부여 → 유통 이력 기록 → 이상 제품 발견 시 즉시 보고 → 회수 결정 → 회수 실행 → 원인 분석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FSMS-F-007_추적성기록</w:t>
      </w:r>
    </w:p>
    <w:p>
      <w:pPr>
        <w:pStyle w:val="ListBullet"/>
        <w:ind w:left="283"/>
      </w:pPr>
      <w:r>
        <w:rPr>
          <w:sz w:val="20"/>
        </w:rPr>
        <w:t>FSMS-F-008_회수이력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FSMS-P-005</w:t>
      </w:r>
    </w:p>
    <w:p>
      <w:pPr>
        <w:pStyle w:val="ListBullet"/>
        <w:ind w:left="283"/>
      </w:pPr>
      <w:r>
        <w:rPr>
          <w:sz w:val="20"/>
        </w:rPr>
        <w:t>FSMS-P-007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