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FSMS-P-008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식품안전 내부심사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HACCP 및 FSMS 실행 현황 내부 심사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FSMS 전 범위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내부심사(Internal Audit)</w:t>
      </w:r>
    </w:p>
    <w:p>
      <w:pPr>
        <w:pStyle w:val="ListBullet"/>
        <w:ind w:left="283"/>
      </w:pPr>
      <w:r>
        <w:rPr>
          <w:sz w:val="20"/>
        </w:rPr>
        <w:t>심사원(Auditor)</w:t>
      </w:r>
    </w:p>
    <w:p>
      <w:pPr>
        <w:pStyle w:val="ListBullet"/>
        <w:ind w:left="283"/>
      </w:pPr>
      <w:r>
        <w:rPr>
          <w:sz w:val="20"/>
        </w:rPr>
        <w:t>적합성(Conformity)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HACCP팀장: 내부심사 총괄</w:t>
      </w:r>
    </w:p>
    <w:p>
      <w:pPr>
        <w:pStyle w:val="ListBullet"/>
        <w:ind w:left="283"/>
      </w:pPr>
      <w:r>
        <w:rPr>
          <w:sz w:val="20"/>
        </w:rPr>
        <w:t>훈련된 심사원: 심사 실시</w:t>
      </w:r>
    </w:p>
    <w:p>
      <w:pPr>
        <w:pStyle w:val="ListBullet"/>
        <w:ind w:left="283"/>
      </w:pPr>
      <w:r>
        <w:rPr>
          <w:sz w:val="20"/>
        </w:rPr>
        <w:t>QA담당자: 지원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spacing w:after="80"/>
        <w:ind w:left="0"/>
      </w:pPr>
      <w:r>
        <w:rPr>
          <w:sz w:val="20"/>
        </w:rPr>
        <w:t>심사 계획 수립 → 체크리스트 준비 → 현장 심사 → 부적합 사항 기록 → 시정조치 요청 → 후속 확인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FSMS-F-010_내부심사체크리스트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FSMS-P-009</w:t>
      </w:r>
    </w:p>
    <w:p>
      <w:pPr>
        <w:pStyle w:val="ListBullet"/>
        <w:ind w:left="283"/>
      </w:pPr>
      <w:r>
        <w:rPr>
          <w:sz w:val="20"/>
        </w:rPr>
        <w:t>FSMS-P-010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