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FSMS-P-010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식품안전 경영검토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FSMS 성과 경영진 검토 및 개선 방향 결정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FSMS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경영검토(Management Review)</w:t>
      </w:r>
    </w:p>
    <w:p>
      <w:pPr>
        <w:pStyle w:val="ListBullet"/>
        <w:ind w:left="283"/>
      </w:pPr>
      <w:r>
        <w:rPr>
          <w:sz w:val="20"/>
        </w:rPr>
        <w:t>입력정보(Input)</w:t>
      </w:r>
    </w:p>
    <w:p>
      <w:pPr>
        <w:pStyle w:val="ListBullet"/>
        <w:ind w:left="283"/>
      </w:pPr>
      <w:r>
        <w:rPr>
          <w:sz w:val="20"/>
        </w:rPr>
        <w:t>출력정보(Output)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경영검토 주재</w:t>
      </w:r>
    </w:p>
    <w:p>
      <w:pPr>
        <w:pStyle w:val="ListBullet"/>
        <w:ind w:left="283"/>
      </w:pPr>
      <w:r>
        <w:rPr>
          <w:sz w:val="20"/>
        </w:rPr>
        <w:t>HACCP팀장: 결과 보고</w:t>
      </w:r>
    </w:p>
    <w:p>
      <w:pPr>
        <w:pStyle w:val="ListBullet"/>
        <w:ind w:left="283"/>
      </w:pPr>
      <w:r>
        <w:rPr>
          <w:sz w:val="20"/>
        </w:rPr>
        <w:t>기술연구소장: 검토 지원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검토 계획 수립 → 입력 정보 수집(심사결과·KPI·고객불만) → 검토 회의 → 개선사항 결정 → 후속조치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FSMS-F-012_경영검토회의록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FSMS-P-008</w:t>
      </w:r>
    </w:p>
    <w:p>
      <w:pPr>
        <w:pStyle w:val="ListBullet"/>
        <w:ind w:left="283"/>
      </w:pPr>
      <w:r>
        <w:rPr>
          <w:sz w:val="20"/>
        </w:rPr>
        <w:t>FSMS-P-009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