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ISMS-G-006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소프트웨어 개발 보안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 및 적용범위</w:t>
      </w:r>
    </w:p>
    <w:p>
      <w:r>
        <w:rPr>
          <w:sz w:val="20"/>
        </w:rPr>
        <w:t>본 지침서는 (주)한영피엔에스의 정보보안 소프트웨어 개발 보안 지침서에 관한 세부 기준을 정한다.</w:t>
      </w:r>
    </w:p>
    <w:p>
      <w:pPr>
        <w:pStyle w:val="Heading1"/>
      </w:pPr>
      <w:r>
        <w:rPr>
          <w:b/>
          <w:color w:val="1F3864"/>
          <w:sz w:val="24"/>
        </w:rPr>
        <w:t>2. 세부 기준</w:t>
      </w:r>
    </w:p>
    <w:p>
      <w:pPr>
        <w:ind w:left="283"/>
      </w:pPr>
      <w:r>
        <w:rPr>
          <w:sz w:val="20"/>
        </w:rPr>
        <w:t>• 시큐어 코딩 가이드라인 준수 (OWASP Top 10)</w:t>
      </w:r>
    </w:p>
    <w:p>
      <w:pPr>
        <w:ind w:left="283"/>
      </w:pPr>
      <w:r>
        <w:rPr>
          <w:sz w:val="20"/>
        </w:rPr>
        <w:t>• 코드 리뷰 시 보안 취약점 점검</w:t>
      </w:r>
    </w:p>
    <w:p>
      <w:pPr>
        <w:ind w:left="283"/>
      </w:pPr>
      <w:r>
        <w:rPr>
          <w:sz w:val="20"/>
        </w:rPr>
        <w:t>• 운영 환경과 개발·테스트 환경 분리</w:t>
      </w:r>
    </w:p>
    <w:p>
      <w:pPr>
        <w:ind w:left="283"/>
      </w:pPr>
      <w:r>
        <w:rPr>
          <w:sz w:val="20"/>
        </w:rPr>
        <w:t>• 오픈소스 사용 시 라이선스·취약점 확인</w:t>
      </w:r>
    </w:p>
    <w:p>
      <w:pPr>
        <w:pStyle w:val="Heading1"/>
      </w:pPr>
      <w:r>
        <w:rPr>
          <w:b/>
          <w:color w:val="1F3864"/>
          <w:sz w:val="24"/>
        </w:rPr>
        <w:t>3. 위반 시 처리</w:t>
      </w:r>
    </w:p>
    <w:p>
      <w:r>
        <w:rPr>
          <w:sz w:val="20"/>
        </w:rPr>
        <w:t>본 지침서를 위반하는 경우 사규에 따라 징계 조치하며, 법적 책임이 발생할 수 있다.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