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협력업체 부패방지 약정 체결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협력업체와의 반부패 약정 체결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구매부, 영업부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반부패약정(Anti-Corruption Agreement)</w:t>
      </w:r>
    </w:p>
    <w:p>
      <w:pPr>
        <w:pStyle w:val="ListBullet"/>
        <w:ind w:left="283"/>
      </w:pPr>
      <w:r>
        <w:rPr>
          <w:sz w:val="20"/>
        </w:rPr>
        <w:t>공급망 실사(Supply Chain Due Diligence)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모든 신규 계약에 반부패 조항 필수 삽입, 기존 계약 갱신 시 조항 추가, 위반 시 계약 해지 조건 명시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