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OH-G-002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화학물질 MSDS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8.1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화학물질 MSDS 관리 지침서의 세부 실행 방법과 안전 기준을 제공한다.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본사 및 전 사업장 해당 작업</w:t>
      </w:r>
    </w:p>
    <w:p>
      <w:pPr>
        <w:pStyle w:val="Heading1"/>
      </w:pPr>
      <w:r>
        <w:rPr>
          <w:b/>
          <w:color w:val="1F3864"/>
          <w:sz w:val="24"/>
        </w:rPr>
        <w:t>3. 세부 안전 지침</w:t>
      </w:r>
    </w:p>
    <w:p>
      <w:pPr>
        <w:spacing w:after="80"/>
        <w:ind w:left="0"/>
      </w:pPr>
      <w:r>
        <w:rPr>
          <w:sz w:val="20"/>
        </w:rPr>
        <w:t>작업장 내 사용 화학물질의 MSDS를 비치하고 근로자에게 교육한다. MSDS 비치: 사용 장소 1m 이내 게시. 교육: 신규 화학물질 도입 시 및 연 1회. 취급 기준: 최소량 보관, 전용 용기 사용, 환기 확보. 누출 대응: 흡착제 비치, 비상샤워 설치. 화학물질 관리대장(OH-F-014) 월간 갱신.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안전 양식 참조 (OH-F 시리즈)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OH-M-001 안전보건경영시스템 매뉴얼</w:t>
        <w:br/>
        <w:t>ISO 45001:2018 8.1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