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경영검토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9.3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최고경영자가 QMS의 지속적 적합성·충족성·효과성을 보장하기 위해 정기적으로 QMS를 검토한다.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QMS 전체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 1회 이상 대표이사 주관 경영검토 회의 개최</w:t>
      </w:r>
    </w:p>
    <w:p>
      <w:pPr>
        <w:pStyle w:val="ListBullet"/>
        <w:ind w:left="283"/>
      </w:pPr>
      <w:r>
        <w:rPr>
          <w:sz w:val="20"/>
        </w:rPr>
        <w:t>2) 입력사항: ①이전 경영검토 조치사항 ②외부·내부 이슈 ③고객만족 ④리스크·기회 ⑤품질목표달성 ⑥프로세스 성과 ⑦공급자 성과 ⑧내부심사 결과 ⑨자원 충족성</w:t>
      </w:r>
    </w:p>
    <w:p>
      <w:pPr>
        <w:pStyle w:val="ListBullet"/>
        <w:ind w:left="283"/>
      </w:pPr>
      <w:r>
        <w:rPr>
          <w:sz w:val="20"/>
        </w:rPr>
        <w:t>3) 출력사항: ①지속적 개선 기회 ②QMS 변경 필요성 ③자원 필요사항</w:t>
      </w:r>
    </w:p>
    <w:p>
      <w:pPr>
        <w:pStyle w:val="ListBullet"/>
        <w:ind w:left="283"/>
      </w:pPr>
      <w:r>
        <w:rPr>
          <w:sz w:val="20"/>
        </w:rPr>
        <w:t>4) 경영검토 결과는 문서화하고 조치사항 후속 추적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QMS-F-002 경영검토 회의록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