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120"/>
      </w:pPr>
      <w:r>
        <w:rPr>
          <w:rFonts w:ascii="Inter" w:cs="Inter" w:eastAsia="Inter" w:hAnsi="Inter"/>
          <w:b/>
          <w:bCs/>
          <w:color w:val="D7263D"/>
          <w:spacing w:val="30"/>
          <w:sz w:val="18"/>
          <w:szCs w:val="18"/>
        </w:rPr>
        <w:t xml:space="preserve">INDIVIDUAL PROJECT SITE PLAN</w:t>
      </w:r>
    </w:p>
    <w:p>
      <w:pPr>
        <w:spacing w:after="100"/>
      </w:pPr>
      <w:r>
        <w:rPr>
          <w:rFonts w:ascii="Poppins" w:cs="Poppins" w:eastAsia="Poppins" w:hAnsi="Poppins"/>
          <w:b/>
          <w:bCs/>
          <w:color w:val="1A1A1A"/>
          <w:sz w:val="64"/>
          <w:szCs w:val="64"/>
        </w:rPr>
        <w:t xml:space="preserve">Boxed</w:t>
      </w:r>
    </w:p>
    <w:p>
      <w:pPr>
        <w:spacing w:after="220"/>
      </w:pPr>
      <w:r>
        <w:rPr>
          <w:rFonts w:ascii="Poppins" w:cs="Poppins" w:eastAsia="Poppins" w:hAnsi="Poppins"/>
          <w:i/>
          <w:iCs/>
          <w:color w:val="8C8C8C"/>
          <w:sz w:val="26"/>
          <w:szCs w:val="26"/>
        </w:rPr>
        <w:t xml:space="preserve">Site Plan — WDD 231, Week 5</w:t>
      </w:r>
    </w:p>
    <w:p>
      <w:pPr>
        <w:pBdr>
          <w:bottom w:val="single" w:color="D7263D" w:sz="18" w:space="1"/>
        </w:pBdr>
        <w:spacing w:after="260"/>
      </w:pPr>
      <w:r>
        <w:rPr>
          <w:sz w:val="2"/>
          <w:szCs w:val="2"/>
        </w:rPr>
        <w:t xml:space="preserve"/>
      </w:r>
    </w:p>
    <w:p>
      <w:pPr>
        <w:spacing w:after="80" w:before="260"/>
      </w:pPr>
      <w:r>
        <w:rPr>
          <w:rFonts w:ascii="Inter" w:cs="Inter" w:eastAsia="Inter" w:hAnsi="Inter"/>
          <w:b/>
          <w:bCs/>
          <w:color w:val="A31C2E"/>
          <w:spacing w:val="20"/>
          <w:sz w:val="17"/>
          <w:szCs w:val="17"/>
        </w:rPr>
        <w:t xml:space="preserve">1 · SITE NAME</w:t>
      </w:r>
    </w:p>
    <w:p>
      <w:pPr>
        <w:spacing w:after="100"/>
      </w:pPr>
      <w:r>
        <w:rPr>
          <w:rFonts w:ascii="Poppins" w:cs="Poppins" w:eastAsia="Poppins" w:hAnsi="Poppins"/>
          <w:b/>
          <w:bCs/>
          <w:color w:val="D7263D"/>
          <w:sz w:val="32"/>
          <w:szCs w:val="32"/>
        </w:rPr>
        <w:t xml:space="preserve">Boxed</w:t>
      </w:r>
    </w:p>
    <w:p>
      <w:pPr>
        <w:spacing w:after="160" w:line="300"/>
        <w:jc w:val="both"/>
      </w:pPr>
      <w:r>
        <w:rPr>
          <w:rFonts w:ascii="Inter" w:cs="Inter" w:eastAsia="Inter" w:hAnsi="Inter"/>
          <w:color w:val="1A1A1A"/>
          <w:sz w:val="22"/>
          <w:szCs w:val="22"/>
        </w:rPr>
        <w:t xml:space="preserve">The site name matches the game's own title. “Boxed” is short, easy to remember, and doubles as a nod to the minimalist, geometric puzzle design at the heart of the game — every level asks the player to think inside (and sometimes outside) the box.</w:t>
      </w:r>
    </w:p>
    <w:p>
      <w:pPr>
        <w:spacing w:after="160"/>
      </w:pPr>
      <w:r>
        <w:rPr>
          <w:rFonts w:ascii="Inter" w:cs="Inter" w:eastAsia="Inter" w:hAnsi="Inter"/>
          <w:i/>
          <w:iCs/>
          <w:color w:val="8C8C8C"/>
          <w:sz w:val="20"/>
          <w:szCs w:val="20"/>
        </w:rPr>
        <w:t xml:space="preserve">Optional domain availability: </w:t>
      </w:r>
      <w:r>
        <w:rPr>
          <w:rFonts w:ascii="Consolas" w:cs="Consolas" w:eastAsia="Consolas" w:hAnsi="Consolas"/>
          <w:color w:val="A31C2E"/>
          <w:sz w:val="20"/>
          <w:szCs w:val="20"/>
        </w:rPr>
        <w:t xml:space="preserve">playboxed.com</w:t>
      </w:r>
    </w:p>
    <w:p>
      <w:pPr>
        <w:spacing w:after="80" w:before="260"/>
      </w:pPr>
      <w:r>
        <w:rPr>
          <w:rFonts w:ascii="Inter" w:cs="Inter" w:eastAsia="Inter" w:hAnsi="Inter"/>
          <w:b/>
          <w:bCs/>
          <w:color w:val="A31C2E"/>
          <w:spacing w:val="20"/>
          <w:sz w:val="17"/>
          <w:szCs w:val="17"/>
        </w:rPr>
        <w:t xml:space="preserve">2 · SITE PURPOSE</w:t>
      </w:r>
    </w:p>
    <w:p>
      <w:pPr>
        <w:spacing w:after="160" w:line="300"/>
        <w:jc w:val="both"/>
      </w:pPr>
      <w:r>
        <w:rPr>
          <w:rFonts w:ascii="Inter" w:cs="Inter" w:eastAsia="Inter" w:hAnsi="Inter"/>
          <w:color w:val="1A1A1A"/>
          <w:sz w:val="22"/>
          <w:szCs w:val="22"/>
        </w:rPr>
        <w:t xml:space="preserve">The site provides an informational hub for Boxed, a minimalist pixel-art puzzle-platformer in development for PC and mobile. It introduces the game's concept and visual style to prospective players, explains the core mechanics that set it apart, and documents development progress for anyone following the project toward release.</w:t>
      </w:r>
    </w:p>
    <w:p>
      <w:pPr>
        <w:spacing w:after="80" w:before="260"/>
      </w:pPr>
      <w:r>
        <w:rPr>
          <w:rFonts w:ascii="Inter" w:cs="Inter" w:eastAsia="Inter" w:hAnsi="Inter"/>
          <w:b/>
          <w:bCs/>
          <w:color w:val="A31C2E"/>
          <w:spacing w:val="20"/>
          <w:sz w:val="17"/>
          <w:szCs w:val="17"/>
        </w:rPr>
        <w:t xml:space="preserve">3 · SCENARIOS</w:t>
      </w:r>
    </w:p>
    <w:p>
      <w:pPr>
        <w:spacing w:after="160" w:line="300"/>
        <w:jc w:val="both"/>
      </w:pPr>
      <w:r>
        <w:rPr>
          <w:rFonts w:ascii="Inter" w:cs="Inter" w:eastAsia="Inter" w:hAnsi="Inter"/>
          <w:color w:val="1A1A1A"/>
          <w:sz w:val="22"/>
          <w:szCs w:val="22"/>
        </w:rPr>
        <w:t xml:space="preserve">Questions a site visitor — a platformer fan, puzzle lover, or a younger player browsing for a new game — might bring to the site:</w:t>
      </w:r>
    </w:p>
    <w:p>
      <w:pPr>
        <w:spacing w:after="110" w:line="290"/>
        <w:ind w:left="260"/>
      </w:pPr>
      <w:r>
        <w:rPr>
          <w:rFonts w:ascii="Inter" w:cs="Inter" w:eastAsia="Inter" w:hAnsi="Inter"/>
          <w:color w:val="D7263D"/>
          <w:sz w:val="18"/>
          <w:szCs w:val="18"/>
        </w:rPr>
        <w:t xml:space="preserve">●  </w:t>
      </w:r>
      <w:r>
        <w:rPr>
          <w:rFonts w:ascii="Inter" w:cs="Inter" w:eastAsia="Inter" w:hAnsi="Inter"/>
          <w:color w:val="1A1A1A"/>
          <w:sz w:val="22"/>
          <w:szCs w:val="22"/>
        </w:rPr>
        <w:t xml:space="preserve">What kind of game is Boxed, and which platforms will it be available on?</w:t>
      </w:r>
    </w:p>
    <w:p>
      <w:pPr>
        <w:spacing w:after="110" w:line="290"/>
        <w:ind w:left="260"/>
      </w:pPr>
      <w:r>
        <w:rPr>
          <w:rFonts w:ascii="Inter" w:cs="Inter" w:eastAsia="Inter" w:hAnsi="Inter"/>
          <w:color w:val="D7263D"/>
          <w:sz w:val="18"/>
          <w:szCs w:val="18"/>
        </w:rPr>
        <w:t xml:space="preserve">●  </w:t>
      </w:r>
      <w:r>
        <w:rPr>
          <w:rFonts w:ascii="Inter" w:cs="Inter" w:eastAsia="Inter" w:hAnsi="Inter"/>
          <w:color w:val="1A1A1A"/>
          <w:sz w:val="22"/>
          <w:szCs w:val="22"/>
        </w:rPr>
        <w:t xml:space="preserve">What makes Boxed's puzzle-platformer mechanics different from other games in the genre?</w:t>
      </w:r>
    </w:p>
    <w:p>
      <w:pPr>
        <w:spacing w:after="110" w:line="290"/>
        <w:ind w:left="260"/>
      </w:pPr>
      <w:r>
        <w:rPr>
          <w:rFonts w:ascii="Inter" w:cs="Inter" w:eastAsia="Inter" w:hAnsi="Inter"/>
          <w:color w:val="D7263D"/>
          <w:sz w:val="18"/>
          <w:szCs w:val="18"/>
        </w:rPr>
        <w:t xml:space="preserve">●  </w:t>
      </w:r>
      <w:r>
        <w:rPr>
          <w:rFonts w:ascii="Inter" w:cs="Inter" w:eastAsia="Inter" w:hAnsi="Inter"/>
          <w:color w:val="1A1A1A"/>
          <w:sz w:val="22"/>
          <w:szCs w:val="22"/>
        </w:rPr>
        <w:t xml:space="preserve">How can I follow the game's development progress before it's released?</w:t>
      </w:r>
    </w:p>
    <w:p>
      <w:pPr>
        <w:spacing w:after="80" w:before="260"/>
      </w:pPr>
      <w:r>
        <w:rPr>
          <w:rFonts w:ascii="Inter" w:cs="Inter" w:eastAsia="Inter" w:hAnsi="Inter"/>
          <w:b/>
          <w:bCs/>
          <w:color w:val="A31C2E"/>
          <w:spacing w:val="20"/>
          <w:sz w:val="17"/>
          <w:szCs w:val="17"/>
        </w:rPr>
        <w:t xml:space="preserve">4 · COLOR SCHEME</w:t>
      </w:r>
    </w:p>
    <w:p>
      <w:pPr>
        <w:spacing w:after="160" w:line="300"/>
        <w:jc w:val="both"/>
      </w:pPr>
      <w:r>
        <w:rPr>
          <w:rFonts w:ascii="Inter" w:cs="Inter" w:eastAsia="Inter" w:hAnsi="Inter"/>
          <w:color w:val="1A1A1A"/>
          <w:sz w:val="22"/>
          <w:szCs w:val="22"/>
        </w:rPr>
        <w:t xml:space="preserve">The palette is pulled directly from Boxed's own in-game art style — a strict, deliberate four-color set (white, black, gray, red) that mirrors the game's minimalist design philosophy, applied consistently across this site.</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2370"/>
        <w:gridCol w:w="2370"/>
        <w:gridCol w:w="2370"/>
        <w:gridCol w:w="2370"/>
      </w:tblGrid>
      <w:tr>
        <w:tc>
          <w:tcPr>
            <w:tcW w:type="dxa" w:w="2370"/>
            <w:tcMar>
              <w:top w:type="dxa" w:w="0"/>
              <w:left w:type="dxa" w:w="0"/>
              <w:bottom w:type="dxa" w:w="0"/>
              <w:right w:type="dxa" w:w="170"/>
            </w:tcMar>
          </w:tcPr>
          <w:tbl>
            <w:tblPr>
              <w:tblW w:type="dxa" w:w="2200"/>
              <w:tblBorders>
                <w:top w:val="single" w:color="D9D9D9" w:sz="4"/>
                <w:left w:val="single" w:color="D9D9D9" w:sz="4"/>
                <w:bottom w:val="single" w:color="D9D9D9" w:sz="4"/>
                <w:right w:val="single" w:color="D9D9D9" w:sz="4"/>
                <w:insideH w:val="none" w:color="FFFFFF" w:sz="0"/>
                <w:insideV w:val="none" w:color="FFFFFF" w:sz="0"/>
              </w:tblBorders>
            </w:tblPr>
            <w:tblGrid>
              <w:gridCol w:w="100"/>
            </w:tblGrid>
            <w:tr>
              <w:tc>
                <w:tcPr>
                  <w:tcW w:type="dxa" w:w="2200"/>
                  <w:shd w:fill="1A1A1A" w:color="auto" w:val="clear"/>
                  <w:tcMar>
                    <w:top w:type="dxa" w:w="260"/>
                    <w:left w:type="dxa" w:w="160"/>
                    <w:bottom w:type="dxa" w:w="260"/>
                    <w:right w:type="dxa" w:w="160"/>
                  </w:tcMar>
                </w:tcPr>
                <w:p>
                  <w:r>
                    <w:rPr>
                      <w:sz w:val="2"/>
                      <w:szCs w:val="2"/>
                    </w:rPr>
                    <w:t xml:space="preserve"/>
                  </w:r>
                </w:p>
              </w:tc>
            </w:tr>
          </w:tbl>
          <w:p>
            <w:pPr>
              <w:spacing w:after="10" w:before="90"/>
            </w:pPr>
            <w:r>
              <w:rPr>
                <w:rFonts w:ascii="Inter" w:cs="Inter" w:eastAsia="Inter" w:hAnsi="Inter"/>
                <w:b/>
                <w:bCs/>
                <w:color w:val="1A1A1A"/>
                <w:sz w:val="19"/>
                <w:szCs w:val="19"/>
              </w:rPr>
              <w:t xml:space="preserve">Ink Black</w:t>
            </w:r>
          </w:p>
          <w:p>
            <w:r>
              <w:rPr>
                <w:rFonts w:ascii="Consolas" w:cs="Consolas" w:eastAsia="Consolas" w:hAnsi="Consolas"/>
                <w:color w:val="8C8C8C"/>
                <w:sz w:val="17"/>
                <w:szCs w:val="17"/>
              </w:rPr>
              <w:t xml:space="preserve">#1A1A1A</w:t>
            </w:r>
          </w:p>
          <w:p>
            <w:pPr>
              <w:spacing w:before="60"/>
            </w:pPr>
            <w:r>
              <w:rPr>
                <w:rFonts w:ascii="Inter" w:cs="Inter" w:eastAsia="Inter" w:hAnsi="Inter"/>
                <w:color w:val="8C8C8C"/>
                <w:sz w:val="18"/>
                <w:szCs w:val="18"/>
              </w:rPr>
              <w:t xml:space="preserve">Body text, primary UI</w:t>
            </w:r>
          </w:p>
        </w:tc>
        <w:tc>
          <w:tcPr>
            <w:tcW w:type="dxa" w:w="2370"/>
            <w:tcMar>
              <w:top w:type="dxa" w:w="0"/>
              <w:left w:type="dxa" w:w="0"/>
              <w:bottom w:type="dxa" w:w="0"/>
              <w:right w:type="dxa" w:w="170"/>
            </w:tcMar>
          </w:tcPr>
          <w:tbl>
            <w:tblPr>
              <w:tblW w:type="dxa" w:w="2200"/>
              <w:tblBorders>
                <w:top w:val="single" w:color="D9D9D9" w:sz="4"/>
                <w:left w:val="single" w:color="D9D9D9" w:sz="4"/>
                <w:bottom w:val="single" w:color="D9D9D9" w:sz="4"/>
                <w:right w:val="single" w:color="D9D9D9" w:sz="4"/>
                <w:insideH w:val="none" w:color="FFFFFF" w:sz="0"/>
                <w:insideV w:val="none" w:color="FFFFFF" w:sz="0"/>
              </w:tblBorders>
            </w:tblPr>
            <w:tblGrid>
              <w:gridCol w:w="100"/>
            </w:tblGrid>
            <w:tr>
              <w:tc>
                <w:tcPr>
                  <w:tcW w:type="dxa" w:w="2200"/>
                  <w:shd w:fill="FFFFFF" w:color="auto" w:val="clear"/>
                  <w:tcMar>
                    <w:top w:type="dxa" w:w="260"/>
                    <w:left w:type="dxa" w:w="160"/>
                    <w:bottom w:type="dxa" w:w="260"/>
                    <w:right w:type="dxa" w:w="160"/>
                  </w:tcMar>
                </w:tcPr>
                <w:p>
                  <w:r>
                    <w:rPr>
                      <w:sz w:val="2"/>
                      <w:szCs w:val="2"/>
                    </w:rPr>
                    <w:t xml:space="preserve"/>
                  </w:r>
                </w:p>
              </w:tc>
            </w:tr>
          </w:tbl>
          <w:p>
            <w:pPr>
              <w:spacing w:after="10" w:before="90"/>
            </w:pPr>
            <w:r>
              <w:rPr>
                <w:rFonts w:ascii="Inter" w:cs="Inter" w:eastAsia="Inter" w:hAnsi="Inter"/>
                <w:b/>
                <w:bCs/>
                <w:color w:val="1A1A1A"/>
                <w:sz w:val="19"/>
                <w:szCs w:val="19"/>
              </w:rPr>
              <w:t xml:space="preserve">Paper White</w:t>
            </w:r>
          </w:p>
          <w:p>
            <w:r>
              <w:rPr>
                <w:rFonts w:ascii="Consolas" w:cs="Consolas" w:eastAsia="Consolas" w:hAnsi="Consolas"/>
                <w:color w:val="8C8C8C"/>
                <w:sz w:val="17"/>
                <w:szCs w:val="17"/>
              </w:rPr>
              <w:t xml:space="preserve">#FFFFFF</w:t>
            </w:r>
          </w:p>
          <w:p>
            <w:pPr>
              <w:spacing w:before="60"/>
            </w:pPr>
            <w:r>
              <w:rPr>
                <w:rFonts w:ascii="Inter" w:cs="Inter" w:eastAsia="Inter" w:hAnsi="Inter"/>
                <w:color w:val="8C8C8C"/>
                <w:sz w:val="18"/>
                <w:szCs w:val="18"/>
              </w:rPr>
              <w:t xml:space="preserve">Page background</w:t>
            </w:r>
          </w:p>
        </w:tc>
        <w:tc>
          <w:tcPr>
            <w:tcW w:type="dxa" w:w="2370"/>
            <w:tcMar>
              <w:top w:type="dxa" w:w="0"/>
              <w:left w:type="dxa" w:w="0"/>
              <w:bottom w:type="dxa" w:w="0"/>
              <w:right w:type="dxa" w:w="170"/>
            </w:tcMar>
          </w:tcPr>
          <w:tbl>
            <w:tblPr>
              <w:tblW w:type="dxa" w:w="2200"/>
              <w:tblBorders>
                <w:top w:val="single" w:color="D9D9D9" w:sz="4"/>
                <w:left w:val="single" w:color="D9D9D9" w:sz="4"/>
                <w:bottom w:val="single" w:color="D9D9D9" w:sz="4"/>
                <w:right w:val="single" w:color="D9D9D9" w:sz="4"/>
                <w:insideH w:val="none" w:color="FFFFFF" w:sz="0"/>
                <w:insideV w:val="none" w:color="FFFFFF" w:sz="0"/>
              </w:tblBorders>
            </w:tblPr>
            <w:tblGrid>
              <w:gridCol w:w="100"/>
            </w:tblGrid>
            <w:tr>
              <w:tc>
                <w:tcPr>
                  <w:tcW w:type="dxa" w:w="2200"/>
                  <w:shd w:fill="8C8C8C" w:color="auto" w:val="clear"/>
                  <w:tcMar>
                    <w:top w:type="dxa" w:w="260"/>
                    <w:left w:type="dxa" w:w="160"/>
                    <w:bottom w:type="dxa" w:w="260"/>
                    <w:right w:type="dxa" w:w="160"/>
                  </w:tcMar>
                </w:tcPr>
                <w:p>
                  <w:r>
                    <w:rPr>
                      <w:sz w:val="2"/>
                      <w:szCs w:val="2"/>
                    </w:rPr>
                    <w:t xml:space="preserve"/>
                  </w:r>
                </w:p>
              </w:tc>
            </w:tr>
          </w:tbl>
          <w:p>
            <w:pPr>
              <w:spacing w:after="10" w:before="90"/>
            </w:pPr>
            <w:r>
              <w:rPr>
                <w:rFonts w:ascii="Inter" w:cs="Inter" w:eastAsia="Inter" w:hAnsi="Inter"/>
                <w:b/>
                <w:bCs/>
                <w:color w:val="1A1A1A"/>
                <w:sz w:val="19"/>
                <w:szCs w:val="19"/>
              </w:rPr>
              <w:t xml:space="preserve">Slate Gray</w:t>
            </w:r>
          </w:p>
          <w:p>
            <w:r>
              <w:rPr>
                <w:rFonts w:ascii="Consolas" w:cs="Consolas" w:eastAsia="Consolas" w:hAnsi="Consolas"/>
                <w:color w:val="8C8C8C"/>
                <w:sz w:val="17"/>
                <w:szCs w:val="17"/>
              </w:rPr>
              <w:t xml:space="preserve">#8C8C8C</w:t>
            </w:r>
          </w:p>
          <w:p>
            <w:pPr>
              <w:spacing w:before="60"/>
            </w:pPr>
            <w:r>
              <w:rPr>
                <w:rFonts w:ascii="Inter" w:cs="Inter" w:eastAsia="Inter" w:hAnsi="Inter"/>
                <w:color w:val="8C8C8C"/>
                <w:sz w:val="18"/>
                <w:szCs w:val="18"/>
              </w:rPr>
              <w:t xml:space="preserve">Secondary text, borders</w:t>
            </w:r>
          </w:p>
        </w:tc>
        <w:tc>
          <w:tcPr>
            <w:tcW w:type="dxa" w:w="2370"/>
            <w:tcMar>
              <w:top w:type="dxa" w:w="0"/>
              <w:left w:type="dxa" w:w="0"/>
              <w:bottom w:type="dxa" w:w="0"/>
              <w:right w:type="dxa" w:w="0"/>
            </w:tcMar>
          </w:tcPr>
          <w:tbl>
            <w:tblPr>
              <w:tblW w:type="dxa" w:w="2200"/>
              <w:tblBorders>
                <w:top w:val="single" w:color="D9D9D9" w:sz="4"/>
                <w:left w:val="single" w:color="D9D9D9" w:sz="4"/>
                <w:bottom w:val="single" w:color="D9D9D9" w:sz="4"/>
                <w:right w:val="single" w:color="D9D9D9" w:sz="4"/>
                <w:insideH w:val="none" w:color="FFFFFF" w:sz="0"/>
                <w:insideV w:val="none" w:color="FFFFFF" w:sz="0"/>
              </w:tblBorders>
            </w:tblPr>
            <w:tblGrid>
              <w:gridCol w:w="100"/>
            </w:tblGrid>
            <w:tr>
              <w:tc>
                <w:tcPr>
                  <w:tcW w:type="dxa" w:w="2200"/>
                  <w:shd w:fill="D7263D" w:color="auto" w:val="clear"/>
                  <w:tcMar>
                    <w:top w:type="dxa" w:w="260"/>
                    <w:left w:type="dxa" w:w="160"/>
                    <w:bottom w:type="dxa" w:w="260"/>
                    <w:right w:type="dxa" w:w="160"/>
                  </w:tcMar>
                </w:tcPr>
                <w:p>
                  <w:r>
                    <w:rPr>
                      <w:sz w:val="2"/>
                      <w:szCs w:val="2"/>
                    </w:rPr>
                    <w:t xml:space="preserve"/>
                  </w:r>
                </w:p>
              </w:tc>
            </w:tr>
          </w:tbl>
          <w:p>
            <w:pPr>
              <w:spacing w:after="10" w:before="90"/>
            </w:pPr>
            <w:r>
              <w:rPr>
                <w:rFonts w:ascii="Inter" w:cs="Inter" w:eastAsia="Inter" w:hAnsi="Inter"/>
                <w:b/>
                <w:bCs/>
                <w:color w:val="1A1A1A"/>
                <w:sz w:val="19"/>
                <w:szCs w:val="19"/>
              </w:rPr>
              <w:t xml:space="preserve">Signal Red</w:t>
            </w:r>
          </w:p>
          <w:p>
            <w:r>
              <w:rPr>
                <w:rFonts w:ascii="Consolas" w:cs="Consolas" w:eastAsia="Consolas" w:hAnsi="Consolas"/>
                <w:color w:val="8C8C8C"/>
                <w:sz w:val="17"/>
                <w:szCs w:val="17"/>
              </w:rPr>
              <w:t xml:space="preserve">#D7263D</w:t>
            </w:r>
          </w:p>
          <w:p>
            <w:pPr>
              <w:spacing w:before="60"/>
            </w:pPr>
            <w:r>
              <w:rPr>
                <w:rFonts w:ascii="Inter" w:cs="Inter" w:eastAsia="Inter" w:hAnsi="Inter"/>
                <w:color w:val="8C8C8C"/>
                <w:sz w:val="18"/>
                <w:szCs w:val="18"/>
              </w:rPr>
              <w:t xml:space="preserve">Headings, links, buttons</w:t>
            </w:r>
          </w:p>
        </w:tc>
      </w:tr>
    </w:tbl>
    <w:p>
      <w:pPr>
        <w:spacing w:after="80" w:before="260"/>
      </w:pPr>
      <w:r>
        <w:rPr>
          <w:rFonts w:ascii="Inter" w:cs="Inter" w:eastAsia="Inter" w:hAnsi="Inter"/>
          <w:b/>
          <w:bCs/>
          <w:color w:val="A31C2E"/>
          <w:spacing w:val="20"/>
          <w:sz w:val="17"/>
          <w:szCs w:val="17"/>
        </w:rPr>
        <w:t xml:space="preserve">5 · TYPOGRAPHY</w:t>
      </w:r>
    </w:p>
    <w:p>
      <w:pPr>
        <w:spacing w:after="160" w:line="300"/>
        <w:jc w:val="both"/>
      </w:pPr>
      <w:r>
        <w:rPr>
          <w:rFonts w:ascii="Inter" w:cs="Inter" w:eastAsia="Inter" w:hAnsi="Inter"/>
          <w:color w:val="1A1A1A"/>
          <w:sz w:val="22"/>
          <w:szCs w:val="22"/>
        </w:rPr>
        <w:t xml:space="preserve">Two typefaces are used across the site — one for structure, one for reading comfort.</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2600"/>
        <w:gridCol w:w="7480"/>
      </w:tblGrid>
      <w:tr>
        <w:tc>
          <w:tcPr>
            <w:tcW w:type="dxa" w:w="2600"/>
            <w:shd w:fill="F4F4F4" w:color="auto" w:val="clear"/>
            <w:tcMar>
              <w:top w:type="dxa" w:w="160"/>
              <w:left w:type="dxa" w:w="200"/>
              <w:bottom w:type="dxa" w:w="160"/>
              <w:right w:type="dxa" w:w="200"/>
            </w:tcMar>
            <w:vAlign w:val="center"/>
          </w:tcPr>
          <w:p>
            <w:r>
              <w:rPr>
                <w:rFonts w:ascii="Inter" w:cs="Inter" w:eastAsia="Inter" w:hAnsi="Inter"/>
                <w:b/>
                <w:bCs/>
                <w:color w:val="1A1A1A"/>
                <w:sz w:val="19"/>
                <w:szCs w:val="19"/>
              </w:rPr>
              <w:t xml:space="preserve">Poppins</w:t>
            </w:r>
          </w:p>
          <w:p>
            <w:r>
              <w:rPr>
                <w:rFonts w:ascii="Inter" w:cs="Inter" w:eastAsia="Inter" w:hAnsi="Inter"/>
                <w:color w:val="8C8C8C"/>
                <w:sz w:val="16"/>
                <w:szCs w:val="16"/>
              </w:rPr>
              <w:t xml:space="preserve">Headings &amp; titles</w:t>
            </w:r>
          </w:p>
        </w:tc>
        <w:tc>
          <w:tcPr>
            <w:tcW w:type="dxa" w:w="7480"/>
            <w:shd w:fill="FFFFFF" w:color="auto" w:val="clear"/>
            <w:tcMar>
              <w:top w:type="dxa" w:w="160"/>
              <w:left w:type="dxa" w:w="220"/>
              <w:bottom w:type="dxa" w:w="160"/>
              <w:right w:type="dxa" w:w="200"/>
            </w:tcMar>
            <w:vAlign w:val="center"/>
          </w:tcPr>
          <w:p>
            <w:r>
              <w:rPr>
                <w:rFonts w:ascii="Poppins" w:cs="Poppins" w:eastAsia="Poppins" w:hAnsi="Poppins"/>
                <w:color w:val="1A1A1A"/>
                <w:sz w:val="26"/>
                <w:szCs w:val="26"/>
              </w:rPr>
              <w:t xml:space="preserve">Boxed — Think Inside the Box</w:t>
            </w:r>
          </w:p>
        </w:tc>
      </w:tr>
      <w:tr>
        <w:tc>
          <w:tcPr>
            <w:tcW w:type="dxa" w:w="2600"/>
            <w:shd w:fill="F4F4F4" w:color="auto" w:val="clear"/>
            <w:tcMar>
              <w:top w:type="dxa" w:w="160"/>
              <w:left w:type="dxa" w:w="200"/>
              <w:bottom w:type="dxa" w:w="160"/>
              <w:right w:type="dxa" w:w="200"/>
            </w:tcMar>
            <w:vAlign w:val="center"/>
          </w:tcPr>
          <w:p>
            <w:r>
              <w:rPr>
                <w:rFonts w:ascii="Inter" w:cs="Inter" w:eastAsia="Inter" w:hAnsi="Inter"/>
                <w:b/>
                <w:bCs/>
                <w:color w:val="1A1A1A"/>
                <w:sz w:val="19"/>
                <w:szCs w:val="19"/>
              </w:rPr>
              <w:t xml:space="preserve">Inter</w:t>
            </w:r>
          </w:p>
          <w:p>
            <w:r>
              <w:rPr>
                <w:rFonts w:ascii="Inter" w:cs="Inter" w:eastAsia="Inter" w:hAnsi="Inter"/>
                <w:color w:val="8C8C8C"/>
                <w:sz w:val="16"/>
                <w:szCs w:val="16"/>
              </w:rPr>
              <w:t xml:space="preserve">Body text &amp; UI labels</w:t>
            </w:r>
          </w:p>
        </w:tc>
        <w:tc>
          <w:tcPr>
            <w:tcW w:type="dxa" w:w="7480"/>
            <w:shd w:fill="FFFFFF" w:color="auto" w:val="clear"/>
            <w:tcMar>
              <w:top w:type="dxa" w:w="160"/>
              <w:left w:type="dxa" w:w="220"/>
              <w:bottom w:type="dxa" w:w="160"/>
              <w:right w:type="dxa" w:w="200"/>
            </w:tcMar>
            <w:vAlign w:val="center"/>
          </w:tcPr>
          <w:p>
            <w:r>
              <w:rPr>
                <w:rFonts w:ascii="Inter" w:cs="Inter" w:eastAsia="Inter" w:hAnsi="Inter"/>
                <w:color w:val="1A1A1A"/>
                <w:sz w:val="22"/>
                <w:szCs w:val="22"/>
              </w:rPr>
              <w:t xml:space="preserve">Every level is a new question. Find your way to the goal.</w:t>
            </w:r>
          </w:p>
        </w:tc>
      </w:tr>
    </w:tbl>
    <w:p>
      <w:pPr>
        <w:spacing w:after="80" w:before="260"/>
      </w:pPr>
      <w:r>
        <w:rPr>
          <w:rFonts w:ascii="Inter" w:cs="Inter" w:eastAsia="Inter" w:hAnsi="Inter"/>
          <w:b/>
          <w:bCs/>
          <w:color w:val="A31C2E"/>
          <w:spacing w:val="20"/>
          <w:sz w:val="17"/>
          <w:szCs w:val="17"/>
        </w:rPr>
        <w:t xml:space="preserve">6 · WIREFRAME</w:t>
      </w:r>
    </w:p>
    <w:p>
      <w:pPr>
        <w:spacing w:after="160" w:line="300"/>
        <w:jc w:val="both"/>
      </w:pPr>
      <w:r>
        <w:rPr>
          <w:rFonts w:ascii="Inter" w:cs="Inter" w:eastAsia="Inter" w:hAnsi="Inter"/>
          <w:color w:val="1A1A1A"/>
          <w:sz w:val="22"/>
          <w:szCs w:val="22"/>
        </w:rPr>
        <w:t xml:space="preserve">The course requires a black-and-white, hand-drawn wireframe of the home page for both a small (mobile) and large (desktop/tablet) viewport — sketched or scanned, not AI-generated. Planned structure for both:</w:t>
      </w:r>
    </w:p>
    <w:p>
      <w:pPr>
        <w:spacing w:after="110" w:line="290"/>
        <w:ind w:left="260"/>
      </w:pPr>
      <w:r>
        <w:rPr>
          <w:rFonts w:ascii="Inter" w:cs="Inter" w:eastAsia="Inter" w:hAnsi="Inter"/>
          <w:color w:val="D7263D"/>
          <w:sz w:val="18"/>
          <w:szCs w:val="18"/>
        </w:rPr>
        <w:t xml:space="preserve">●  </w:t>
      </w:r>
      <w:r>
        <w:rPr>
          <w:rFonts w:ascii="Inter" w:cs="Inter" w:eastAsia="Inter" w:hAnsi="Inter"/>
          <w:color w:val="1A1A1A"/>
          <w:sz w:val="22"/>
          <w:szCs w:val="22"/>
        </w:rPr>
        <w:t xml:space="preserve">Header — site name / logo mark, primary nav (collapses to a menu icon on small screens)</w:t>
      </w:r>
    </w:p>
    <w:p>
      <w:pPr>
        <w:spacing w:after="110" w:line="290"/>
        <w:ind w:left="260"/>
      </w:pPr>
      <w:r>
        <w:rPr>
          <w:rFonts w:ascii="Inter" w:cs="Inter" w:eastAsia="Inter" w:hAnsi="Inter"/>
          <w:color w:val="D7263D"/>
          <w:sz w:val="18"/>
          <w:szCs w:val="18"/>
        </w:rPr>
        <w:t xml:space="preserve">●  </w:t>
      </w:r>
      <w:r>
        <w:rPr>
          <w:rFonts w:ascii="Inter" w:cs="Inter" w:eastAsia="Inter" w:hAnsi="Inter"/>
          <w:color w:val="1A1A1A"/>
          <w:sz w:val="22"/>
          <w:szCs w:val="22"/>
        </w:rPr>
        <w:t xml:space="preserve">Hero — game title, one-line tagline, primary call-to-action (e.g., “Wishlist” or “Follow Dev Log”)</w:t>
      </w:r>
    </w:p>
    <w:p>
      <w:pPr>
        <w:spacing w:after="110" w:line="290"/>
        <w:ind w:left="260"/>
      </w:pPr>
      <w:r>
        <w:rPr>
          <w:rFonts w:ascii="Inter" w:cs="Inter" w:eastAsia="Inter" w:hAnsi="Inter"/>
          <w:color w:val="D7263D"/>
          <w:sz w:val="18"/>
          <w:szCs w:val="18"/>
        </w:rPr>
        <w:t xml:space="preserve">●  </w:t>
      </w:r>
      <w:r>
        <w:rPr>
          <w:rFonts w:ascii="Inter" w:cs="Inter" w:eastAsia="Inter" w:hAnsi="Inter"/>
          <w:color w:val="1A1A1A"/>
          <w:sz w:val="22"/>
          <w:szCs w:val="22"/>
        </w:rPr>
        <w:t xml:space="preserve">Feature highlights — 3 short blocks covering mechanics, visual style, and platforms (stacked on mobile, in a row on desktop)</w:t>
      </w:r>
    </w:p>
    <w:p>
      <w:pPr>
        <w:spacing w:after="110" w:line="290"/>
        <w:ind w:left="260"/>
      </w:pPr>
      <w:r>
        <w:rPr>
          <w:rFonts w:ascii="Inter" w:cs="Inter" w:eastAsia="Inter" w:hAnsi="Inter"/>
          <w:color w:val="D7263D"/>
          <w:sz w:val="18"/>
          <w:szCs w:val="18"/>
        </w:rPr>
        <w:t xml:space="preserve">●  </w:t>
      </w:r>
      <w:r>
        <w:rPr>
          <w:rFonts w:ascii="Inter" w:cs="Inter" w:eastAsia="Inter" w:hAnsi="Inter"/>
          <w:color w:val="1A1A1A"/>
          <w:sz w:val="22"/>
          <w:szCs w:val="22"/>
        </w:rPr>
        <w:t xml:space="preserve">Dev journal preview — most recent progress update with a link to the full journal</w:t>
      </w:r>
    </w:p>
    <w:p>
      <w:pPr>
        <w:spacing w:after="110" w:line="290"/>
        <w:ind w:left="260"/>
      </w:pPr>
      <w:r>
        <w:rPr>
          <w:rFonts w:ascii="Inter" w:cs="Inter" w:eastAsia="Inter" w:hAnsi="Inter"/>
          <w:color w:val="D7263D"/>
          <w:sz w:val="18"/>
          <w:szCs w:val="18"/>
        </w:rPr>
        <w:t xml:space="preserve">●  </w:t>
      </w:r>
      <w:r>
        <w:rPr>
          <w:rFonts w:ascii="Inter" w:cs="Inter" w:eastAsia="Inter" w:hAnsi="Inter"/>
          <w:color w:val="1A1A1A"/>
          <w:sz w:val="22"/>
          <w:szCs w:val="22"/>
        </w:rPr>
        <w:t xml:space="preserve">Footer — contact/social links, copyright</w:t>
      </w:r>
    </w:p>
    <w:p>
      <w:pPr>
        <w:pBdr>
          <w:top w:val="single" w:color="D9D9D9" w:sz="4" w:space="8"/>
          <w:bottom w:val="single" w:color="D9D9D9" w:sz="4" w:space="8"/>
          <w:left w:val="single" w:color="D9D9D9" w:sz="4" w:space="8"/>
          <w:right w:val="single" w:color="D9D9D9" w:sz="4" w:space="8"/>
        </w:pBdr>
        <w:shd w:fill="F4F4F4" w:color="auto" w:val="clear"/>
        <w:spacing w:after="160" w:before="100"/>
      </w:pPr>
      <w:r>
        <w:rPr>
          <w:rFonts w:ascii="Inter" w:cs="Inter" w:eastAsia="Inter" w:hAnsi="Inter"/>
          <w:i/>
          <w:iCs/>
          <w:color w:val="8C8C8C"/>
          <w:sz w:val="19"/>
          <w:szCs w:val="19"/>
        </w:rPr>
        <w:t xml:space="preserve">[ Insert scanned/photographed hand-drawn wireframes here — small viewport and large viewport ]</w:t>
      </w:r>
    </w:p>
    <w:p>
      <w:pPr>
        <w:pBdr>
          <w:top w:val="single" w:color="D7263D" w:sz="18" w:space="1"/>
        </w:pBdr>
        <w:spacing w:before="160"/>
      </w:pPr>
      <w:r>
        <w:rPr>
          <w:sz w:val="2"/>
          <w:szCs w:val="2"/>
        </w:rPr>
        <w:t xml:space="preserve"/>
      </w:r>
    </w:p>
    <w:sectPr>
      <w:headerReference w:type="default" r:id="rId7"/>
      <w:footerReference w:type="default" r:id="rId8"/>
      <w:pgSz w:w="12240" w:h="15840" w:orient="portrait"/>
      <w:pgMar w:top="9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Inter" w:cs="Inter" w:eastAsia="Inter" w:hAnsi="Inter"/>
        <w:color w:val="8C8C8C"/>
        <w:sz w:val="16"/>
        <w:szCs w:val="16"/>
      </w:rPr>
      <w:t xml:space="preserve">Page </w:t>
    </w:r>
    <w:r>
      <w:rPr>
        <w:rFonts w:ascii="Inter" w:cs="Inter" w:eastAsia="Inter" w:hAnsi="Inter"/>
        <w:color w:val="8C8C8C"/>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6" w:space="6"/>
      </w:pBdr>
    </w:pPr>
    <w:r>
      <w:rPr>
        <w:rFonts w:ascii="Inter" w:cs="Inter" w:eastAsia="Inter" w:hAnsi="Inter"/>
        <w:color w:val="8C8C8C"/>
        <w:sz w:val="17"/>
        <w:szCs w:val="17"/>
      </w:rPr>
      <w:t xml:space="preserve">WDD 231  ·  Web Frontend Development 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2026-09-30T17:24:02.065Z</dcterms:created>
  <dcterms:modified xsi:type="dcterms:W3CDTF">2026-09-30T17:24:02.065Z</dcterms:modified>
</cp:coreProperties>
</file>

<file path=docProps/custom.xml><?xml version="1.0" encoding="utf-8"?>
<Properties xmlns="http://schemas.openxmlformats.org/officeDocument/2006/custom-properties" xmlns:vt="http://schemas.openxmlformats.org/officeDocument/2006/docPropsVTypes"/>
</file>