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FAB8" w14:textId="15618251" w:rsidR="005132DD" w:rsidRDefault="00000000"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Yes — this dual‑channel architecture is not only possible, it is one ofthe most robust designs for an offline‑first, browser‑based anonymous messenger.</w:t>
      </w:r>
      <w:r w:rsidR="00C306C6">
        <w:rPr>
          <w:rStyle w:val="VerbatimChar"/>
        </w:rPr>
        <w:t>:</w:t>
      </w:r>
      <w:r w:rsidR="00C306C6">
        <w:rPr>
          <w:rStyle w:val="VerbatimChar"/>
        </w:rPr>
        <w:br/>
      </w:r>
      <w:r>
        <w:rPr>
          <w:rStyle w:val="VerbatimChar"/>
        </w:rPr>
        <w:t xml:space="preserve"> </w:t>
      </w:r>
    </w:p>
    <w:p w14:paraId="3AA558AF" w14:textId="77777777" w:rsidR="005132DD" w:rsidRDefault="00000000">
      <w:pPr>
        <w:pStyle w:val="FirstParagraph"/>
      </w:pPr>
      <w:r>
        <w:t xml:space="preserve">By combining </w:t>
      </w:r>
      <w:r>
        <w:rPr>
          <w:b/>
          <w:bCs/>
        </w:rPr>
        <w:t>WebRTC over LAN</w:t>
      </w:r>
      <w:r>
        <w:t xml:space="preserve"> (high bandwidth, 30–100 m range) with </w:t>
      </w:r>
      <w:r>
        <w:rPr>
          <w:b/>
          <w:bCs/>
        </w:rPr>
        <w:t>Quiet.js ultrasonic audio</w:t>
      </w:r>
      <w:r>
        <w:t xml:space="preserve"> (air‑gapped, 1–3 m range) and </w:t>
      </w:r>
      <w:r>
        <w:rPr>
          <w:b/>
          <w:bCs/>
        </w:rPr>
        <w:t>QR‑code signaling</w:t>
      </w:r>
      <w:r>
        <w:t>, you get automatic fallback when there is no shared Wi‑Fi, while keeping everything serverless, account‑less, and zero‑cost.</w:t>
      </w:r>
    </w:p>
    <w:p w14:paraId="74480484" w14:textId="77777777" w:rsidR="005132DD" w:rsidRDefault="00000000">
      <w:r>
        <w:pict w14:anchorId="3CFA2BD5">
          <v:rect id="_x0000_i1026" style="width:0;height:1.5pt" o:hralign="center" o:hrstd="t" o:hr="t"/>
        </w:pict>
      </w:r>
    </w:p>
    <w:p w14:paraId="09E23F15" w14:textId="77777777" w:rsidR="005132DD" w:rsidRDefault="00000000">
      <w:pPr>
        <w:pStyle w:val="Heading2"/>
      </w:pPr>
      <w:bookmarkStart w:id="0" w:name="how-the-three-pieces-fit-together"/>
      <w:r>
        <w:t>How the three pieces fit together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0"/>
        <w:gridCol w:w="2932"/>
        <w:gridCol w:w="3240"/>
        <w:gridCol w:w="1388"/>
      </w:tblGrid>
      <w:tr w:rsidR="005132DD" w14:paraId="4800E620" w14:textId="77777777" w:rsidTr="00513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79AB74F" w14:textId="77777777" w:rsidR="005132DD" w:rsidRDefault="00000000">
            <w:pPr>
              <w:pStyle w:val="Compact"/>
            </w:pPr>
            <w:r>
              <w:t>Layer</w:t>
            </w:r>
          </w:p>
        </w:tc>
        <w:tc>
          <w:tcPr>
            <w:tcW w:w="2687" w:type="dxa"/>
          </w:tcPr>
          <w:p w14:paraId="157731C3" w14:textId="77777777" w:rsidR="005132DD" w:rsidRDefault="00000000">
            <w:pPr>
              <w:pStyle w:val="Compact"/>
            </w:pPr>
            <w:r>
              <w:t>Primary (Option A)</w:t>
            </w:r>
          </w:p>
        </w:tc>
        <w:tc>
          <w:tcPr>
            <w:tcW w:w="2970" w:type="dxa"/>
          </w:tcPr>
          <w:p w14:paraId="18BCB413" w14:textId="77777777" w:rsidR="005132DD" w:rsidRDefault="00000000">
            <w:pPr>
              <w:pStyle w:val="Compact"/>
            </w:pPr>
            <w:r>
              <w:t>Fallback (Option C)</w:t>
            </w:r>
          </w:p>
        </w:tc>
        <w:tc>
          <w:tcPr>
            <w:tcW w:w="1272" w:type="dxa"/>
          </w:tcPr>
          <w:p w14:paraId="1A54F327" w14:textId="77777777" w:rsidR="005132DD" w:rsidRDefault="00000000">
            <w:pPr>
              <w:pStyle w:val="Compact"/>
            </w:pPr>
            <w:r>
              <w:t>Purpose</w:t>
            </w:r>
          </w:p>
        </w:tc>
      </w:tr>
      <w:tr w:rsidR="005132DD" w14:paraId="39D2176F" w14:textId="77777777">
        <w:tc>
          <w:tcPr>
            <w:tcW w:w="990" w:type="dxa"/>
          </w:tcPr>
          <w:p w14:paraId="658933FD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Physical</w:t>
            </w:r>
          </w:p>
        </w:tc>
        <w:tc>
          <w:tcPr>
            <w:tcW w:w="2687" w:type="dxa"/>
          </w:tcPr>
          <w:p w14:paraId="5B9C4CFF" w14:textId="77777777" w:rsidR="005132DD" w:rsidRDefault="00000000">
            <w:pPr>
              <w:pStyle w:val="Compact"/>
            </w:pPr>
            <w:r>
              <w:t>Wi‑Fi radio (2.4/5 GHz)</w:t>
            </w:r>
          </w:p>
        </w:tc>
        <w:tc>
          <w:tcPr>
            <w:tcW w:w="2970" w:type="dxa"/>
          </w:tcPr>
          <w:p w14:paraId="1642B58C" w14:textId="77777777" w:rsidR="005132DD" w:rsidRDefault="00000000">
            <w:pPr>
              <w:pStyle w:val="Compact"/>
            </w:pPr>
            <w:r>
              <w:t>Speaker ↔ Microphone</w:t>
            </w:r>
          </w:p>
        </w:tc>
        <w:tc>
          <w:tcPr>
            <w:tcW w:w="1272" w:type="dxa"/>
          </w:tcPr>
          <w:p w14:paraId="183B6659" w14:textId="77777777" w:rsidR="005132DD" w:rsidRDefault="00000000">
            <w:pPr>
              <w:pStyle w:val="Compact"/>
            </w:pPr>
            <w:r>
              <w:t>Media</w:t>
            </w:r>
          </w:p>
        </w:tc>
      </w:tr>
      <w:tr w:rsidR="005132DD" w14:paraId="020D94FC" w14:textId="77777777">
        <w:tc>
          <w:tcPr>
            <w:tcW w:w="990" w:type="dxa"/>
          </w:tcPr>
          <w:p w14:paraId="4BD9D284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tcW w:w="2687" w:type="dxa"/>
          </w:tcPr>
          <w:p w14:paraId="7E6DFFF2" w14:textId="77777777" w:rsidR="005132DD" w:rsidRDefault="00000000">
            <w:pPr>
              <w:pStyle w:val="Compact"/>
            </w:pPr>
            <w:r>
              <w:t>LAN / hotspot / Wi‑Fi Direct</w:t>
            </w:r>
          </w:p>
        </w:tc>
        <w:tc>
          <w:tcPr>
            <w:tcW w:w="2970" w:type="dxa"/>
          </w:tcPr>
          <w:p w14:paraId="5D00D9A1" w14:textId="77777777" w:rsidR="005132DD" w:rsidRDefault="00000000">
            <w:pPr>
              <w:pStyle w:val="Compact"/>
            </w:pPr>
            <w:r>
              <w:t>19 kHz ultrasonic spectrum</w:t>
            </w:r>
          </w:p>
        </w:tc>
        <w:tc>
          <w:tcPr>
            <w:tcW w:w="1272" w:type="dxa"/>
          </w:tcPr>
          <w:p w14:paraId="04A9D2EE" w14:textId="77777777" w:rsidR="005132DD" w:rsidRDefault="00000000">
            <w:pPr>
              <w:pStyle w:val="Compact"/>
            </w:pPr>
            <w:r>
              <w:t>Path</w:t>
            </w:r>
          </w:p>
        </w:tc>
      </w:tr>
      <w:tr w:rsidR="005132DD" w14:paraId="11D58B60" w14:textId="77777777">
        <w:tc>
          <w:tcPr>
            <w:tcW w:w="990" w:type="dxa"/>
          </w:tcPr>
          <w:p w14:paraId="5E193494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Transport</w:t>
            </w:r>
          </w:p>
        </w:tc>
        <w:tc>
          <w:tcPr>
            <w:tcW w:w="2687" w:type="dxa"/>
          </w:tcPr>
          <w:p w14:paraId="0802F1FB" w14:textId="77777777" w:rsidR="005132DD" w:rsidRDefault="00000000">
            <w:pPr>
              <w:pStyle w:val="Compact"/>
            </w:pPr>
            <w:r>
              <w:t>WebRTC DataChannel</w:t>
            </w:r>
          </w:p>
        </w:tc>
        <w:tc>
          <w:tcPr>
            <w:tcW w:w="2970" w:type="dxa"/>
          </w:tcPr>
          <w:p w14:paraId="7409D6FD" w14:textId="77777777" w:rsidR="005132DD" w:rsidRDefault="00000000">
            <w:pPr>
              <w:pStyle w:val="Compact"/>
            </w:pPr>
            <w:r>
              <w:t>Quiet.js audio modem</w:t>
            </w:r>
          </w:p>
        </w:tc>
        <w:tc>
          <w:tcPr>
            <w:tcW w:w="1272" w:type="dxa"/>
          </w:tcPr>
          <w:p w14:paraId="38899994" w14:textId="77777777" w:rsidR="005132DD" w:rsidRDefault="00000000">
            <w:pPr>
              <w:pStyle w:val="Compact"/>
            </w:pPr>
            <w:r>
              <w:t>Packet delivery</w:t>
            </w:r>
          </w:p>
        </w:tc>
      </w:tr>
      <w:tr w:rsidR="005132DD" w14:paraId="7F99A817" w14:textId="77777777">
        <w:tc>
          <w:tcPr>
            <w:tcW w:w="990" w:type="dxa"/>
          </w:tcPr>
          <w:p w14:paraId="485095BA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Signaling</w:t>
            </w:r>
          </w:p>
        </w:tc>
        <w:tc>
          <w:tcPr>
            <w:tcW w:w="2687" w:type="dxa"/>
          </w:tcPr>
          <w:p w14:paraId="568CCEB8" w14:textId="77777777" w:rsidR="005132DD" w:rsidRDefault="00000000">
            <w:pPr>
              <w:pStyle w:val="Compact"/>
            </w:pPr>
            <w:r>
              <w:t>QR‑code exchange (out‑of‑band)</w:t>
            </w:r>
          </w:p>
        </w:tc>
        <w:tc>
          <w:tcPr>
            <w:tcW w:w="2970" w:type="dxa"/>
          </w:tcPr>
          <w:p w14:paraId="72E353FD" w14:textId="77777777" w:rsidR="005132DD" w:rsidRDefault="00000000">
            <w:pPr>
              <w:pStyle w:val="Compact"/>
            </w:pPr>
            <w:r>
              <w:t>Same QR, then audio</w:t>
            </w:r>
          </w:p>
        </w:tc>
        <w:tc>
          <w:tcPr>
            <w:tcW w:w="1272" w:type="dxa"/>
          </w:tcPr>
          <w:p w14:paraId="161A0760" w14:textId="77777777" w:rsidR="005132DD" w:rsidRDefault="00000000">
            <w:pPr>
              <w:pStyle w:val="Compact"/>
            </w:pPr>
            <w:r>
              <w:t>Bootstrap</w:t>
            </w:r>
          </w:p>
        </w:tc>
      </w:tr>
      <w:tr w:rsidR="005132DD" w14:paraId="4A33F2E8" w14:textId="77777777">
        <w:tc>
          <w:tcPr>
            <w:tcW w:w="990" w:type="dxa"/>
          </w:tcPr>
          <w:p w14:paraId="44D27FBA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2687" w:type="dxa"/>
          </w:tcPr>
          <w:p w14:paraId="5A7AE8B2" w14:textId="77777777" w:rsidR="005132DD" w:rsidRDefault="00000000">
            <w:pPr>
              <w:pStyle w:val="Compact"/>
            </w:pPr>
            <w:r>
              <w:t>DTLS + ephemeral keys</w:t>
            </w:r>
          </w:p>
        </w:tc>
        <w:tc>
          <w:tcPr>
            <w:tcW w:w="2970" w:type="dxa"/>
          </w:tcPr>
          <w:p w14:paraId="383DE49C" w14:textId="77777777" w:rsidR="005132DD" w:rsidRDefault="00000000">
            <w:pPr>
              <w:pStyle w:val="Compact"/>
            </w:pPr>
            <w:r>
              <w:t>Same key exchange via audio</w:t>
            </w:r>
          </w:p>
        </w:tc>
        <w:tc>
          <w:tcPr>
            <w:tcW w:w="1272" w:type="dxa"/>
          </w:tcPr>
          <w:p w14:paraId="3977F662" w14:textId="77777777" w:rsidR="005132DD" w:rsidRDefault="00000000">
            <w:pPr>
              <w:pStyle w:val="Compact"/>
            </w:pPr>
            <w:r>
              <w:t>Encryption</w:t>
            </w:r>
          </w:p>
        </w:tc>
      </w:tr>
    </w:tbl>
    <w:p w14:paraId="45FA77F0" w14:textId="77777777" w:rsidR="005132DD" w:rsidRDefault="00000000">
      <w:pPr>
        <w:pStyle w:val="Heading3"/>
      </w:pPr>
      <w:bookmarkStart w:id="1" w:name="the-connection-dance"/>
      <w:r>
        <w:t>The connection dance</w:t>
      </w:r>
    </w:p>
    <w:p w14:paraId="34D7FADE" w14:textId="77777777" w:rsidR="005132D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Both devices generate</w:t>
      </w:r>
      <w:r>
        <w:t xml:space="preserve"> an ephemeral X25519 key pair and gather local ICE candidates (their LAN IP addresses or mDNS </w:t>
      </w:r>
      <w:r>
        <w:rPr>
          <w:rStyle w:val="VerbatimChar"/>
        </w:rPr>
        <w:t>.local</w:t>
      </w:r>
      <w:r>
        <w:t xml:space="preserve"> names).</w:t>
      </w:r>
      <w:r>
        <w:br/>
      </w:r>
    </w:p>
    <w:p w14:paraId="5CBFF7D4" w14:textId="77777777" w:rsidR="005132D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Each device displays a QR code</w:t>
      </w:r>
      <w:r>
        <w:t xml:space="preserve"> containing a compressed signaling payload (~55–100 bytes). A modern approach called </w:t>
      </w:r>
      <w:r>
        <w:rPr>
          <w:b/>
          <w:bCs/>
        </w:rPr>
        <w:t>QWBP</w:t>
      </w:r>
      <w:r>
        <w:t xml:space="preserve"> (QR‑WebRTC Bootstrap Protocol) fits this into a single scannable code by stripping the bulky SDP down to identity + ICE candidates + DTLS </w:t>
      </w:r>
      <w:r>
        <w:lastRenderedPageBreak/>
        <w:t>fingerprint.</w:t>
      </w:r>
      <w:r>
        <w:br/>
      </w:r>
    </w:p>
    <w:p w14:paraId="4B937068" w14:textId="77777777" w:rsidR="005132D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They scan each other</w:t>
      </w:r>
      <w:r>
        <w:t xml:space="preserve"> (bidirectional). After the scan, each side has enough data to synthesize the full SDP locally — no server, no internet, no STUN/TURN required.</w:t>
      </w:r>
    </w:p>
    <w:p w14:paraId="724C314D" w14:textId="77777777" w:rsidR="005132D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Primary path:</w:t>
      </w:r>
      <w:r>
        <w:t xml:space="preserve"> The browser’s ICE engine tries to connect using those local host candidates. On the same LAN this usually succeeds in under a second, opening a DataChannel that can move 1–10 Mbps — plenty for images, voice notes, and even chunked video.</w:t>
      </w:r>
    </w:p>
    <w:p w14:paraId="700C49E9" w14:textId="77777777" w:rsidR="005132D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If the DataChannel fails to open</w:t>
      </w:r>
      <w:r>
        <w:t xml:space="preserve"> (e.g., devices are not on the same network), the app falls back to </w:t>
      </w:r>
      <w:r>
        <w:rPr>
          <w:b/>
          <w:bCs/>
        </w:rPr>
        <w:t>Quiet.js</w:t>
      </w:r>
      <w:r>
        <w:t xml:space="preserve"> on the </w:t>
      </w:r>
      <w:r>
        <w:rPr>
          <w:i/>
          <w:iCs/>
        </w:rPr>
        <w:t>ultrasonic</w:t>
      </w:r>
      <w:r>
        <w:t xml:space="preserve"> profile (~19 kHz, nearly inaudible). Throughput is low (~500–3,000 bps), but it is enough for text, small JSON, or a tiny “join my hotspot” payload containing an SSID and password. Once the hotspot is joined, the app can retry Step 4 and upgrade to the high‑speed WebRTC channel.</w:t>
      </w:r>
    </w:p>
    <w:p w14:paraId="227C6210" w14:textId="77777777" w:rsidR="005132DD" w:rsidRDefault="00000000">
      <w:r>
        <w:pict w14:anchorId="64706F02">
          <v:rect id="_x0000_i1027" style="width:0;height:1.5pt" o:hralign="center" o:hrstd="t" o:hr="t"/>
        </w:pict>
      </w:r>
    </w:p>
    <w:p w14:paraId="18CAC161" w14:textId="77777777" w:rsidR="005132DD" w:rsidRDefault="00000000">
      <w:pPr>
        <w:pStyle w:val="Heading2"/>
      </w:pPr>
      <w:bookmarkStart w:id="2" w:name="critical-implementation-details"/>
      <w:bookmarkEnd w:id="0"/>
      <w:bookmarkEnd w:id="1"/>
      <w:r>
        <w:t>Critical implementation details</w:t>
      </w:r>
    </w:p>
    <w:p w14:paraId="3569573E" w14:textId="77777777" w:rsidR="005132DD" w:rsidRDefault="00000000">
      <w:pPr>
        <w:pStyle w:val="Heading3"/>
      </w:pPr>
      <w:bookmarkStart w:id="3" w:name="webrtc-without-stunturn-on-a-lan"/>
      <w:r>
        <w:t>1. WebRTC without STUN/TURN on a LAN</w:t>
      </w:r>
    </w:p>
    <w:p w14:paraId="2544B76C" w14:textId="77777777" w:rsidR="005132DD" w:rsidRDefault="00000000">
      <w:pPr>
        <w:pStyle w:val="FirstParagraph"/>
      </w:pPr>
      <w:r>
        <w:t>On a local network you can create the peer connection with an empty ICE server list:</w:t>
      </w:r>
    </w:p>
    <w:p w14:paraId="583D722A" w14:textId="77777777" w:rsidR="005132D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RTCPeerConnection</w:t>
      </w:r>
      <w:r>
        <w:rPr>
          <w:rStyle w:val="NormalTok"/>
        </w:rPr>
        <w:t xml:space="preserve">({ </w:t>
      </w:r>
      <w:r>
        <w:rPr>
          <w:rStyle w:val="DataTypeTok"/>
        </w:rPr>
        <w:t>iceServers</w:t>
      </w:r>
      <w:r>
        <w:rPr>
          <w:rStyle w:val="OperatorTok"/>
        </w:rPr>
        <w:t>:</w:t>
      </w:r>
      <w:r>
        <w:rPr>
          <w:rStyle w:val="NormalTok"/>
        </w:rPr>
        <w:t xml:space="preserve"> [] })</w:t>
      </w:r>
      <w:r>
        <w:rPr>
          <w:rStyle w:val="OperatorTok"/>
        </w:rPr>
        <w:t>;</w:t>
      </w:r>
    </w:p>
    <w:p w14:paraId="48519D7C" w14:textId="77777777" w:rsidR="005132DD" w:rsidRDefault="00000000">
      <w:pPr>
        <w:pStyle w:val="FirstParagraph"/>
      </w:pPr>
      <w:r>
        <w:t xml:space="preserve">The browser will still generate </w:t>
      </w:r>
      <w:r>
        <w:rPr>
          <w:b/>
          <w:bCs/>
        </w:rPr>
        <w:t>host candidates</w:t>
      </w:r>
      <w:r>
        <w:t xml:space="preserve"> (your </w:t>
      </w:r>
      <w:r>
        <w:rPr>
          <w:rStyle w:val="VerbatimChar"/>
        </w:rPr>
        <w:t>192.168.x.x</w:t>
      </w:r>
      <w:r>
        <w:t xml:space="preserve"> or </w:t>
      </w:r>
      <w:r>
        <w:rPr>
          <w:rStyle w:val="VerbatimChar"/>
        </w:rPr>
        <w:t>fe80::...</w:t>
      </w:r>
      <w:r>
        <w:t xml:space="preserve"> addresses). Modern browsers may mask these as </w:t>
      </w:r>
      <w:r>
        <w:rPr>
          <w:b/>
          <w:bCs/>
        </w:rPr>
        <w:t>mDNS</w:t>
      </w:r>
      <w:r>
        <w:t xml:space="preserve"> names like </w:t>
      </w:r>
      <w:r>
        <w:rPr>
          <w:rStyle w:val="VerbatimChar"/>
        </w:rPr>
        <w:t>3db1cebd...local</w:t>
      </w:r>
      <w:r>
        <w:t xml:space="preserve"> for privacy, which works fine as long as both devices are on the same LAN and multicast is not blocked by the router.</w:t>
      </w:r>
    </w:p>
    <w:p w14:paraId="7E136AEB" w14:textId="77777777" w:rsidR="005132DD" w:rsidRDefault="00000000">
      <w:pPr>
        <w:pStyle w:val="BodyText"/>
      </w:pPr>
      <w:r>
        <w:rPr>
          <w:b/>
          <w:bCs/>
        </w:rPr>
        <w:t>One caveat:</w:t>
      </w:r>
      <w:r>
        <w:t xml:space="preserve"> if the device has no active network interface at all (e.g., Wi‑Fi is off and there is no hotspot), some browsers will not generate </w:t>
      </w:r>
      <w:r>
        <w:rPr>
          <w:i/>
          <w:iCs/>
        </w:rPr>
        <w:t>any</w:t>
      </w:r>
      <w:r>
        <w:t xml:space="preserve"> host candidates. In that case the fallback to audio is essential.</w:t>
      </w:r>
    </w:p>
    <w:p w14:paraId="49F9C783" w14:textId="77777777" w:rsidR="005132DD" w:rsidRDefault="00000000">
      <w:pPr>
        <w:pStyle w:val="Heading3"/>
      </w:pPr>
      <w:bookmarkStart w:id="4" w:name="quiet.js-audio-fallback"/>
      <w:bookmarkEnd w:id="3"/>
      <w:r>
        <w:lastRenderedPageBreak/>
        <w:t>2. Quiet.js audio fallback</w:t>
      </w:r>
    </w:p>
    <w:p w14:paraId="0E67B619" w14:textId="77777777" w:rsidR="005132DD" w:rsidRDefault="00000000">
      <w:pPr>
        <w:pStyle w:val="FirstParagraph"/>
      </w:pPr>
      <w:r>
        <w:t xml:space="preserve">Quiet.js is a JavaScript binding for </w:t>
      </w:r>
      <w:r>
        <w:rPr>
          <w:b/>
          <w:bCs/>
        </w:rPr>
        <w:t>libquiet</w:t>
      </w:r>
      <w:r>
        <w:t xml:space="preserve"> that uses the Web Audio API to send and receive data via sound.</w:t>
      </w:r>
    </w:p>
    <w:p w14:paraId="3BC197D4" w14:textId="77777777" w:rsidR="005132DD" w:rsidRDefault="00000000">
      <w:pPr>
        <w:pStyle w:val="SourceCode"/>
      </w:pPr>
      <w:r>
        <w:rPr>
          <w:rStyle w:val="CommentTok"/>
        </w:rPr>
        <w:t>// Transmitter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transmitter </w:t>
      </w:r>
      <w:r>
        <w:rPr>
          <w:rStyle w:val="OperatorTok"/>
        </w:rPr>
        <w:t>=</w:t>
      </w:r>
      <w:r>
        <w:rPr>
          <w:rStyle w:val="NormalTok"/>
        </w:rPr>
        <w:t xml:space="preserve"> Quiet</w:t>
      </w:r>
      <w:r>
        <w:rPr>
          <w:rStyle w:val="OperatorTok"/>
        </w:rPr>
        <w:t>.</w:t>
      </w:r>
      <w:r>
        <w:rPr>
          <w:rStyle w:val="FunctionTok"/>
        </w:rPr>
        <w:t>transmitter</w:t>
      </w:r>
      <w:r>
        <w:rPr>
          <w:rStyle w:val="NormalTok"/>
        </w:rPr>
        <w:t xml:space="preserve">({ </w:t>
      </w:r>
      <w:r>
        <w:rPr>
          <w:rStyle w:val="DataTypeTok"/>
        </w:rPr>
        <w:t>profile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'ultrasonic'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transmitter</w:t>
      </w:r>
      <w:r>
        <w:rPr>
          <w:rStyle w:val="OperatorTok"/>
        </w:rPr>
        <w:t>.</w:t>
      </w:r>
      <w:r>
        <w:rPr>
          <w:rStyle w:val="FunctionTok"/>
        </w:rPr>
        <w:t>transmit</w:t>
      </w:r>
      <w:r>
        <w:rPr>
          <w:rStyle w:val="NormalTok"/>
        </w:rPr>
        <w:t>(Quiet</w:t>
      </w:r>
      <w:r>
        <w:rPr>
          <w:rStyle w:val="OperatorTok"/>
        </w:rPr>
        <w:t>.</w:t>
      </w:r>
      <w:r>
        <w:rPr>
          <w:rStyle w:val="FunctionTok"/>
        </w:rPr>
        <w:t>str2ab</w:t>
      </w:r>
      <w:r>
        <w:rPr>
          <w:rStyle w:val="NormalTok"/>
        </w:rPr>
        <w:t>(</w:t>
      </w:r>
      <w:r>
        <w:rPr>
          <w:rStyle w:val="StringTok"/>
        </w:rPr>
        <w:t>"Hello offline world"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Receiver  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receiver </w:t>
      </w:r>
      <w:r>
        <w:rPr>
          <w:rStyle w:val="OperatorTok"/>
        </w:rPr>
        <w:t>=</w:t>
      </w:r>
      <w:r>
        <w:rPr>
          <w:rStyle w:val="NormalTok"/>
        </w:rPr>
        <w:t xml:space="preserve"> Quiet</w:t>
      </w:r>
      <w:r>
        <w:rPr>
          <w:rStyle w:val="OperatorTok"/>
        </w:rPr>
        <w:t>.</w:t>
      </w:r>
      <w:r>
        <w:rPr>
          <w:rStyle w:val="FunctionTok"/>
        </w:rPr>
        <w:t>receiver</w:t>
      </w:r>
      <w:r>
        <w:rPr>
          <w:rStyle w:val="NormalTok"/>
        </w:rPr>
        <w:t xml:space="preserve">({ </w:t>
      </w:r>
      <w:r>
        <w:rPr>
          <w:rStyle w:val="DataTypeTok"/>
        </w:rPr>
        <w:t>profile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'ultrasonic'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receiver</w:t>
      </w:r>
      <w:r>
        <w:rPr>
          <w:rStyle w:val="OperatorTok"/>
        </w:rPr>
        <w:t>.</w:t>
      </w:r>
      <w:r>
        <w:rPr>
          <w:rStyle w:val="AttributeTok"/>
        </w:rPr>
        <w:t>onReceive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(payload)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(Quiet</w:t>
      </w:r>
      <w:r>
        <w:rPr>
          <w:rStyle w:val="OperatorTok"/>
        </w:rPr>
        <w:t>.</w:t>
      </w:r>
      <w:r>
        <w:rPr>
          <w:rStyle w:val="FunctionTok"/>
        </w:rPr>
        <w:t>ab2str</w:t>
      </w:r>
      <w:r>
        <w:rPr>
          <w:rStyle w:val="NormalTok"/>
        </w:rPr>
        <w:t>(payload))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0CEA6314" w14:textId="77777777" w:rsidR="005132DD" w:rsidRDefault="00000000">
      <w:pPr>
        <w:pStyle w:val="FirstParagraph"/>
      </w:pPr>
      <w:r>
        <w:rPr>
          <w:b/>
          <w:bCs/>
        </w:rPr>
        <w:t>Browser compatibility for Quiet.js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2"/>
        <w:gridCol w:w="2468"/>
        <w:gridCol w:w="2222"/>
        <w:gridCol w:w="1728"/>
      </w:tblGrid>
      <w:tr w:rsidR="005132DD" w14:paraId="78562531" w14:textId="77777777" w:rsidTr="00513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16E7BF8C" w14:textId="77777777" w:rsidR="005132DD" w:rsidRDefault="00000000">
            <w:pPr>
              <w:pStyle w:val="Compact"/>
            </w:pPr>
            <w:r>
              <w:t>Browser</w:t>
            </w:r>
          </w:p>
        </w:tc>
        <w:tc>
          <w:tcPr>
            <w:tcW w:w="2262" w:type="dxa"/>
          </w:tcPr>
          <w:p w14:paraId="53AC2A10" w14:textId="77777777" w:rsidR="005132DD" w:rsidRDefault="00000000">
            <w:pPr>
              <w:pStyle w:val="Compact"/>
            </w:pPr>
            <w:r>
              <w:t>Transmit</w:t>
            </w:r>
          </w:p>
        </w:tc>
        <w:tc>
          <w:tcPr>
            <w:tcW w:w="2036" w:type="dxa"/>
          </w:tcPr>
          <w:p w14:paraId="0ED6773D" w14:textId="77777777" w:rsidR="005132DD" w:rsidRDefault="00000000">
            <w:pPr>
              <w:pStyle w:val="Compact"/>
            </w:pPr>
            <w:r>
              <w:t>Receive</w:t>
            </w:r>
          </w:p>
        </w:tc>
        <w:tc>
          <w:tcPr>
            <w:tcW w:w="1584" w:type="dxa"/>
          </w:tcPr>
          <w:p w14:paraId="54A92751" w14:textId="77777777" w:rsidR="005132DD" w:rsidRDefault="00000000">
            <w:pPr>
              <w:pStyle w:val="Compact"/>
            </w:pPr>
            <w:r>
              <w:t>Notes</w:t>
            </w:r>
          </w:p>
        </w:tc>
      </w:tr>
      <w:tr w:rsidR="005132DD" w14:paraId="17D4C500" w14:textId="77777777">
        <w:tc>
          <w:tcPr>
            <w:tcW w:w="2036" w:type="dxa"/>
          </w:tcPr>
          <w:p w14:paraId="1BDDAFAE" w14:textId="77777777" w:rsidR="005132DD" w:rsidRDefault="00000000">
            <w:pPr>
              <w:pStyle w:val="Compact"/>
            </w:pPr>
            <w:r>
              <w:t>Chrome / Edge</w:t>
            </w:r>
          </w:p>
        </w:tc>
        <w:tc>
          <w:tcPr>
            <w:tcW w:w="2262" w:type="dxa"/>
          </w:tcPr>
          <w:p w14:paraId="22A968D3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2036" w:type="dxa"/>
          </w:tcPr>
          <w:p w14:paraId="58272C7C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584" w:type="dxa"/>
          </w:tcPr>
          <w:p w14:paraId="71E275F9" w14:textId="77777777" w:rsidR="005132DD" w:rsidRDefault="00000000">
            <w:pPr>
              <w:pStyle w:val="Compact"/>
            </w:pPr>
            <w:r>
              <w:t>Best experience; mic needs HTTPS</w:t>
            </w:r>
          </w:p>
        </w:tc>
      </w:tr>
      <w:tr w:rsidR="005132DD" w14:paraId="62F7AE02" w14:textId="77777777">
        <w:tc>
          <w:tcPr>
            <w:tcW w:w="2036" w:type="dxa"/>
          </w:tcPr>
          <w:p w14:paraId="58964812" w14:textId="77777777" w:rsidR="005132DD" w:rsidRDefault="00000000">
            <w:pPr>
              <w:pStyle w:val="Compact"/>
            </w:pPr>
            <w:r>
              <w:t>Firefox</w:t>
            </w:r>
          </w:p>
        </w:tc>
        <w:tc>
          <w:tcPr>
            <w:tcW w:w="2262" w:type="dxa"/>
          </w:tcPr>
          <w:p w14:paraId="1857C7CA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2036" w:type="dxa"/>
          </w:tcPr>
          <w:p w14:paraId="7A983D69" w14:textId="77777777" w:rsidR="005132DD" w:rsidRDefault="00000000">
            <w:pPr>
              <w:pStyle w:val="Compact"/>
            </w:pPr>
            <w:r>
              <w:t>⚠️ Partial</w:t>
            </w:r>
          </w:p>
        </w:tc>
        <w:tc>
          <w:tcPr>
            <w:tcW w:w="1584" w:type="dxa"/>
          </w:tcPr>
          <w:p w14:paraId="3D78EBB7" w14:textId="77777777" w:rsidR="005132DD" w:rsidRDefault="00000000">
            <w:pPr>
              <w:pStyle w:val="Compact"/>
            </w:pPr>
            <w:r>
              <w:t>Ultrasonic RX limited to ≤16 kHz due to 32 kHz resampling</w:t>
            </w:r>
          </w:p>
        </w:tc>
      </w:tr>
      <w:tr w:rsidR="005132DD" w14:paraId="581A8B11" w14:textId="77777777">
        <w:tc>
          <w:tcPr>
            <w:tcW w:w="2036" w:type="dxa"/>
          </w:tcPr>
          <w:p w14:paraId="52DB7D75" w14:textId="77777777" w:rsidR="005132DD" w:rsidRDefault="00000000">
            <w:pPr>
              <w:pStyle w:val="Compact"/>
            </w:pPr>
            <w:r>
              <w:t>Safari (iOS/macOS)</w:t>
            </w:r>
          </w:p>
        </w:tc>
        <w:tc>
          <w:tcPr>
            <w:tcW w:w="2262" w:type="dxa"/>
          </w:tcPr>
          <w:p w14:paraId="4968DF93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2036" w:type="dxa"/>
          </w:tcPr>
          <w:p w14:paraId="5755DDB9" w14:textId="77777777" w:rsidR="005132DD" w:rsidRDefault="00000000">
            <w:pPr>
              <w:pStyle w:val="Compact"/>
            </w:pPr>
            <w:r>
              <w:t>❌</w:t>
            </w:r>
          </w:p>
        </w:tc>
        <w:tc>
          <w:tcPr>
            <w:tcW w:w="1584" w:type="dxa"/>
          </w:tcPr>
          <w:p w14:paraId="1427DB73" w14:textId="77777777" w:rsidR="005132DD" w:rsidRDefault="00000000">
            <w:pPr>
              <w:pStyle w:val="Compact"/>
            </w:pPr>
            <w:r>
              <w:t xml:space="preserve">Does not support </w:t>
            </w:r>
            <w:r>
              <w:rPr>
                <w:rStyle w:val="VerbatimChar"/>
              </w:rPr>
              <w:t>getUserMedia</w:t>
            </w:r>
            <w:r>
              <w:t xml:space="preserve"> for microphone input</w:t>
            </w:r>
          </w:p>
        </w:tc>
      </w:tr>
    </w:tbl>
    <w:p w14:paraId="0D55DF2C" w14:textId="77777777" w:rsidR="005132DD" w:rsidRDefault="00000000">
      <w:pPr>
        <w:pStyle w:val="BodyText"/>
      </w:pPr>
      <w:r>
        <w:t>Because Safari cannot receive audio, your app should detect Safari and gracefully skip the audio fallback, relying on the QR + LAN path only (or wrap the app in Capacitor/Tauri to gain native mic access).</w:t>
      </w:r>
    </w:p>
    <w:p w14:paraId="325F6637" w14:textId="77777777" w:rsidR="005132DD" w:rsidRDefault="00000000">
      <w:pPr>
        <w:pStyle w:val="Heading3"/>
      </w:pPr>
      <w:bookmarkStart w:id="5" w:name="qr-signaling-without-a-server"/>
      <w:bookmarkEnd w:id="4"/>
      <w:r>
        <w:lastRenderedPageBreak/>
        <w:t>3. QR signaling without a server</w:t>
      </w:r>
    </w:p>
    <w:p w14:paraId="10E10D8C" w14:textId="77777777" w:rsidR="005132DD" w:rsidRDefault="00000000">
      <w:pPr>
        <w:pStyle w:val="FirstParagraph"/>
      </w:pPr>
      <w:r>
        <w:t>Traditional WebRTC tutorials assume a signaling server. You do not need one. The “serverless webrtc” pattern (dating back to 2013) proves that copying the SDP offer/answer manually — or via QR — is sufficient.</w:t>
      </w:r>
    </w:p>
    <w:p w14:paraId="24D164DD" w14:textId="77777777" w:rsidR="005132DD" w:rsidRDefault="00000000">
      <w:pPr>
        <w:pStyle w:val="BodyText"/>
      </w:pPr>
      <w:r>
        <w:t xml:space="preserve">For a production app, compress the signaling data: - Extract only: </w:t>
      </w:r>
      <w:r>
        <w:rPr>
          <w:rStyle w:val="VerbatimChar"/>
        </w:rPr>
        <w:t>ice-ufrag</w:t>
      </w:r>
      <w:r>
        <w:t xml:space="preserve">, </w:t>
      </w:r>
      <w:r>
        <w:rPr>
          <w:rStyle w:val="VerbatimChar"/>
        </w:rPr>
        <w:t>ice-pwd</w:t>
      </w:r>
      <w:r>
        <w:t xml:space="preserve">, </w:t>
      </w:r>
      <w:r>
        <w:rPr>
          <w:rStyle w:val="VerbatimChar"/>
        </w:rPr>
        <w:t>dtls fingerprint</w:t>
      </w:r>
      <w:r>
        <w:t xml:space="preserve">, and host candidates. - Encode with </w:t>
      </w:r>
      <w:r>
        <w:rPr>
          <w:b/>
          <w:bCs/>
        </w:rPr>
        <w:t>Base45</w:t>
      </w:r>
      <w:r>
        <w:t xml:space="preserve"> or a custom binary‑to‑QR scheme. - Use QR error‑correction level </w:t>
      </w:r>
      <w:r>
        <w:rPr>
          <w:b/>
          <w:bCs/>
        </w:rPr>
        <w:t>L</w:t>
      </w:r>
      <w:r>
        <w:t xml:space="preserve"> (low) to maximize data density, since the payload is tiny.</w:t>
      </w:r>
    </w:p>
    <w:p w14:paraId="1017442F" w14:textId="77777777" w:rsidR="005132DD" w:rsidRDefault="00000000">
      <w:pPr>
        <w:pStyle w:val="Heading3"/>
      </w:pPr>
      <w:bookmarkStart w:id="6" w:name="storage-autodelete"/>
      <w:bookmarkEnd w:id="5"/>
      <w:r>
        <w:t>4. Storage &amp; auto‑delete</w:t>
      </w:r>
    </w:p>
    <w:p w14:paraId="679F8701" w14:textId="77777777" w:rsidR="005132DD" w:rsidRDefault="00000000">
      <w:pPr>
        <w:pStyle w:val="FirstParagraph"/>
      </w:pPr>
      <w:r>
        <w:t>Use a two‑tier storage hierarchy:</w:t>
      </w:r>
    </w:p>
    <w:p w14:paraId="6E0B1996" w14:textId="77777777" w:rsidR="005132DD" w:rsidRDefault="00000000">
      <w:pPr>
        <w:pStyle w:val="SourceCode"/>
      </w:pPr>
      <w:r>
        <w:rPr>
          <w:rStyle w:val="CommentTok"/>
        </w:rPr>
        <w:t>// TIER 1: IndexedDB for structured data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openDB</w:t>
      </w:r>
      <w:r>
        <w:rPr>
          <w:rStyle w:val="NormalTok"/>
        </w:rPr>
        <w:t>(</w:t>
      </w:r>
      <w:r>
        <w:rPr>
          <w:rStyle w:val="StringTok"/>
        </w:rPr>
        <w:t>'ghost-chat'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upgrade</w:t>
      </w:r>
      <w:r>
        <w:rPr>
          <w:rStyle w:val="NormalTok"/>
        </w:rPr>
        <w:t>(db)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>.</w:t>
      </w:r>
      <w:r>
        <w:rPr>
          <w:rStyle w:val="FunctionTok"/>
        </w:rPr>
        <w:t>createObjectStore</w:t>
      </w:r>
      <w:r>
        <w:rPr>
          <w:rStyle w:val="NormalTok"/>
        </w:rPr>
        <w:t>(</w:t>
      </w:r>
      <w:r>
        <w:rPr>
          <w:rStyle w:val="StringTok"/>
        </w:rPr>
        <w:t>'messages'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keyPath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>.</w:t>
      </w:r>
      <w:r>
        <w:rPr>
          <w:rStyle w:val="FunctionTok"/>
        </w:rPr>
        <w:t>createObjectStore</w:t>
      </w:r>
      <w:r>
        <w:rPr>
          <w:rStyle w:val="NormalTok"/>
        </w:rPr>
        <w:t>(</w:t>
      </w:r>
      <w:r>
        <w:rPr>
          <w:rStyle w:val="StringTok"/>
        </w:rPr>
        <w:t>'mediaRefs'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keyPath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TIER 2: Origin Private File System (OPFS) for blobs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root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navigator</w:t>
      </w:r>
      <w:r>
        <w:rPr>
          <w:rStyle w:val="OperatorTok"/>
        </w:rPr>
        <w:t>.</w:t>
      </w:r>
      <w:r>
        <w:rPr>
          <w:rStyle w:val="AttributeTok"/>
        </w:rPr>
        <w:t>storage</w:t>
      </w:r>
      <w:r>
        <w:rPr>
          <w:rStyle w:val="OperatorTok"/>
        </w:rPr>
        <w:t>.</w:t>
      </w:r>
      <w:r>
        <w:rPr>
          <w:rStyle w:val="FunctionTok"/>
        </w:rPr>
        <w:t>getDirectory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fileHandle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getFileHandle</w:t>
      </w:r>
      <w:r>
        <w:rPr>
          <w:rStyle w:val="NormalTok"/>
        </w:rPr>
        <w:t>(</w:t>
      </w:r>
      <w:r>
        <w:rPr>
          <w:rStyle w:val="StringTok"/>
        </w:rPr>
        <w:t>'video_123.webm'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create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</w:p>
    <w:p w14:paraId="3AE182BC" w14:textId="77777777" w:rsidR="005132DD" w:rsidRDefault="00000000">
      <w:pPr>
        <w:pStyle w:val="FirstParagraph"/>
      </w:pPr>
      <w:r>
        <w:rPr>
          <w:b/>
          <w:bCs/>
        </w:rPr>
        <w:t>Auto‑delete logic:</w:t>
      </w:r>
    </w:p>
    <w:p w14:paraId="786127DB" w14:textId="77777777" w:rsidR="005132DD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scheduleDeletion</w:t>
      </w:r>
      <w:r>
        <w:rPr>
          <w:rStyle w:val="NormalTok"/>
        </w:rPr>
        <w:t>(messageId</w:t>
      </w:r>
      <w:r>
        <w:rPr>
          <w:rStyle w:val="OperatorTok"/>
        </w:rPr>
        <w:t>,</w:t>
      </w:r>
      <w:r>
        <w:rPr>
          <w:rStyle w:val="NormalTok"/>
        </w:rPr>
        <w:t xml:space="preserve"> ttlMs)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tx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transaction</w:t>
      </w:r>
      <w:r>
        <w:rPr>
          <w:rStyle w:val="NormalTok"/>
        </w:rPr>
        <w:t>([</w:t>
      </w:r>
      <w:r>
        <w:rPr>
          <w:rStyle w:val="StringTok"/>
        </w:rPr>
        <w:t>'messages'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'mediaRefs'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'readwrite'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msg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FunctionTok"/>
        </w:rPr>
        <w:t>objectStore</w:t>
      </w:r>
      <w:r>
        <w:rPr>
          <w:rStyle w:val="NormalTok"/>
        </w:rPr>
        <w:t>(</w:t>
      </w:r>
      <w:r>
        <w:rPr>
          <w:rStyle w:val="StringTok"/>
        </w:rPr>
        <w:t>'messages'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(messageId)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(msg</w:t>
      </w:r>
      <w:r>
        <w:rPr>
          <w:rStyle w:val="OperatorTok"/>
        </w:rPr>
        <w:t>?.</w:t>
      </w:r>
      <w:r>
        <w:rPr>
          <w:rStyle w:val="AttributeTok"/>
        </w:rPr>
        <w:t>mediaRefs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ref </w:t>
      </w:r>
      <w:r>
        <w:rPr>
          <w:rStyle w:val="KeywordTok"/>
        </w:rPr>
        <w:t>of</w:t>
      </w:r>
      <w:r>
        <w:rPr>
          <w:rStyle w:val="NormalTok"/>
        </w:rPr>
        <w:t xml:space="preserve"> msg</w:t>
      </w:r>
      <w:r>
        <w:rPr>
          <w:rStyle w:val="OperatorTok"/>
        </w:rPr>
        <w:t>.</w:t>
      </w:r>
      <w:r>
        <w:rPr>
          <w:rStyle w:val="AttributeTok"/>
        </w:rPr>
        <w:t>mediaRefs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removeEntry</w:t>
      </w:r>
      <w:r>
        <w:rPr>
          <w:rStyle w:val="NormalTok"/>
        </w:rPr>
        <w:t>(ref</w:t>
      </w:r>
      <w:r>
        <w:rPr>
          <w:rStyle w:val="OperatorTok"/>
        </w:rPr>
        <w:t>.</w:t>
      </w:r>
      <w:r>
        <w:rPr>
          <w:rStyle w:val="AttributeTok"/>
        </w:rPr>
        <w:t>fileName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OPFS purge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FunctionTok"/>
        </w:rPr>
        <w:t>objectStore</w:t>
      </w:r>
      <w:r>
        <w:rPr>
          <w:rStyle w:val="NormalTok"/>
        </w:rPr>
        <w:t>(</w:t>
      </w:r>
      <w:r>
        <w:rPr>
          <w:rStyle w:val="StringTok"/>
        </w:rPr>
        <w:t>'messages'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(messageId)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ttlMs)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242FA4A" w14:textId="77777777" w:rsidR="005132DD" w:rsidRDefault="00000000">
      <w:pPr>
        <w:pStyle w:val="FirstParagraph"/>
      </w:pPr>
      <w:r>
        <w:t xml:space="preserve">For reliability across tab closes, register a </w:t>
      </w:r>
      <w:r>
        <w:rPr>
          <w:b/>
          <w:bCs/>
        </w:rPr>
        <w:t>Service Worker</w:t>
      </w:r>
      <w:r>
        <w:t xml:space="preserve"> with </w:t>
      </w:r>
      <w:r>
        <w:rPr>
          <w:rStyle w:val="VerbatimChar"/>
        </w:rPr>
        <w:t>periodic-background-sync</w:t>
      </w:r>
      <w:r>
        <w:t xml:space="preserve"> (where supported) or simply run the sweep every time the app wakes up.</w:t>
      </w:r>
    </w:p>
    <w:p w14:paraId="1E88BAEF" w14:textId="77777777" w:rsidR="005132DD" w:rsidRDefault="00000000">
      <w:pPr>
        <w:pStyle w:val="Heading3"/>
      </w:pPr>
      <w:bookmarkStart w:id="7" w:name="anonymity-model"/>
      <w:bookmarkEnd w:id="6"/>
      <w:r>
        <w:lastRenderedPageBreak/>
        <w:t>5. Anonymity model</w:t>
      </w:r>
    </w:p>
    <w:p w14:paraId="7E781253" w14:textId="77777777" w:rsidR="005132D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No accounts:</w:t>
      </w:r>
      <w:r>
        <w:t xml:space="preserve"> Generate ephemeral X25519 keys per session using </w:t>
      </w:r>
      <w:r>
        <w:rPr>
          <w:rStyle w:val="VerbatimChar"/>
        </w:rPr>
        <w:t>crypto.subtle.generateKey({ name: 'X25519' }, true, ['deriveBits'])</w:t>
      </w:r>
      <w:r>
        <w:t>.</w:t>
      </w:r>
    </w:p>
    <w:p w14:paraId="5F64007F" w14:textId="77777777" w:rsidR="005132D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No phone numbers / email:</w:t>
      </w:r>
      <w:r>
        <w:t xml:space="preserve"> Identity is the public key fingerprint.</w:t>
      </w:r>
    </w:p>
    <w:p w14:paraId="1A73FC34" w14:textId="77777777" w:rsidR="005132D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Trust through proximity:</w:t>
      </w:r>
      <w:r>
        <w:t xml:space="preserve"> The QR scan is the authentication step. An attacker must physically photograph both QR codes to MITM the exchange.</w:t>
      </w:r>
    </w:p>
    <w:p w14:paraId="6E9F183A" w14:textId="77777777" w:rsidR="005132D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Forward secrecy:</w:t>
      </w:r>
      <w:r>
        <w:t xml:space="preserve"> Discard keys after the session ends. Nothing is ever uploaded.</w:t>
      </w:r>
    </w:p>
    <w:p w14:paraId="687151E5" w14:textId="77777777" w:rsidR="005132DD" w:rsidRDefault="00000000">
      <w:r>
        <w:pict w14:anchorId="485F8E65">
          <v:rect id="_x0000_i1028" style="width:0;height:1.5pt" o:hralign="center" o:hrstd="t" o:hr="t"/>
        </w:pict>
      </w:r>
    </w:p>
    <w:p w14:paraId="5E5F9C86" w14:textId="77777777" w:rsidR="005132DD" w:rsidRDefault="00000000">
      <w:pPr>
        <w:pStyle w:val="Heading2"/>
      </w:pPr>
      <w:bookmarkStart w:id="8" w:name="browser-compatibility-summary"/>
      <w:bookmarkEnd w:id="2"/>
      <w:bookmarkEnd w:id="7"/>
      <w:r>
        <w:t>Browser compatibility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2881"/>
        <w:gridCol w:w="1994"/>
        <w:gridCol w:w="1772"/>
      </w:tblGrid>
      <w:tr w:rsidR="005132DD" w14:paraId="44E942CC" w14:textId="77777777" w:rsidTr="00513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504B4D2" w14:textId="77777777" w:rsidR="005132DD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7099A498" w14:textId="77777777" w:rsidR="005132DD" w:rsidRDefault="00000000">
            <w:pPr>
              <w:pStyle w:val="Compact"/>
            </w:pPr>
            <w:r>
              <w:t>Chrome/Edge</w:t>
            </w:r>
          </w:p>
        </w:tc>
        <w:tc>
          <w:tcPr>
            <w:tcW w:w="1827" w:type="dxa"/>
          </w:tcPr>
          <w:p w14:paraId="514C3FEC" w14:textId="77777777" w:rsidR="005132DD" w:rsidRDefault="00000000">
            <w:pPr>
              <w:pStyle w:val="Compact"/>
            </w:pPr>
            <w:r>
              <w:t>Firefox</w:t>
            </w:r>
          </w:p>
        </w:tc>
        <w:tc>
          <w:tcPr>
            <w:tcW w:w="1624" w:type="dxa"/>
          </w:tcPr>
          <w:p w14:paraId="753D1F5E" w14:textId="77777777" w:rsidR="005132DD" w:rsidRDefault="00000000">
            <w:pPr>
              <w:pStyle w:val="Compact"/>
            </w:pPr>
            <w:r>
              <w:t>Safari</w:t>
            </w:r>
          </w:p>
        </w:tc>
      </w:tr>
      <w:tr w:rsidR="005132DD" w14:paraId="0935A919" w14:textId="77777777">
        <w:tc>
          <w:tcPr>
            <w:tcW w:w="1827" w:type="dxa"/>
          </w:tcPr>
          <w:p w14:paraId="43B46A72" w14:textId="77777777" w:rsidR="005132DD" w:rsidRDefault="00000000">
            <w:pPr>
              <w:pStyle w:val="Compact"/>
            </w:pPr>
            <w:r>
              <w:t>WebRTC DataChannel (LAN)</w:t>
            </w:r>
          </w:p>
        </w:tc>
        <w:tc>
          <w:tcPr>
            <w:tcW w:w="2640" w:type="dxa"/>
          </w:tcPr>
          <w:p w14:paraId="7B646530" w14:textId="77777777" w:rsidR="005132DD" w:rsidRDefault="00000000">
            <w:pPr>
              <w:pStyle w:val="Compact"/>
            </w:pPr>
            <w:r>
              <w:t>✅ Full</w:t>
            </w:r>
          </w:p>
        </w:tc>
        <w:tc>
          <w:tcPr>
            <w:tcW w:w="1827" w:type="dxa"/>
          </w:tcPr>
          <w:p w14:paraId="558AD11B" w14:textId="77777777" w:rsidR="005132DD" w:rsidRDefault="00000000">
            <w:pPr>
              <w:pStyle w:val="Compact"/>
            </w:pPr>
            <w:r>
              <w:t>✅ Full</w:t>
            </w:r>
          </w:p>
        </w:tc>
        <w:tc>
          <w:tcPr>
            <w:tcW w:w="1624" w:type="dxa"/>
          </w:tcPr>
          <w:p w14:paraId="4984DD96" w14:textId="77777777" w:rsidR="005132DD" w:rsidRDefault="00000000">
            <w:pPr>
              <w:pStyle w:val="Compact"/>
            </w:pPr>
            <w:r>
              <w:t>✅ Full (may prompt for local network)</w:t>
            </w:r>
          </w:p>
        </w:tc>
      </w:tr>
      <w:tr w:rsidR="005132DD" w14:paraId="2F061102" w14:textId="77777777">
        <w:tc>
          <w:tcPr>
            <w:tcW w:w="1827" w:type="dxa"/>
          </w:tcPr>
          <w:p w14:paraId="6AA4E33F" w14:textId="77777777" w:rsidR="005132DD" w:rsidRDefault="00000000">
            <w:pPr>
              <w:pStyle w:val="Compact"/>
            </w:pPr>
            <w:r>
              <w:t>Quiet.js TX (ultrasonic)</w:t>
            </w:r>
          </w:p>
        </w:tc>
        <w:tc>
          <w:tcPr>
            <w:tcW w:w="2640" w:type="dxa"/>
          </w:tcPr>
          <w:p w14:paraId="52AEC672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827" w:type="dxa"/>
          </w:tcPr>
          <w:p w14:paraId="15FFE619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624" w:type="dxa"/>
          </w:tcPr>
          <w:p w14:paraId="152B0907" w14:textId="77777777" w:rsidR="005132DD" w:rsidRDefault="00000000">
            <w:pPr>
              <w:pStyle w:val="Compact"/>
            </w:pPr>
            <w:r>
              <w:t>✅</w:t>
            </w:r>
          </w:p>
        </w:tc>
      </w:tr>
      <w:tr w:rsidR="005132DD" w14:paraId="3FEE17AA" w14:textId="77777777">
        <w:tc>
          <w:tcPr>
            <w:tcW w:w="1827" w:type="dxa"/>
          </w:tcPr>
          <w:p w14:paraId="16C74DCD" w14:textId="77777777" w:rsidR="005132DD" w:rsidRDefault="00000000">
            <w:pPr>
              <w:pStyle w:val="Compact"/>
            </w:pPr>
            <w:r>
              <w:t>Quiet.js RX (ultrasonic)</w:t>
            </w:r>
          </w:p>
        </w:tc>
        <w:tc>
          <w:tcPr>
            <w:tcW w:w="2640" w:type="dxa"/>
          </w:tcPr>
          <w:p w14:paraId="77005D4D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827" w:type="dxa"/>
          </w:tcPr>
          <w:p w14:paraId="64085D23" w14:textId="77777777" w:rsidR="005132DD" w:rsidRDefault="00000000">
            <w:pPr>
              <w:pStyle w:val="Compact"/>
            </w:pPr>
            <w:r>
              <w:t>⚠️ Audible only</w:t>
            </w:r>
          </w:p>
        </w:tc>
        <w:tc>
          <w:tcPr>
            <w:tcW w:w="1624" w:type="dxa"/>
          </w:tcPr>
          <w:p w14:paraId="2FEA05D2" w14:textId="77777777" w:rsidR="005132DD" w:rsidRDefault="00000000">
            <w:pPr>
              <w:pStyle w:val="Compact"/>
            </w:pPr>
            <w:r>
              <w:t>❌ No</w:t>
            </w:r>
          </w:p>
        </w:tc>
      </w:tr>
      <w:tr w:rsidR="005132DD" w14:paraId="6AEEB9DE" w14:textId="77777777">
        <w:tc>
          <w:tcPr>
            <w:tcW w:w="1827" w:type="dxa"/>
          </w:tcPr>
          <w:p w14:paraId="2C0EAE73" w14:textId="77777777" w:rsidR="005132DD" w:rsidRDefault="00000000">
            <w:pPr>
              <w:pStyle w:val="Compact"/>
            </w:pPr>
            <w:r>
              <w:t>OPFS (file storage)</w:t>
            </w:r>
          </w:p>
        </w:tc>
        <w:tc>
          <w:tcPr>
            <w:tcW w:w="2640" w:type="dxa"/>
          </w:tcPr>
          <w:p w14:paraId="4A473583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827" w:type="dxa"/>
          </w:tcPr>
          <w:p w14:paraId="28DCC439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624" w:type="dxa"/>
          </w:tcPr>
          <w:p w14:paraId="38608C2F" w14:textId="77777777" w:rsidR="005132DD" w:rsidRDefault="00000000">
            <w:pPr>
              <w:pStyle w:val="Compact"/>
            </w:pPr>
            <w:r>
              <w:t>✅</w:t>
            </w:r>
          </w:p>
        </w:tc>
      </w:tr>
      <w:tr w:rsidR="005132DD" w14:paraId="258FD46F" w14:textId="77777777">
        <w:tc>
          <w:tcPr>
            <w:tcW w:w="1827" w:type="dxa"/>
          </w:tcPr>
          <w:p w14:paraId="635D6ED6" w14:textId="77777777" w:rsidR="005132DD" w:rsidRDefault="00000000">
            <w:pPr>
              <w:pStyle w:val="Compact"/>
            </w:pPr>
            <w:r>
              <w:t>IndexedDB</w:t>
            </w:r>
          </w:p>
        </w:tc>
        <w:tc>
          <w:tcPr>
            <w:tcW w:w="2640" w:type="dxa"/>
          </w:tcPr>
          <w:p w14:paraId="1271E4E2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827" w:type="dxa"/>
          </w:tcPr>
          <w:p w14:paraId="36665D1C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624" w:type="dxa"/>
          </w:tcPr>
          <w:p w14:paraId="100EDF0E" w14:textId="77777777" w:rsidR="005132DD" w:rsidRDefault="00000000">
            <w:pPr>
              <w:pStyle w:val="Compact"/>
            </w:pPr>
            <w:r>
              <w:t>✅</w:t>
            </w:r>
          </w:p>
        </w:tc>
      </w:tr>
      <w:tr w:rsidR="005132DD" w14:paraId="45C3DA3C" w14:textId="77777777">
        <w:tc>
          <w:tcPr>
            <w:tcW w:w="1827" w:type="dxa"/>
          </w:tcPr>
          <w:p w14:paraId="19D57095" w14:textId="77777777" w:rsidR="005132DD" w:rsidRDefault="00000000">
            <w:pPr>
              <w:pStyle w:val="Compact"/>
            </w:pPr>
            <w:r>
              <w:t>Service Worker offline</w:t>
            </w:r>
          </w:p>
        </w:tc>
        <w:tc>
          <w:tcPr>
            <w:tcW w:w="2640" w:type="dxa"/>
          </w:tcPr>
          <w:p w14:paraId="2C4CB7D5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827" w:type="dxa"/>
          </w:tcPr>
          <w:p w14:paraId="16352698" w14:textId="77777777" w:rsidR="005132DD" w:rsidRDefault="00000000">
            <w:pPr>
              <w:pStyle w:val="Compact"/>
            </w:pPr>
            <w:r>
              <w:t>✅</w:t>
            </w:r>
          </w:p>
        </w:tc>
        <w:tc>
          <w:tcPr>
            <w:tcW w:w="1624" w:type="dxa"/>
          </w:tcPr>
          <w:p w14:paraId="10166240" w14:textId="77777777" w:rsidR="005132DD" w:rsidRDefault="00000000">
            <w:pPr>
              <w:pStyle w:val="Compact"/>
            </w:pPr>
            <w:r>
              <w:t>✅</w:t>
            </w:r>
          </w:p>
        </w:tc>
      </w:tr>
    </w:tbl>
    <w:p w14:paraId="0598175A" w14:textId="77777777" w:rsidR="005132DD" w:rsidRDefault="00000000">
      <w:r>
        <w:pict w14:anchorId="14E69D66">
          <v:rect id="_x0000_i1029" style="width:0;height:1.5pt" o:hralign="center" o:hrstd="t" o:hr="t"/>
        </w:pict>
      </w:r>
    </w:p>
    <w:p w14:paraId="36C48C39" w14:textId="77777777" w:rsidR="005132DD" w:rsidRDefault="00000000">
      <w:pPr>
        <w:pStyle w:val="Heading2"/>
      </w:pPr>
      <w:bookmarkStart w:id="9" w:name="existing-apps-that-use-similar-tactics"/>
      <w:bookmarkEnd w:id="8"/>
      <w:r>
        <w:t>Existing apps that use similar tactics</w:t>
      </w:r>
    </w:p>
    <w:p w14:paraId="2D4426D9" w14:textId="77777777" w:rsidR="005132DD" w:rsidRDefault="00000000">
      <w:pPr>
        <w:pStyle w:val="FirstParagraph"/>
      </w:pPr>
      <w:r>
        <w:t xml:space="preserve">While no single browser app combines </w:t>
      </w:r>
      <w:r>
        <w:rPr>
          <w:i/>
          <w:iCs/>
        </w:rPr>
        <w:t>all three</w:t>
      </w:r>
      <w:r>
        <w:t xml:space="preserve"> of your chosen mechanisms, the tactics are borrowed from proven native apps: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2"/>
        <w:gridCol w:w="6978"/>
      </w:tblGrid>
      <w:tr w:rsidR="005132DD" w14:paraId="631468C9" w14:textId="77777777" w:rsidTr="00513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3" w:type="dxa"/>
          </w:tcPr>
          <w:p w14:paraId="2A9318E4" w14:textId="77777777" w:rsidR="005132DD" w:rsidRDefault="00000000">
            <w:pPr>
              <w:pStyle w:val="Compact"/>
            </w:pPr>
            <w:r>
              <w:lastRenderedPageBreak/>
              <w:t>App</w:t>
            </w:r>
          </w:p>
        </w:tc>
        <w:tc>
          <w:tcPr>
            <w:tcW w:w="6396" w:type="dxa"/>
          </w:tcPr>
          <w:p w14:paraId="682EB64C" w14:textId="77777777" w:rsidR="005132DD" w:rsidRDefault="00000000">
            <w:pPr>
              <w:pStyle w:val="Compact"/>
            </w:pPr>
            <w:r>
              <w:t>Tactic you can copy</w:t>
            </w:r>
          </w:p>
        </w:tc>
      </w:tr>
      <w:tr w:rsidR="005132DD" w14:paraId="3BDDA0F0" w14:textId="77777777">
        <w:tc>
          <w:tcPr>
            <w:tcW w:w="1523" w:type="dxa"/>
          </w:tcPr>
          <w:p w14:paraId="2104C56E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Briar</w:t>
            </w:r>
          </w:p>
        </w:tc>
        <w:tc>
          <w:tcPr>
            <w:tcW w:w="6396" w:type="dxa"/>
          </w:tcPr>
          <w:p w14:paraId="4F16E1B4" w14:textId="77777777" w:rsidR="005132DD" w:rsidRDefault="00000000">
            <w:pPr>
              <w:pStyle w:val="Compact"/>
            </w:pPr>
            <w:r>
              <w:t>Bluetooth + Wi‑Fi Direct offline mesh; QR contact exchange; no central server</w:t>
            </w:r>
          </w:p>
        </w:tc>
      </w:tr>
      <w:tr w:rsidR="005132DD" w14:paraId="1E4A01F9" w14:textId="77777777">
        <w:tc>
          <w:tcPr>
            <w:tcW w:w="1523" w:type="dxa"/>
          </w:tcPr>
          <w:p w14:paraId="4073FC44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Bridgefy</w:t>
            </w:r>
          </w:p>
        </w:tc>
        <w:tc>
          <w:tcPr>
            <w:tcW w:w="6396" w:type="dxa"/>
          </w:tcPr>
          <w:p w14:paraId="3CA197D1" w14:textId="77777777" w:rsidR="005132DD" w:rsidRDefault="00000000">
            <w:pPr>
              <w:pStyle w:val="Compact"/>
            </w:pPr>
            <w:r>
              <w:t>Bluetooth LE mesh relay; 100 m per hop</w:t>
            </w:r>
          </w:p>
        </w:tc>
      </w:tr>
      <w:tr w:rsidR="005132DD" w14:paraId="33607074" w14:textId="77777777">
        <w:tc>
          <w:tcPr>
            <w:tcW w:w="1523" w:type="dxa"/>
          </w:tcPr>
          <w:p w14:paraId="183A6728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BitChat</w:t>
            </w:r>
          </w:p>
        </w:tc>
        <w:tc>
          <w:tcPr>
            <w:tcW w:w="6396" w:type="dxa"/>
          </w:tcPr>
          <w:p w14:paraId="139417C4" w14:textId="77777777" w:rsidR="005132DD" w:rsidRDefault="00000000">
            <w:pPr>
              <w:pStyle w:val="Compact"/>
            </w:pPr>
            <w:r>
              <w:t>Bluetooth LE with 500‑byte fragments; no signup</w:t>
            </w:r>
          </w:p>
        </w:tc>
      </w:tr>
      <w:tr w:rsidR="005132DD" w14:paraId="3530E780" w14:textId="77777777">
        <w:tc>
          <w:tcPr>
            <w:tcW w:w="1523" w:type="dxa"/>
          </w:tcPr>
          <w:p w14:paraId="15C6D91A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FireChat</w:t>
            </w:r>
            <w:r>
              <w:t xml:space="preserve"> (discontinued)</w:t>
            </w:r>
          </w:p>
        </w:tc>
        <w:tc>
          <w:tcPr>
            <w:tcW w:w="6396" w:type="dxa"/>
          </w:tcPr>
          <w:p w14:paraId="08836E73" w14:textId="77777777" w:rsidR="005132DD" w:rsidRDefault="00000000">
            <w:pPr>
              <w:pStyle w:val="Compact"/>
            </w:pPr>
            <w:r>
              <w:t>Pioneered the “public chat room without internet” model via local mesh</w:t>
            </w:r>
          </w:p>
        </w:tc>
      </w:tr>
      <w:tr w:rsidR="005132DD" w14:paraId="76C0E3F3" w14:textId="77777777">
        <w:tc>
          <w:tcPr>
            <w:tcW w:w="1523" w:type="dxa"/>
          </w:tcPr>
          <w:p w14:paraId="302DFC68" w14:textId="77777777" w:rsidR="005132DD" w:rsidRDefault="00000000">
            <w:pPr>
              <w:pStyle w:val="Compact"/>
            </w:pPr>
            <w:r>
              <w:rPr>
                <w:b/>
                <w:bCs/>
              </w:rPr>
              <w:t>White Mouse</w:t>
            </w:r>
          </w:p>
        </w:tc>
        <w:tc>
          <w:tcPr>
            <w:tcW w:w="6396" w:type="dxa"/>
          </w:tcPr>
          <w:p w14:paraId="6F38F2A0" w14:textId="77777777" w:rsidR="005132DD" w:rsidRDefault="00000000">
            <w:pPr>
              <w:pStyle w:val="Compact"/>
            </w:pPr>
            <w:r>
              <w:t>Auto‑delete timers (1 h/8 h/24 h); device‑only storage; no cloud</w:t>
            </w:r>
          </w:p>
        </w:tc>
      </w:tr>
    </w:tbl>
    <w:p w14:paraId="60F5DCFB" w14:textId="77777777" w:rsidR="005132DD" w:rsidRDefault="00000000">
      <w:pPr>
        <w:pStyle w:val="BodyText"/>
      </w:pPr>
      <w:r>
        <w:t xml:space="preserve">Your browser‑based variant is unique because it requires </w:t>
      </w:r>
      <w:r>
        <w:rPr>
          <w:b/>
          <w:bCs/>
        </w:rPr>
        <w:t>zero install</w:t>
      </w:r>
      <w:r>
        <w:t xml:space="preserve"> (just a URL or saved HTML file), yet achieves comparable anonymity by leveraging WebRTC and Web Audio APIs.</w:t>
      </w:r>
    </w:p>
    <w:p w14:paraId="532B8530" w14:textId="77777777" w:rsidR="005132DD" w:rsidRDefault="00000000">
      <w:r>
        <w:pict w14:anchorId="6E310A53">
          <v:rect id="_x0000_i1030" style="width:0;height:1.5pt" o:hralign="center" o:hrstd="t" o:hr="t"/>
        </w:pict>
      </w:r>
    </w:p>
    <w:p w14:paraId="47A173E1" w14:textId="77777777" w:rsidR="005132DD" w:rsidRDefault="00000000">
      <w:pPr>
        <w:pStyle w:val="Heading2"/>
      </w:pPr>
      <w:bookmarkStart w:id="10" w:name="architecture-document"/>
      <w:bookmarkEnd w:id="9"/>
      <w:r>
        <w:t>Architecture document</w:t>
      </w:r>
    </w:p>
    <w:p w14:paraId="17E758BB" w14:textId="77777777" w:rsidR="005132DD" w:rsidRDefault="00000000">
      <w:pPr>
        <w:pStyle w:val="FirstParagraph"/>
      </w:pPr>
      <w:r>
        <w:t>I have compiled the full technical specification — including the communication stack, connection flow diagrams, storage hierarchy, file transfer strategy, and edge‑case mitigations — into a reference document:</w:t>
      </w:r>
    </w:p>
    <w:p w14:paraId="2143B72E" w14:textId="601282A5" w:rsidR="005132DD" w:rsidRDefault="00000000">
      <w:pPr>
        <w:pStyle w:val="BodyText"/>
      </w:pPr>
      <w:r>
        <w:t xml:space="preserve">📄 </w:t>
      </w:r>
      <w:hyperlink r:id="rId7">
        <w:r>
          <w:rPr>
            <w:rStyle w:val="Hyperlink"/>
            <w:b/>
            <w:bCs/>
          </w:rPr>
          <w:t>offline_messenger_architecture.md</w:t>
        </w:r>
      </w:hyperlink>
    </w:p>
    <w:p w14:paraId="3DD730DC" w14:textId="77777777" w:rsidR="005132DD" w:rsidRDefault="00000000">
      <w:pPr>
        <w:pStyle w:val="BodyText"/>
      </w:pPr>
      <w:r>
        <w:t xml:space="preserve">If you want, I can next produce: 1. A </w:t>
      </w:r>
      <w:r>
        <w:rPr>
          <w:b/>
          <w:bCs/>
        </w:rPr>
        <w:t>minimal working prototype</w:t>
      </w:r>
      <w:r>
        <w:t xml:space="preserve"> (single HTML file) with the QR‑to‑WebRTC handshake. 2. The </w:t>
      </w:r>
      <w:r>
        <w:rPr>
          <w:b/>
          <w:bCs/>
        </w:rPr>
        <w:t>Quiet.js integration code</w:t>
      </w:r>
      <w:r>
        <w:t xml:space="preserve"> with automatic channel fallback. 3. A </w:t>
      </w:r>
      <w:r>
        <w:rPr>
          <w:b/>
          <w:bCs/>
        </w:rPr>
        <w:t>complete PWA scaffold</w:t>
      </w:r>
      <w:r>
        <w:t xml:space="preserve"> (Vite + Service Worker + IndexedDB/OPFS wrapper) with auto‑delete timers.</w:t>
      </w:r>
    </w:p>
    <w:p w14:paraId="037A36E6" w14:textId="77777777" w:rsidR="005132DD" w:rsidRDefault="00000000">
      <w:r>
        <w:pict w14:anchorId="6A65FBCD">
          <v:rect id="_x0000_i1031" style="width:0;height:1.5pt" o:hralign="center" o:hrstd="t" o:hr="t"/>
        </w:pict>
      </w:r>
      <w:bookmarkEnd w:id="10"/>
    </w:p>
    <w:sectPr w:rsidR="005132DD" w:rsidSect="005F6C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D427" w14:textId="77777777" w:rsidR="00B03A62" w:rsidRDefault="00B03A62">
      <w:pPr>
        <w:spacing w:line="240" w:lineRule="auto"/>
      </w:pPr>
      <w:r>
        <w:separator/>
      </w:r>
    </w:p>
  </w:endnote>
  <w:endnote w:type="continuationSeparator" w:id="0">
    <w:p w14:paraId="3C1E30F6" w14:textId="77777777" w:rsidR="00B03A62" w:rsidRDefault="00B03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558A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E3CF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2F12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6A53" w14:textId="77777777" w:rsidR="00B03A62" w:rsidRDefault="00B03A62">
      <w:r>
        <w:separator/>
      </w:r>
    </w:p>
  </w:footnote>
  <w:footnote w:type="continuationSeparator" w:id="0">
    <w:p w14:paraId="5A73EEB6" w14:textId="77777777" w:rsidR="00B03A62" w:rsidRDefault="00B03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2544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C2F4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1607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971C91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235280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CC383C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666591197">
    <w:abstractNumId w:val="2"/>
  </w:num>
  <w:num w:numId="12" w16cid:durableId="5024283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3318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021BDA"/>
    <w:rsid w:val="00196211"/>
    <w:rsid w:val="001C7A67"/>
    <w:rsid w:val="003054F1"/>
    <w:rsid w:val="004825C6"/>
    <w:rsid w:val="005132DD"/>
    <w:rsid w:val="0051628A"/>
    <w:rsid w:val="005464E3"/>
    <w:rsid w:val="005F6CBF"/>
    <w:rsid w:val="00643110"/>
    <w:rsid w:val="00746C97"/>
    <w:rsid w:val="008708D9"/>
    <w:rsid w:val="00977478"/>
    <w:rsid w:val="00AF517C"/>
    <w:rsid w:val="00B03A62"/>
    <w:rsid w:val="00BF08D0"/>
    <w:rsid w:val="00C306C6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0AC5"/>
  <w15:docId w15:val="{3D814FC6-B915-47DB-A10F-AA384A2C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file:///C:\mnt\agents\output\offline_messenger_architecture.md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 J</dc:creator>
  <cp:keywords/>
  <cp:lastModifiedBy>Mr J</cp:lastModifiedBy>
  <cp:revision>2</cp:revision>
  <dcterms:created xsi:type="dcterms:W3CDTF">2026-09-07T09:10:00Z</dcterms:created>
  <dcterms:modified xsi:type="dcterms:W3CDTF">2026-09-07T09:10:00Z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q19fqsc5ci405pv87g-1a07ad71-1a32-8fbe-8000-09bb29b7ffbd-20260907170457","ReservedCode1":"","ContentPropagator":"001191110108MACG2KBH8F20000","PropagateID":"d9q19fqsc5ci405pv87g-1a07ad71-1a32-8fbe-8000-09bb29b7ffbd-20260907170457","ReservedCode2":""}</vt:lpwstr>
  </property>
</Properties>
</file>