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E38" w:rsidRDefault="00730E38">
      <w:pPr>
        <w:spacing w:before="156" w:after="156"/>
        <w:ind w:firstLineChars="0" w:firstLine="0"/>
        <w:jc w:val="center"/>
        <w:rPr>
          <w:b/>
          <w:sz w:val="48"/>
          <w:szCs w:val="44"/>
        </w:rPr>
      </w:pPr>
    </w:p>
    <w:p w:rsidR="00730E38" w:rsidRDefault="00730E38">
      <w:pPr>
        <w:spacing w:before="156" w:after="156"/>
        <w:ind w:firstLineChars="0" w:firstLine="0"/>
        <w:jc w:val="center"/>
        <w:rPr>
          <w:b/>
          <w:sz w:val="48"/>
          <w:szCs w:val="44"/>
        </w:rPr>
      </w:pPr>
    </w:p>
    <w:p w:rsidR="00730E38" w:rsidRDefault="00730E38">
      <w:pPr>
        <w:spacing w:before="156" w:after="156"/>
        <w:ind w:firstLineChars="0" w:firstLine="0"/>
        <w:jc w:val="center"/>
        <w:rPr>
          <w:b/>
          <w:sz w:val="48"/>
          <w:szCs w:val="44"/>
        </w:rPr>
      </w:pPr>
    </w:p>
    <w:p w:rsidR="00730E38" w:rsidRDefault="00730E38">
      <w:pPr>
        <w:spacing w:before="156" w:after="156"/>
        <w:ind w:firstLineChars="0" w:firstLine="0"/>
        <w:jc w:val="center"/>
        <w:rPr>
          <w:b/>
          <w:sz w:val="48"/>
          <w:szCs w:val="44"/>
        </w:rPr>
      </w:pPr>
    </w:p>
    <w:p w:rsidR="00730E38" w:rsidRDefault="00730E38">
      <w:pPr>
        <w:spacing w:before="156" w:after="156"/>
        <w:ind w:firstLineChars="0" w:firstLine="0"/>
        <w:jc w:val="center"/>
        <w:rPr>
          <w:b/>
          <w:sz w:val="48"/>
          <w:szCs w:val="44"/>
        </w:rPr>
      </w:pPr>
    </w:p>
    <w:p w:rsidR="00730E38" w:rsidRDefault="00730E38">
      <w:pPr>
        <w:spacing w:before="156" w:after="156"/>
        <w:ind w:firstLineChars="0" w:firstLine="0"/>
        <w:jc w:val="center"/>
        <w:rPr>
          <w:b/>
          <w:sz w:val="48"/>
          <w:szCs w:val="44"/>
        </w:rPr>
      </w:pPr>
    </w:p>
    <w:p w:rsidR="00730E38" w:rsidRDefault="00D57E78">
      <w:pPr>
        <w:spacing w:before="156" w:after="156"/>
        <w:ind w:firstLineChars="0" w:firstLine="0"/>
        <w:jc w:val="center"/>
        <w:rPr>
          <w:b/>
          <w:sz w:val="52"/>
          <w:szCs w:val="44"/>
        </w:rPr>
      </w:pPr>
      <w:r>
        <w:rPr>
          <w:rFonts w:hint="eastAsia"/>
          <w:b/>
          <w:sz w:val="52"/>
          <w:szCs w:val="44"/>
        </w:rPr>
        <w:t>同行者项目标准需求协议表</w:t>
      </w:r>
    </w:p>
    <w:p w:rsidR="00730E38" w:rsidRDefault="00D57E78">
      <w:pPr>
        <w:spacing w:before="156" w:after="156"/>
        <w:ind w:firstLineChars="0" w:firstLine="0"/>
        <w:jc w:val="center"/>
        <w:rPr>
          <w:b/>
          <w:sz w:val="52"/>
          <w:szCs w:val="44"/>
        </w:rPr>
      </w:pPr>
      <w:r>
        <w:rPr>
          <w:rFonts w:hint="eastAsia"/>
          <w:b/>
          <w:sz w:val="52"/>
          <w:szCs w:val="44"/>
        </w:rPr>
        <w:t>车机版</w:t>
      </w:r>
    </w:p>
    <w:p w:rsidR="00730E38" w:rsidRDefault="00730E38">
      <w:pPr>
        <w:spacing w:before="156" w:after="156"/>
        <w:ind w:firstLineChars="0" w:firstLine="0"/>
        <w:jc w:val="center"/>
        <w:rPr>
          <w:b/>
          <w:sz w:val="52"/>
          <w:szCs w:val="44"/>
        </w:rPr>
      </w:pPr>
    </w:p>
    <w:p w:rsidR="00730E38" w:rsidRDefault="00730E38">
      <w:pPr>
        <w:spacing w:before="156" w:after="156"/>
        <w:ind w:firstLineChars="0" w:firstLine="0"/>
        <w:jc w:val="center"/>
        <w:rPr>
          <w:b/>
          <w:sz w:val="52"/>
          <w:szCs w:val="44"/>
        </w:rPr>
      </w:pPr>
    </w:p>
    <w:p w:rsidR="00730E38" w:rsidRDefault="00730E38">
      <w:pPr>
        <w:spacing w:before="156" w:after="156"/>
        <w:ind w:firstLineChars="0" w:firstLine="0"/>
        <w:jc w:val="center"/>
        <w:rPr>
          <w:b/>
          <w:sz w:val="52"/>
          <w:szCs w:val="44"/>
        </w:rPr>
      </w:pPr>
    </w:p>
    <w:p w:rsidR="00730E38" w:rsidRDefault="00730E38">
      <w:pPr>
        <w:spacing w:before="156" w:after="156"/>
        <w:ind w:firstLineChars="0" w:firstLine="0"/>
        <w:jc w:val="center"/>
        <w:rPr>
          <w:b/>
          <w:sz w:val="44"/>
          <w:szCs w:val="44"/>
        </w:rPr>
      </w:pPr>
    </w:p>
    <w:p w:rsidR="00730E38" w:rsidRDefault="00D57E78">
      <w:pPr>
        <w:spacing w:before="156" w:after="156"/>
        <w:ind w:firstLineChars="0" w:firstLine="0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981710" cy="360045"/>
            <wp:effectExtent l="0" t="0" r="8890" b="1905"/>
            <wp:docPr id="11" name="图片 11" descr="C:\Users\MarvinYang\Desktop\txz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MarvinYang\Desktop\txz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4670" cy="39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spacing w:before="156" w:after="156"/>
        <w:ind w:firstLineChars="0" w:firstLine="0"/>
        <w:jc w:val="center"/>
        <w:rPr>
          <w:b/>
          <w:color w:val="000000" w:themeColor="text1"/>
          <w:sz w:val="32"/>
        </w:rPr>
        <w:sectPr w:rsidR="00730E3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Cs w:val="44"/>
        </w:rPr>
        <w:t>深圳市同行者科技有限公司</w:t>
      </w:r>
    </w:p>
    <w:p w:rsidR="00730E38" w:rsidRDefault="00D57E78">
      <w:pPr>
        <w:spacing w:before="156" w:after="156"/>
        <w:ind w:firstLineChars="0" w:firstLine="0"/>
        <w:jc w:val="center"/>
        <w:rPr>
          <w:b/>
          <w:color w:val="000000" w:themeColor="text1"/>
          <w:sz w:val="36"/>
        </w:rPr>
      </w:pPr>
      <w:r>
        <w:rPr>
          <w:rFonts w:hint="eastAsia"/>
          <w:b/>
          <w:color w:val="000000" w:themeColor="text1"/>
          <w:sz w:val="36"/>
        </w:rPr>
        <w:lastRenderedPageBreak/>
        <w:t>目录</w:t>
      </w:r>
    </w:p>
    <w:p w:rsidR="00730E38" w:rsidRDefault="00D57E78">
      <w:pPr>
        <w:pStyle w:val="10"/>
        <w:tabs>
          <w:tab w:val="right" w:leader="dot" w:pos="8296"/>
        </w:tabs>
        <w:spacing w:before="156" w:after="156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"1-3" \h \z \u </w:instrText>
      </w:r>
      <w:r>
        <w:rPr>
          <w:color w:val="000000" w:themeColor="text1"/>
        </w:rPr>
        <w:fldChar w:fldCharType="separate"/>
      </w:r>
      <w:hyperlink w:anchor="_Toc518993603" w:history="1">
        <w:r>
          <w:rPr>
            <w:rStyle w:val="af0"/>
            <w:rFonts w:hint="eastAsia"/>
          </w:rPr>
          <w:t>修改记录</w:t>
        </w:r>
        <w:r>
          <w:tab/>
        </w:r>
        <w:r>
          <w:fldChar w:fldCharType="begin"/>
        </w:r>
        <w:r>
          <w:instrText xml:space="preserve"> PAGEREF _Toc518993603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30E38" w:rsidRDefault="00D57E78">
      <w:pPr>
        <w:pStyle w:val="10"/>
        <w:tabs>
          <w:tab w:val="left" w:pos="1050"/>
          <w:tab w:val="right" w:leader="dot" w:pos="8296"/>
        </w:tabs>
        <w:spacing w:before="156" w:after="156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18993604" w:history="1">
        <w:r>
          <w:rPr>
            <w:rStyle w:val="af0"/>
            <w:rFonts w:hint="eastAsia"/>
          </w:rPr>
          <w:t>一、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f0"/>
            <w:rFonts w:hint="eastAsia"/>
          </w:rPr>
          <w:t>协议简介</w:t>
        </w:r>
        <w:r>
          <w:tab/>
        </w:r>
        <w:r>
          <w:fldChar w:fldCharType="begin"/>
        </w:r>
        <w:r>
          <w:instrText xml:space="preserve"> PAGEREF _Toc518993604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30E38" w:rsidRDefault="00D57E78">
      <w:pPr>
        <w:pStyle w:val="20"/>
        <w:tabs>
          <w:tab w:val="left" w:pos="126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8993605" w:history="1">
        <w:r>
          <w:rPr>
            <w:rStyle w:val="af0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f0"/>
            <w:rFonts w:hint="eastAsia"/>
          </w:rPr>
          <w:t>广播通信</w:t>
        </w:r>
        <w:r>
          <w:tab/>
        </w:r>
        <w:r>
          <w:fldChar w:fldCharType="begin"/>
        </w:r>
        <w:r>
          <w:instrText xml:space="preserve"> PAGEREF _Toc518993605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30E38" w:rsidRDefault="00D57E78">
      <w:pPr>
        <w:pStyle w:val="30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06" w:history="1">
        <w:r>
          <w:rPr>
            <w:rStyle w:val="af0"/>
          </w:rPr>
          <w:t>1.1.1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>
          <w:rPr>
            <w:rStyle w:val="af0"/>
            <w:rFonts w:hint="eastAsia"/>
          </w:rPr>
          <w:t>通信</w:t>
        </w:r>
        <w:r>
          <w:rPr>
            <w:rStyle w:val="af0"/>
          </w:rPr>
          <w:t>ACTION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_Toc518993606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30E38" w:rsidRDefault="00D57E78">
      <w:pPr>
        <w:pStyle w:val="30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07" w:history="1">
        <w:r>
          <w:rPr>
            <w:rStyle w:val="af0"/>
          </w:rPr>
          <w:t>1.1.2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>
          <w:rPr>
            <w:rStyle w:val="af0"/>
            <w:rFonts w:hint="eastAsia"/>
          </w:rPr>
          <w:t>通信内容</w:t>
        </w:r>
        <w:r>
          <w:tab/>
        </w:r>
        <w:r>
          <w:fldChar w:fldCharType="begin"/>
        </w:r>
        <w:r>
          <w:instrText xml:space="preserve"> PAGEREF _Toc518993607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30E38" w:rsidRDefault="00D57E78">
      <w:pPr>
        <w:pStyle w:val="10"/>
        <w:tabs>
          <w:tab w:val="left" w:pos="1050"/>
          <w:tab w:val="right" w:leader="dot" w:pos="8296"/>
        </w:tabs>
        <w:spacing w:before="156" w:after="156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18993610" w:history="1">
        <w:r>
          <w:rPr>
            <w:rStyle w:val="af0"/>
            <w:rFonts w:hint="eastAsia"/>
          </w:rPr>
          <w:t>二、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f0"/>
            <w:rFonts w:hint="eastAsia"/>
          </w:rPr>
          <w:t>广播通信协议</w:t>
        </w:r>
        <w:r>
          <w:tab/>
        </w:r>
        <w:r>
          <w:fldChar w:fldCharType="begin"/>
        </w:r>
        <w:r>
          <w:instrText xml:space="preserve"> PAGEREF _Toc518993610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30E38" w:rsidRDefault="00D57E78">
      <w:pPr>
        <w:pStyle w:val="20"/>
        <w:tabs>
          <w:tab w:val="left" w:pos="126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8993612" w:history="1">
        <w:r>
          <w:rPr>
            <w:rStyle w:val="af0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f0"/>
            <w:rFonts w:hint="eastAsia"/>
          </w:rPr>
          <w:t>协议通信</w:t>
        </w:r>
        <w:r>
          <w:rPr>
            <w:rStyle w:val="af0"/>
          </w:rPr>
          <w:t>Key_type</w:t>
        </w:r>
        <w:r>
          <w:tab/>
        </w:r>
        <w:r>
          <w:fldChar w:fldCharType="begin"/>
        </w:r>
        <w:r>
          <w:instrText xml:space="preserve"> PAGEREF _Toc518993612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30E38" w:rsidRDefault="00D57E78">
      <w:pPr>
        <w:pStyle w:val="20"/>
        <w:tabs>
          <w:tab w:val="left" w:pos="126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8993613" w:history="1">
        <w:r>
          <w:rPr>
            <w:rStyle w:val="af0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f0"/>
            <w:rFonts w:hint="eastAsia"/>
          </w:rPr>
          <w:t>协议通信键值表</w:t>
        </w:r>
        <w:r>
          <w:tab/>
        </w:r>
        <w:r>
          <w:fldChar w:fldCharType="begin"/>
        </w:r>
        <w:r>
          <w:instrText xml:space="preserve"> PAGEREF _Toc518993613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30E38" w:rsidRDefault="00D57E78">
      <w:pPr>
        <w:pStyle w:val="30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14" w:history="1">
        <w:r>
          <w:rPr>
            <w:rStyle w:val="af0"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>
          <w:rPr>
            <w:rStyle w:val="af0"/>
            <w:rFonts w:hint="eastAsia"/>
          </w:rPr>
          <w:t>同行者发送广播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_Toc518993614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30E38" w:rsidRDefault="00D57E78">
      <w:pPr>
        <w:pStyle w:val="30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15" w:history="1">
        <w:r>
          <w:rPr>
            <w:rStyle w:val="af0"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>
          <w:rPr>
            <w:rStyle w:val="af0"/>
            <w:rFonts w:hint="eastAsia"/>
          </w:rPr>
          <w:t>同行者接收广播</w:t>
        </w:r>
        <w:r>
          <w:tab/>
        </w:r>
        <w:r>
          <w:fldChar w:fldCharType="begin"/>
        </w:r>
        <w:r>
          <w:instrText xml:space="preserve"> PAGEREF _Toc518993615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30E38" w:rsidRDefault="00D57E78">
      <w:pPr>
        <w:pStyle w:val="10"/>
        <w:tabs>
          <w:tab w:val="left" w:pos="1050"/>
          <w:tab w:val="right" w:leader="dot" w:pos="8296"/>
        </w:tabs>
        <w:spacing w:before="156" w:after="156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18993622" w:history="1">
        <w:r>
          <w:rPr>
            <w:rFonts w:hint="eastAsia"/>
          </w:rPr>
          <w:t>三</w:t>
        </w:r>
        <w:r>
          <w:rPr>
            <w:rStyle w:val="af0"/>
            <w:rFonts w:hint="eastAsia"/>
          </w:rPr>
          <w:t>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f0"/>
            <w:rFonts w:hint="eastAsia"/>
          </w:rPr>
          <w:t>语音使用必读</w:t>
        </w:r>
        <w:r>
          <w:tab/>
        </w:r>
        <w:r>
          <w:fldChar w:fldCharType="begin"/>
        </w:r>
        <w:r>
          <w:instrText xml:space="preserve"> PAGEREF _Toc518993622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730E38" w:rsidRDefault="00D57E78">
      <w:pPr>
        <w:pStyle w:val="20"/>
        <w:tabs>
          <w:tab w:val="left" w:pos="126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8993624" w:history="1">
        <w:r>
          <w:rPr>
            <w:rFonts w:hint="eastAsia"/>
          </w:rPr>
          <w:t>3</w:t>
        </w:r>
        <w:r>
          <w:rPr>
            <w:rStyle w:val="af0"/>
          </w:rPr>
          <w:t>.1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f0"/>
            <w:rFonts w:hint="eastAsia"/>
          </w:rPr>
          <w:t>语音手册简介</w:t>
        </w:r>
        <w:r>
          <w:tab/>
        </w:r>
        <w:r>
          <w:fldChar w:fldCharType="begin"/>
        </w:r>
        <w:r>
          <w:instrText xml:space="preserve"> PAGEREF _Toc518993624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730E38" w:rsidRDefault="00D57E78">
      <w:pPr>
        <w:pStyle w:val="30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25" w:history="1">
        <w:r>
          <w:rPr>
            <w:rFonts w:hint="eastAsia"/>
          </w:rPr>
          <w:t>3</w:t>
        </w:r>
        <w:r>
          <w:rPr>
            <w:rStyle w:val="af0"/>
          </w:rPr>
          <w:t>.1.1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>
          <w:rPr>
            <w:rStyle w:val="af0"/>
            <w:rFonts w:hint="eastAsia"/>
          </w:rPr>
          <w:t>语音激活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_Toc518993625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730E38" w:rsidRDefault="00D57E78">
      <w:pPr>
        <w:pStyle w:val="30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26" w:history="1">
        <w:r>
          <w:rPr>
            <w:rFonts w:hint="eastAsia"/>
          </w:rPr>
          <w:t>3</w:t>
        </w:r>
        <w:r>
          <w:rPr>
            <w:rStyle w:val="af0"/>
          </w:rPr>
          <w:t>.1.2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>
          <w:rPr>
            <w:rStyle w:val="af0"/>
            <w:rFonts w:hint="eastAsia"/>
          </w:rPr>
          <w:t>唯一码凭证</w:t>
        </w:r>
        <w:r>
          <w:tab/>
        </w:r>
        <w:r>
          <w:fldChar w:fldCharType="begin"/>
        </w:r>
        <w:r>
          <w:instrText xml:space="preserve"> PAGEREF _Toc518993626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730E38" w:rsidRDefault="00D57E78">
      <w:pPr>
        <w:pStyle w:val="20"/>
        <w:tabs>
          <w:tab w:val="left" w:pos="126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8993627" w:history="1">
        <w:r>
          <w:rPr>
            <w:rFonts w:hint="eastAsia"/>
          </w:rPr>
          <w:t>3</w:t>
        </w:r>
        <w:r>
          <w:rPr>
            <w:rStyle w:val="af0"/>
          </w:rPr>
          <w:t>.2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f0"/>
            <w:rFonts w:hint="eastAsia"/>
          </w:rPr>
          <w:t>语音常见问题</w:t>
        </w:r>
        <w:r>
          <w:tab/>
        </w:r>
        <w:r>
          <w:fldChar w:fldCharType="begin"/>
        </w:r>
        <w:r>
          <w:instrText xml:space="preserve"> PAGEREF _Toc518993627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730E38" w:rsidRDefault="00D57E78">
      <w:pPr>
        <w:pStyle w:val="30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28" w:history="1">
        <w:r>
          <w:rPr>
            <w:rFonts w:hint="eastAsia"/>
          </w:rPr>
          <w:t>3</w:t>
        </w:r>
        <w:r>
          <w:rPr>
            <w:rStyle w:val="af0"/>
          </w:rPr>
          <w:t>.2.1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>
          <w:rPr>
            <w:rStyle w:val="af0"/>
            <w:rFonts w:hint="eastAsia"/>
          </w:rPr>
          <w:t>语音激活问题</w:t>
        </w:r>
        <w:r>
          <w:tab/>
        </w:r>
        <w:r>
          <w:fldChar w:fldCharType="begin"/>
        </w:r>
        <w:r>
          <w:instrText xml:space="preserve"> PAGEREF _Toc518993628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730E38" w:rsidRDefault="00D57E78">
      <w:pPr>
        <w:pStyle w:val="20"/>
        <w:tabs>
          <w:tab w:val="left" w:pos="126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8993629" w:history="1">
        <w:r>
          <w:rPr>
            <w:rFonts w:hint="eastAsia"/>
          </w:rPr>
          <w:t>3</w:t>
        </w:r>
        <w:r>
          <w:rPr>
            <w:rStyle w:val="af0"/>
          </w:rPr>
          <w:t>.3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>
          <w:rPr>
            <w:rStyle w:val="af0"/>
            <w:rFonts w:hint="eastAsia"/>
          </w:rPr>
          <w:t>语音配置功能</w:t>
        </w:r>
        <w:r>
          <w:tab/>
        </w:r>
        <w:r>
          <w:fldChar w:fldCharType="begin"/>
        </w:r>
        <w:r>
          <w:instrText xml:space="preserve"> PAGEREF _Toc518993629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730E38" w:rsidRDefault="00D57E78">
      <w:pPr>
        <w:pStyle w:val="30"/>
        <w:tabs>
          <w:tab w:val="left" w:pos="1680"/>
          <w:tab w:val="right" w:leader="dot" w:pos="8296"/>
        </w:tabs>
        <w:spacing w:before="156" w:after="156"/>
        <w:ind w:firstLine="400"/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18993630" w:history="1">
        <w:r>
          <w:rPr>
            <w:rFonts w:hint="eastAsia"/>
          </w:rPr>
          <w:t>3</w:t>
        </w:r>
        <w:r>
          <w:rPr>
            <w:rStyle w:val="af0"/>
          </w:rPr>
          <w:t>.3.1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>
          <w:rPr>
            <w:rStyle w:val="af0"/>
            <w:rFonts w:hint="eastAsia"/>
          </w:rPr>
          <w:t>同行者日志模式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_Toc518993630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730E38" w:rsidRDefault="00D57E78">
      <w:pPr>
        <w:spacing w:before="156" w:after="156"/>
        <w:rPr>
          <w:color w:val="000000" w:themeColor="text1"/>
        </w:rPr>
        <w:sectPr w:rsidR="00730E38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color w:val="000000" w:themeColor="text1"/>
        </w:rPr>
        <w:fldChar w:fldCharType="end"/>
      </w:r>
    </w:p>
    <w:p w:rsidR="00730E38" w:rsidRDefault="00D57E78">
      <w:pPr>
        <w:pStyle w:val="1"/>
        <w:numPr>
          <w:ilvl w:val="0"/>
          <w:numId w:val="0"/>
        </w:numPr>
        <w:ind w:left="432"/>
        <w:jc w:val="both"/>
        <w:rPr>
          <w:color w:val="000000" w:themeColor="text1"/>
        </w:rPr>
      </w:pPr>
      <w:bookmarkStart w:id="0" w:name="_Toc518993603"/>
      <w:r>
        <w:rPr>
          <w:rFonts w:hint="eastAsia"/>
          <w:color w:val="000000" w:themeColor="text1"/>
        </w:rPr>
        <w:lastRenderedPageBreak/>
        <w:t>修改记录</w:t>
      </w:r>
      <w:bookmarkEnd w:id="0"/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1411"/>
        <w:gridCol w:w="1476"/>
        <w:gridCol w:w="3998"/>
        <w:gridCol w:w="1411"/>
      </w:tblGrid>
      <w:tr w:rsidR="00730E38">
        <w:trPr>
          <w:trHeight w:val="520"/>
        </w:trPr>
        <w:tc>
          <w:tcPr>
            <w:tcW w:w="1411" w:type="dxa"/>
            <w:vAlign w:val="center"/>
          </w:tcPr>
          <w:p w:rsidR="00730E38" w:rsidRDefault="00D57E78">
            <w:pPr>
              <w:spacing w:beforeLines="0" w:afterLines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szCs w:val="24"/>
              </w:rPr>
              <w:t>修改时间</w:t>
            </w:r>
          </w:p>
        </w:tc>
        <w:tc>
          <w:tcPr>
            <w:tcW w:w="1476" w:type="dxa"/>
            <w:vAlign w:val="center"/>
          </w:tcPr>
          <w:p w:rsidR="00730E38" w:rsidRDefault="00D57E78">
            <w:pPr>
              <w:spacing w:beforeLines="0" w:afterLines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szCs w:val="24"/>
              </w:rPr>
              <w:t>修改人</w:t>
            </w:r>
          </w:p>
        </w:tc>
        <w:tc>
          <w:tcPr>
            <w:tcW w:w="3998" w:type="dxa"/>
            <w:vAlign w:val="center"/>
          </w:tcPr>
          <w:p w:rsidR="00730E38" w:rsidRDefault="00D57E78">
            <w:pPr>
              <w:spacing w:beforeLines="0" w:afterLines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szCs w:val="24"/>
              </w:rPr>
              <w:t>修改内容</w:t>
            </w:r>
          </w:p>
        </w:tc>
        <w:tc>
          <w:tcPr>
            <w:tcW w:w="1411" w:type="dxa"/>
            <w:vAlign w:val="center"/>
          </w:tcPr>
          <w:p w:rsidR="00730E38" w:rsidRDefault="00D57E78">
            <w:pPr>
              <w:spacing w:beforeLines="0" w:afterLines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szCs w:val="24"/>
              </w:rPr>
              <w:t>备注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2017.04.28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r>
              <w:rPr>
                <w:rFonts w:ascii="仿宋" w:eastAsia="仿宋" w:hAnsi="仿宋" w:cstheme="minorBidi" w:hint="eastAsia"/>
                <w:sz w:val="21"/>
              </w:rPr>
              <w:t>Redd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Zhang</w:t>
            </w:r>
          </w:p>
        </w:tc>
        <w:tc>
          <w:tcPr>
            <w:tcW w:w="3998" w:type="dxa"/>
          </w:tcPr>
          <w:p w:rsidR="00730E38" w:rsidRDefault="00730E3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V1.0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2017.05.09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r>
              <w:rPr>
                <w:rFonts w:ascii="仿宋" w:eastAsia="仿宋" w:hAnsi="仿宋" w:cstheme="minorBidi" w:hint="eastAsia"/>
                <w:sz w:val="21"/>
              </w:rPr>
              <w:t>Redd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Zhang</w:t>
            </w:r>
          </w:p>
        </w:tc>
        <w:tc>
          <w:tcPr>
            <w:tcW w:w="3998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增加唯一码获取协议</w:t>
            </w: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V1.0.1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2017.05.09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r>
              <w:rPr>
                <w:rFonts w:ascii="仿宋" w:eastAsia="仿宋" w:hAnsi="仿宋" w:cstheme="minorBidi" w:hint="eastAsia"/>
                <w:sz w:val="21"/>
              </w:rPr>
              <w:t>C</w:t>
            </w:r>
            <w:r>
              <w:rPr>
                <w:rFonts w:ascii="仿宋" w:eastAsia="仿宋" w:hAnsi="仿宋" w:cstheme="minorBidi"/>
                <w:sz w:val="21"/>
              </w:rPr>
              <w:t>arry.</w:t>
            </w:r>
            <w:r>
              <w:rPr>
                <w:rFonts w:ascii="仿宋" w:eastAsia="仿宋" w:hAnsi="仿宋" w:cstheme="minorBidi"/>
                <w:sz w:val="21"/>
              </w:rPr>
              <w:t>冷</w:t>
            </w:r>
          </w:p>
        </w:tc>
        <w:tc>
          <w:tcPr>
            <w:tcW w:w="3998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拨打电话增加</w:t>
            </w:r>
            <w:r>
              <w:rPr>
                <w:rFonts w:ascii="华文中宋" w:eastAsia="华文中宋" w:hAnsi="华文中宋" w:cstheme="minorBidi" w:hint="eastAsia"/>
                <w:sz w:val="20"/>
              </w:rPr>
              <w:t>num</w:t>
            </w:r>
            <w:r>
              <w:rPr>
                <w:rFonts w:ascii="华文中宋" w:eastAsia="华文中宋" w:hAnsi="华文中宋" w:cstheme="minorBidi" w:hint="eastAsia"/>
                <w:sz w:val="20"/>
              </w:rPr>
              <w:t>字段</w:t>
            </w: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V1.0.2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2017.05.17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r>
              <w:rPr>
                <w:rFonts w:ascii="仿宋" w:eastAsia="仿宋" w:hAnsi="仿宋" w:cstheme="minorBidi" w:hint="eastAsia"/>
                <w:sz w:val="21"/>
              </w:rPr>
              <w:t>Marvin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Yang</w:t>
            </w:r>
          </w:p>
        </w:tc>
        <w:tc>
          <w:tcPr>
            <w:tcW w:w="3998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增加获取蓝牙联系人</w:t>
            </w: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V1.0.3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2017.05.24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r>
              <w:rPr>
                <w:rFonts w:ascii="仿宋" w:eastAsia="仿宋" w:hAnsi="仿宋" w:cstheme="minorBidi" w:hint="eastAsia"/>
                <w:sz w:val="21"/>
              </w:rPr>
              <w:t>Redd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Zhang</w:t>
            </w:r>
          </w:p>
        </w:tc>
        <w:tc>
          <w:tcPr>
            <w:tcW w:w="3998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增加启动语音协议</w:t>
            </w: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V1.0.4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2017.06.03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r>
              <w:rPr>
                <w:rFonts w:ascii="仿宋" w:eastAsia="仿宋" w:hAnsi="仿宋" w:cstheme="minorBidi" w:hint="eastAsia"/>
                <w:sz w:val="21"/>
              </w:rPr>
              <w:t>Prisoner</w:t>
            </w:r>
            <w:r>
              <w:rPr>
                <w:rFonts w:ascii="仿宋" w:eastAsia="仿宋" w:hAnsi="仿宋" w:cstheme="minorBidi"/>
                <w:sz w:val="21"/>
              </w:rPr>
              <w:t>.Liu</w:t>
            </w:r>
          </w:p>
        </w:tc>
        <w:tc>
          <w:tcPr>
            <w:tcW w:w="3998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增加休眠唤醒协议</w:t>
            </w: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V1.0.5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2017.07.03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r>
              <w:rPr>
                <w:rFonts w:ascii="仿宋" w:eastAsia="仿宋" w:hAnsi="仿宋" w:cstheme="minorBidi" w:hint="eastAsia"/>
                <w:sz w:val="21"/>
              </w:rPr>
              <w:t>Marvin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Yang</w:t>
            </w:r>
          </w:p>
        </w:tc>
        <w:tc>
          <w:tcPr>
            <w:tcW w:w="3998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修改广播键值说明，避免歧义</w:t>
            </w: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V1.1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2017.07.05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r>
              <w:rPr>
                <w:rFonts w:ascii="仿宋" w:eastAsia="仿宋" w:hAnsi="仿宋" w:cstheme="minorBidi"/>
                <w:sz w:val="21"/>
              </w:rPr>
              <w:t>Imien.Zhang</w:t>
            </w:r>
          </w:p>
        </w:tc>
        <w:tc>
          <w:tcPr>
            <w:tcW w:w="3998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增加显示隐藏语音图标协议</w:t>
            </w: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V1.1.1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2017.07.14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r>
              <w:rPr>
                <w:rFonts w:ascii="仿宋" w:eastAsia="仿宋" w:hAnsi="仿宋" w:cstheme="minorBidi"/>
                <w:sz w:val="21"/>
              </w:rPr>
              <w:t>Imien.Zhang</w:t>
            </w:r>
          </w:p>
        </w:tc>
        <w:tc>
          <w:tcPr>
            <w:tcW w:w="3998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增加打开关闭屏幕协议</w:t>
            </w: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V1.1.2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2017.07.16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r>
              <w:rPr>
                <w:rFonts w:ascii="仿宋" w:eastAsia="仿宋" w:hAnsi="仿宋" w:cstheme="minorBidi" w:hint="eastAsia"/>
                <w:sz w:val="21"/>
              </w:rPr>
              <w:t>Redd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Zhang</w:t>
            </w:r>
          </w:p>
        </w:tc>
        <w:tc>
          <w:tcPr>
            <w:tcW w:w="3998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增加拍视频</w:t>
            </w: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V1.1.3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2017.08.17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r>
              <w:rPr>
                <w:rFonts w:ascii="仿宋" w:eastAsia="仿宋" w:hAnsi="仿宋" w:cstheme="minorBidi" w:hint="eastAsia"/>
                <w:sz w:val="21"/>
              </w:rPr>
              <w:t>Marvin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Yang</w:t>
            </w:r>
          </w:p>
        </w:tc>
        <w:tc>
          <w:tcPr>
            <w:tcW w:w="3998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重新修订</w:t>
            </w: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/>
                <w:sz w:val="21"/>
              </w:rPr>
              <w:t>V2.0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2018.</w:t>
            </w:r>
            <w:r>
              <w:rPr>
                <w:rFonts w:ascii="华文中宋" w:eastAsia="华文中宋" w:hAnsi="华文中宋" w:cstheme="minorBidi"/>
                <w:sz w:val="21"/>
              </w:rPr>
              <w:t>03.29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r>
              <w:rPr>
                <w:rFonts w:ascii="仿宋" w:eastAsia="仿宋" w:hAnsi="仿宋" w:cstheme="minorBidi" w:hint="eastAsia"/>
                <w:sz w:val="21"/>
              </w:rPr>
              <w:t>Marvin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Yang</w:t>
            </w:r>
          </w:p>
        </w:tc>
        <w:tc>
          <w:tcPr>
            <w:tcW w:w="3998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1</w:t>
            </w:r>
            <w:r>
              <w:rPr>
                <w:rFonts w:ascii="华文中宋" w:eastAsia="华文中宋" w:hAnsi="华文中宋" w:cstheme="minorBidi" w:hint="eastAsia"/>
                <w:sz w:val="20"/>
              </w:rPr>
              <w:t>）</w:t>
            </w:r>
            <w:r>
              <w:rPr>
                <w:rFonts w:ascii="华文中宋" w:eastAsia="华文中宋" w:hAnsi="华文中宋" w:cstheme="minorBidi" w:hint="eastAsia"/>
                <w:sz w:val="20"/>
              </w:rPr>
              <w:t>1100</w:t>
            </w:r>
            <w:r>
              <w:rPr>
                <w:rFonts w:ascii="华文中宋" w:eastAsia="华文中宋" w:hAnsi="华文中宋" w:cstheme="minorBidi" w:hint="eastAsia"/>
                <w:sz w:val="20"/>
              </w:rPr>
              <w:t>接口删除；唯一码需要为同步接口，由方案商提供代码，需要在前期沟通就提供</w:t>
            </w:r>
          </w:p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2</w:t>
            </w:r>
            <w:r>
              <w:rPr>
                <w:rFonts w:ascii="华文中宋" w:eastAsia="华文中宋" w:hAnsi="华文中宋" w:cstheme="minorBidi" w:hint="eastAsia"/>
                <w:sz w:val="20"/>
              </w:rPr>
              <w:t>）修改</w:t>
            </w:r>
            <w:r>
              <w:rPr>
                <w:rFonts w:ascii="华文中宋" w:eastAsia="华文中宋" w:hAnsi="华文中宋" w:cstheme="minorBidi" w:hint="eastAsia"/>
                <w:sz w:val="20"/>
              </w:rPr>
              <w:t>2020</w:t>
            </w:r>
            <w:r>
              <w:rPr>
                <w:rFonts w:ascii="华文中宋" w:eastAsia="华文中宋" w:hAnsi="华文中宋" w:cstheme="minorBidi" w:hint="eastAsia"/>
                <w:sz w:val="20"/>
              </w:rPr>
              <w:t>接口为仅提供当前值</w:t>
            </w:r>
          </w:p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3</w:t>
            </w:r>
            <w:r>
              <w:rPr>
                <w:rFonts w:ascii="华文中宋" w:eastAsia="华文中宋" w:hAnsi="华文中宋" w:cstheme="minorBidi" w:hint="eastAsia"/>
                <w:sz w:val="20"/>
              </w:rPr>
              <w:t>）修改</w:t>
            </w:r>
            <w:r>
              <w:rPr>
                <w:rFonts w:ascii="华文中宋" w:eastAsia="华文中宋" w:hAnsi="华文中宋" w:cstheme="minorBidi" w:hint="eastAsia"/>
                <w:sz w:val="20"/>
              </w:rPr>
              <w:t>2030</w:t>
            </w:r>
            <w:r>
              <w:rPr>
                <w:rFonts w:ascii="华文中宋" w:eastAsia="华文中宋" w:hAnsi="华文中宋" w:cstheme="minorBidi" w:hint="eastAsia"/>
                <w:sz w:val="20"/>
              </w:rPr>
              <w:t>接口为仅提供当前值</w:t>
            </w: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V2.0.1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2</w:t>
            </w:r>
            <w:r>
              <w:rPr>
                <w:rFonts w:ascii="华文中宋" w:eastAsia="华文中宋" w:hAnsi="华文中宋" w:cstheme="minorBidi"/>
                <w:sz w:val="21"/>
              </w:rPr>
              <w:t>018.05.19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仿宋" w:eastAsia="仿宋" w:hAnsi="仿宋" w:cstheme="minorBidi" w:hint="eastAsia"/>
                <w:sz w:val="21"/>
              </w:rPr>
              <w:t>Marvin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Yang</w:t>
            </w:r>
          </w:p>
        </w:tc>
        <w:tc>
          <w:tcPr>
            <w:tcW w:w="3998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/>
                <w:sz w:val="20"/>
              </w:rPr>
              <w:t>增加</w:t>
            </w:r>
            <w:r>
              <w:rPr>
                <w:rFonts w:ascii="华文中宋" w:eastAsia="华文中宋" w:hAnsi="华文中宋" w:cstheme="minorBidi"/>
                <w:sz w:val="20"/>
              </w:rPr>
              <w:t>AIDL</w:t>
            </w:r>
            <w:r>
              <w:rPr>
                <w:rFonts w:ascii="华文中宋" w:eastAsia="华文中宋" w:hAnsi="华文中宋" w:cstheme="minorBidi"/>
                <w:sz w:val="20"/>
              </w:rPr>
              <w:t>版本</w:t>
            </w: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V2.</w:t>
            </w:r>
            <w:r>
              <w:rPr>
                <w:rFonts w:ascii="华文中宋" w:eastAsia="华文中宋" w:hAnsi="华文中宋" w:cstheme="minorBidi"/>
                <w:sz w:val="21"/>
              </w:rPr>
              <w:t>1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2</w:t>
            </w:r>
            <w:r>
              <w:rPr>
                <w:rFonts w:ascii="华文中宋" w:eastAsia="华文中宋" w:hAnsi="华文中宋" w:cstheme="minorBidi"/>
                <w:sz w:val="21"/>
              </w:rPr>
              <w:t>018.05.21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仿宋" w:eastAsia="仿宋" w:hAnsi="仿宋" w:cstheme="minorBidi" w:hint="eastAsia"/>
                <w:sz w:val="21"/>
              </w:rPr>
              <w:t>Marvin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Yang</w:t>
            </w:r>
          </w:p>
        </w:tc>
        <w:tc>
          <w:tcPr>
            <w:tcW w:w="3998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/>
                <w:sz w:val="20"/>
              </w:rPr>
              <w:t>AIDL</w:t>
            </w:r>
            <w:r>
              <w:rPr>
                <w:rFonts w:ascii="华文中宋" w:eastAsia="华文中宋" w:hAnsi="华文中宋" w:cstheme="minorBidi"/>
                <w:sz w:val="20"/>
              </w:rPr>
              <w:t>协议字段补全</w:t>
            </w: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V2.</w:t>
            </w:r>
            <w:r>
              <w:rPr>
                <w:rFonts w:ascii="华文中宋" w:eastAsia="华文中宋" w:hAnsi="华文中宋" w:cstheme="minorBidi"/>
                <w:sz w:val="21"/>
              </w:rPr>
              <w:t>1.1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2</w:t>
            </w:r>
            <w:r>
              <w:rPr>
                <w:rFonts w:ascii="华文中宋" w:eastAsia="华文中宋" w:hAnsi="华文中宋" w:cstheme="minorBidi"/>
                <w:sz w:val="21"/>
              </w:rPr>
              <w:t>018.05.21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仿宋" w:eastAsia="仿宋" w:hAnsi="仿宋" w:cstheme="minorBidi" w:hint="eastAsia"/>
                <w:sz w:val="21"/>
              </w:rPr>
              <w:t>Marvin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Yang</w:t>
            </w:r>
          </w:p>
        </w:tc>
        <w:tc>
          <w:tcPr>
            <w:tcW w:w="3998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修复</w:t>
            </w:r>
            <w:r>
              <w:rPr>
                <w:rFonts w:ascii="华文中宋" w:eastAsia="华文中宋" w:hAnsi="华文中宋" w:cstheme="minorBidi" w:hint="eastAsia"/>
                <w:sz w:val="20"/>
              </w:rPr>
              <w:t>AIDL 2030</w:t>
            </w:r>
            <w:r>
              <w:rPr>
                <w:rFonts w:ascii="华文中宋" w:eastAsia="华文中宋" w:hAnsi="华文中宋" w:cstheme="minorBidi" w:hint="eastAsia"/>
                <w:sz w:val="20"/>
              </w:rPr>
              <w:t>中</w:t>
            </w:r>
            <w:r>
              <w:rPr>
                <w:rFonts w:ascii="华文中宋" w:eastAsia="华文中宋" w:hAnsi="华文中宋" w:cstheme="minorBidi" w:hint="eastAsia"/>
                <w:sz w:val="20"/>
              </w:rPr>
              <w:t>mode</w:t>
            </w:r>
            <w:r>
              <w:rPr>
                <w:rFonts w:ascii="华文中宋" w:eastAsia="华文中宋" w:hAnsi="华文中宋" w:cstheme="minorBidi" w:hint="eastAsia"/>
                <w:sz w:val="20"/>
              </w:rPr>
              <w:t>单词的错误</w:t>
            </w: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V2.</w:t>
            </w:r>
            <w:r>
              <w:rPr>
                <w:rFonts w:ascii="华文中宋" w:eastAsia="华文中宋" w:hAnsi="华文中宋" w:cstheme="minorBidi"/>
                <w:sz w:val="21"/>
              </w:rPr>
              <w:t>1.2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2</w:t>
            </w:r>
            <w:r>
              <w:rPr>
                <w:rFonts w:ascii="华文中宋" w:eastAsia="华文中宋" w:hAnsi="华文中宋" w:cstheme="minorBidi"/>
                <w:sz w:val="21"/>
              </w:rPr>
              <w:t>018.07.05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仿宋" w:eastAsia="仿宋" w:hAnsi="仿宋" w:cstheme="minorBidi" w:hint="eastAsia"/>
                <w:sz w:val="21"/>
              </w:rPr>
              <w:t>Marvin</w:t>
            </w:r>
            <w:r>
              <w:rPr>
                <w:rFonts w:ascii="仿宋" w:eastAsia="仿宋" w:hAnsi="仿宋" w:cstheme="minorBidi"/>
                <w:sz w:val="21"/>
              </w:rPr>
              <w:t>.</w:t>
            </w:r>
            <w:r>
              <w:rPr>
                <w:rFonts w:ascii="仿宋" w:eastAsia="仿宋" w:hAnsi="仿宋" w:cstheme="minorBidi" w:hint="eastAsia"/>
                <w:sz w:val="21"/>
              </w:rPr>
              <w:t>Yang</w:t>
            </w:r>
          </w:p>
        </w:tc>
        <w:tc>
          <w:tcPr>
            <w:tcW w:w="3998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/>
                <w:sz w:val="20"/>
              </w:rPr>
              <w:t>补全指令</w:t>
            </w: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V2.</w:t>
            </w:r>
            <w:r>
              <w:rPr>
                <w:rFonts w:ascii="华文中宋" w:eastAsia="华文中宋" w:hAnsi="华文中宋" w:cstheme="minorBidi"/>
                <w:sz w:val="21"/>
              </w:rPr>
              <w:t>2.0</w:t>
            </w:r>
          </w:p>
        </w:tc>
      </w:tr>
      <w:tr w:rsidR="00730E38"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2018.07.11</w:t>
            </w:r>
          </w:p>
        </w:tc>
        <w:tc>
          <w:tcPr>
            <w:tcW w:w="1476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仿宋" w:eastAsia="仿宋" w:hAnsi="仿宋" w:cstheme="minorBidi"/>
                <w:sz w:val="21"/>
              </w:rPr>
            </w:pPr>
            <w:r>
              <w:rPr>
                <w:rFonts w:ascii="仿宋" w:eastAsia="仿宋" w:hAnsi="仿宋" w:cstheme="minorBidi" w:hint="eastAsia"/>
                <w:sz w:val="21"/>
              </w:rPr>
              <w:t>wednes</w:t>
            </w:r>
          </w:p>
        </w:tc>
        <w:tc>
          <w:tcPr>
            <w:tcW w:w="3998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0"/>
              </w:rPr>
            </w:pPr>
            <w:r>
              <w:rPr>
                <w:rFonts w:ascii="华文中宋" w:eastAsia="华文中宋" w:hAnsi="华文中宋" w:cstheme="minorBidi" w:hint="eastAsia"/>
                <w:sz w:val="20"/>
              </w:rPr>
              <w:t>拆分广播协议</w:t>
            </w:r>
          </w:p>
        </w:tc>
        <w:tc>
          <w:tcPr>
            <w:tcW w:w="1411" w:type="dxa"/>
          </w:tcPr>
          <w:p w:rsidR="00730E38" w:rsidRDefault="00D57E78">
            <w:pPr>
              <w:spacing w:beforeLines="0" w:afterLines="0" w:line="240" w:lineRule="auto"/>
              <w:ind w:firstLineChars="0" w:firstLine="0"/>
              <w:rPr>
                <w:rFonts w:ascii="华文中宋" w:eastAsia="华文中宋" w:hAnsi="华文中宋" w:cstheme="minorBidi"/>
                <w:sz w:val="21"/>
              </w:rPr>
            </w:pPr>
            <w:r>
              <w:rPr>
                <w:rFonts w:ascii="华文中宋" w:eastAsia="华文中宋" w:hAnsi="华文中宋" w:cstheme="minorBidi" w:hint="eastAsia"/>
                <w:sz w:val="21"/>
              </w:rPr>
              <w:t>V2.2.1</w:t>
            </w:r>
          </w:p>
        </w:tc>
      </w:tr>
    </w:tbl>
    <w:p w:rsidR="00730E38" w:rsidRDefault="00730E38">
      <w:pPr>
        <w:spacing w:before="156" w:after="156"/>
        <w:ind w:firstLineChars="0" w:firstLine="0"/>
      </w:pPr>
    </w:p>
    <w:p w:rsidR="00730E38" w:rsidRDefault="00D57E78">
      <w:pPr>
        <w:pStyle w:val="1"/>
        <w:numPr>
          <w:ilvl w:val="0"/>
          <w:numId w:val="6"/>
        </w:numPr>
        <w:jc w:val="both"/>
        <w:rPr>
          <w:color w:val="000000" w:themeColor="text1"/>
        </w:rPr>
      </w:pPr>
      <w:bookmarkStart w:id="1" w:name="_Toc518993604"/>
      <w:r>
        <w:rPr>
          <w:rFonts w:hint="eastAsia"/>
          <w:color w:val="000000" w:themeColor="text1"/>
        </w:rPr>
        <w:lastRenderedPageBreak/>
        <w:t>协议简介</w:t>
      </w:r>
      <w:bookmarkEnd w:id="1"/>
    </w:p>
    <w:p w:rsidR="00730E38" w:rsidRDefault="00D57E78">
      <w:pPr>
        <w:spacing w:before="156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本协议针对接入同行者语音项目方案商，用于语音与车机系统之间的数据交换，协议分为广播和</w:t>
      </w:r>
      <w:r>
        <w:rPr>
          <w:rFonts w:asciiTheme="minorEastAsia" w:eastAsiaTheme="minorEastAsia" w:hAnsiTheme="minorEastAsia"/>
        </w:rPr>
        <w:t>AIDL</w:t>
      </w:r>
      <w:r>
        <w:rPr>
          <w:rFonts w:asciiTheme="minorEastAsia" w:eastAsiaTheme="minorEastAsia" w:hAnsiTheme="minorEastAsia"/>
        </w:rPr>
        <w:t>包两种。</w:t>
      </w:r>
    </w:p>
    <w:p w:rsidR="00730E38" w:rsidRDefault="00D57E78">
      <w:pPr>
        <w:spacing w:before="156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广播协议</w:t>
      </w:r>
      <w:r>
        <w:rPr>
          <w:rFonts w:asciiTheme="minorEastAsia" w:eastAsiaTheme="minorEastAsia" w:hAnsiTheme="minorEastAsia" w:hint="eastAsia"/>
        </w:rPr>
        <w:t>以</w:t>
      </w:r>
      <w:r>
        <w:rPr>
          <w:rFonts w:asciiTheme="minorEastAsia" w:eastAsiaTheme="minorEastAsia" w:hAnsiTheme="minorEastAsia" w:hint="eastAsia"/>
        </w:rPr>
        <w:t>Android</w:t>
      </w:r>
      <w:r>
        <w:rPr>
          <w:rFonts w:asciiTheme="minorEastAsia" w:eastAsiaTheme="minorEastAsia" w:hAnsiTheme="minorEastAsia" w:hint="eastAsia"/>
        </w:rPr>
        <w:t>组件</w:t>
      </w:r>
      <w:r>
        <w:rPr>
          <w:rFonts w:asciiTheme="minorEastAsia" w:eastAsiaTheme="minorEastAsia" w:hAnsiTheme="minorEastAsia" w:hint="eastAsia"/>
        </w:rPr>
        <w:t>Broadcas</w:t>
      </w:r>
      <w:r>
        <w:rPr>
          <w:rFonts w:asciiTheme="minorEastAsia" w:eastAsiaTheme="minorEastAsia" w:hAnsiTheme="minorEastAsia"/>
        </w:rPr>
        <w:t>t</w:t>
      </w:r>
      <w:r>
        <w:rPr>
          <w:rFonts w:asciiTheme="minorEastAsia" w:eastAsiaTheme="minorEastAsia" w:hAnsiTheme="minorEastAsia" w:hint="eastAsia"/>
        </w:rPr>
        <w:t>Receiver</w:t>
      </w:r>
      <w:r>
        <w:rPr>
          <w:rFonts w:asciiTheme="minorEastAsia" w:eastAsiaTheme="minorEastAsia" w:hAnsiTheme="minorEastAsia" w:hint="eastAsia"/>
        </w:rPr>
        <w:t>作为载体。</w:t>
      </w:r>
    </w:p>
    <w:p w:rsidR="00730E38" w:rsidRDefault="00D57E78">
      <w:pPr>
        <w:spacing w:before="156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AIDl</w:t>
      </w:r>
      <w:r>
        <w:rPr>
          <w:rFonts w:asciiTheme="minorEastAsia" w:eastAsiaTheme="minorEastAsia" w:hAnsiTheme="minorEastAsia" w:hint="eastAsia"/>
        </w:rPr>
        <w:t>协议为进程间同步调用，需要使用同行者提供</w:t>
      </w:r>
      <w:r>
        <w:rPr>
          <w:rFonts w:asciiTheme="minorEastAsia" w:eastAsiaTheme="minorEastAsia" w:hAnsiTheme="minorEastAsia" w:hint="eastAsia"/>
        </w:rPr>
        <w:t>Jar</w:t>
      </w:r>
      <w:r>
        <w:rPr>
          <w:rFonts w:asciiTheme="minorEastAsia" w:eastAsiaTheme="minorEastAsia" w:hAnsiTheme="minorEastAsia" w:hint="eastAsia"/>
        </w:rPr>
        <w:t>包</w:t>
      </w:r>
      <w:r>
        <w:rPr>
          <w:rFonts w:asciiTheme="minorEastAsia" w:eastAsiaTheme="minorEastAsia" w:hAnsiTheme="minorEastAsia" w:hint="eastAsia"/>
        </w:rPr>
        <w:t>-TXZAdapter</w:t>
      </w:r>
      <w:r>
        <w:rPr>
          <w:rFonts w:asciiTheme="minorEastAsia" w:eastAsiaTheme="minorEastAsia" w:hAnsiTheme="minorEastAsia"/>
        </w:rPr>
        <w:t>.jar</w:t>
      </w:r>
      <w:r>
        <w:rPr>
          <w:rFonts w:asciiTheme="minorEastAsia" w:eastAsiaTheme="minorEastAsia" w:hAnsiTheme="minorEastAsia"/>
        </w:rPr>
        <w:t>，具体请联系同行者对应</w:t>
      </w:r>
      <w:r>
        <w:rPr>
          <w:rFonts w:asciiTheme="minorEastAsia" w:eastAsiaTheme="minorEastAsia" w:hAnsiTheme="minorEastAsia" w:hint="eastAsia"/>
        </w:rPr>
        <w:t>对接人。</w:t>
      </w:r>
    </w:p>
    <w:p w:rsidR="00730E38" w:rsidRDefault="00D57E78">
      <w:pPr>
        <w:pStyle w:val="2"/>
      </w:pPr>
      <w:bookmarkStart w:id="2" w:name="_Toc518993605"/>
      <w:r>
        <w:rPr>
          <w:rFonts w:hint="eastAsia"/>
        </w:rPr>
        <w:t>广播通信</w:t>
      </w:r>
      <w:bookmarkEnd w:id="2"/>
    </w:p>
    <w:p w:rsidR="00730E38" w:rsidRDefault="00D57E78">
      <w:pPr>
        <w:spacing w:before="156" w:after="156"/>
      </w:pPr>
      <w:r>
        <w:rPr>
          <w:rFonts w:hint="eastAsia"/>
        </w:rPr>
        <w:t>广播协议分为同行者发送和同行者接收。</w:t>
      </w:r>
    </w:p>
    <w:p w:rsidR="00730E38" w:rsidRDefault="00D57E78">
      <w:pPr>
        <w:spacing w:before="156" w:after="156"/>
        <w:ind w:firstLine="482"/>
      </w:pPr>
      <w:r>
        <w:rPr>
          <w:rFonts w:hint="eastAsia"/>
          <w:b/>
        </w:rPr>
        <w:t>同行者发送</w:t>
      </w:r>
      <w:r>
        <w:rPr>
          <w:rFonts w:hint="eastAsia"/>
        </w:rPr>
        <w:t>：语音收到用户指令后，将指令以广播形式发送给车机。使用场景如调整音量、高度、打开应用和关闭应用等。</w:t>
      </w:r>
    </w:p>
    <w:p w:rsidR="00730E38" w:rsidRDefault="00D57E78">
      <w:pPr>
        <w:spacing w:before="156" w:after="156"/>
        <w:ind w:firstLine="482"/>
      </w:pPr>
      <w:r>
        <w:rPr>
          <w:rFonts w:hint="eastAsia"/>
          <w:b/>
        </w:rPr>
        <w:t>同行者接收</w:t>
      </w:r>
      <w:r>
        <w:rPr>
          <w:rFonts w:hint="eastAsia"/>
        </w:rPr>
        <w:t>：车机将同行者需要的状态发送给语音。如蓝牙状态通知、状态修改通知等。</w:t>
      </w:r>
    </w:p>
    <w:p w:rsidR="00730E38" w:rsidRDefault="00D57E78">
      <w:pPr>
        <w:pStyle w:val="3"/>
      </w:pPr>
      <w:bookmarkStart w:id="3" w:name="_Toc518993606"/>
      <w:r>
        <w:rPr>
          <w:rFonts w:hint="eastAsia"/>
        </w:rPr>
        <w:t>通信</w:t>
      </w:r>
      <w:r>
        <w:rPr>
          <w:rFonts w:hint="eastAsia"/>
        </w:rPr>
        <w:t>ACTION</w:t>
      </w:r>
      <w:bookmarkEnd w:id="3"/>
    </w:p>
    <w:p w:rsidR="00730E38" w:rsidRDefault="00D57E78">
      <w:pPr>
        <w:spacing w:before="156" w:after="156"/>
        <w:ind w:firstLine="482"/>
        <w:rPr>
          <w:b/>
        </w:rPr>
      </w:pPr>
      <w:r>
        <w:rPr>
          <w:rFonts w:hint="eastAsia"/>
          <w:b/>
        </w:rPr>
        <w:t>同行者发送：</w:t>
      </w:r>
      <w:r>
        <w:rPr>
          <w:rFonts w:hint="eastAsia"/>
          <w:b/>
        </w:rPr>
        <w:t>com.txznet.adapter.send</w:t>
      </w:r>
    </w:p>
    <w:p w:rsidR="00730E38" w:rsidRDefault="00D57E78">
      <w:pPr>
        <w:spacing w:before="156" w:after="156"/>
        <w:ind w:firstLine="482"/>
        <w:rPr>
          <w:b/>
        </w:rPr>
      </w:pPr>
      <w:r>
        <w:rPr>
          <w:rFonts w:hint="eastAsia"/>
          <w:b/>
        </w:rPr>
        <w:t>同行者接收</w:t>
      </w:r>
      <w:r>
        <w:rPr>
          <w:rFonts w:hint="eastAsia"/>
        </w:rPr>
        <w:t>：</w:t>
      </w:r>
      <w:r>
        <w:rPr>
          <w:rFonts w:hint="eastAsia"/>
          <w:b/>
        </w:rPr>
        <w:t>com.txznet.adapter.recv</w:t>
      </w:r>
    </w:p>
    <w:p w:rsidR="00730E38" w:rsidRDefault="00D57E78">
      <w:pPr>
        <w:pStyle w:val="3"/>
      </w:pPr>
      <w:bookmarkStart w:id="4" w:name="_Toc518993607"/>
      <w:r>
        <w:rPr>
          <w:rFonts w:hint="eastAsia"/>
        </w:rPr>
        <w:t>通信内容</w:t>
      </w:r>
      <w:bookmarkEnd w:id="4"/>
    </w:p>
    <w:p w:rsidR="00730E38" w:rsidRDefault="00D57E78">
      <w:pPr>
        <w:spacing w:before="156" w:after="156"/>
        <w:ind w:firstLineChars="199" w:firstLine="479"/>
        <w:rPr>
          <w:b/>
        </w:rPr>
      </w:pPr>
      <w:r>
        <w:rPr>
          <w:rFonts w:hint="eastAsia"/>
          <w:b/>
        </w:rPr>
        <w:t>通信内容以</w:t>
      </w:r>
      <w:r>
        <w:rPr>
          <w:rFonts w:hint="eastAsia"/>
          <w:b/>
        </w:rPr>
        <w:t>key_type</w:t>
      </w:r>
      <w:r>
        <w:rPr>
          <w:rFonts w:hint="eastAsia"/>
          <w:b/>
        </w:rPr>
        <w:t>值区分模块，具体指令以键值形式存入</w:t>
      </w:r>
      <w:r>
        <w:rPr>
          <w:rFonts w:hint="eastAsia"/>
          <w:b/>
        </w:rPr>
        <w:t>intent</w:t>
      </w:r>
      <w:r>
        <w:rPr>
          <w:rFonts w:hint="eastAsia"/>
          <w:b/>
        </w:rPr>
        <w:t>中。</w:t>
      </w:r>
    </w:p>
    <w:p w:rsidR="00730E38" w:rsidRDefault="00D57E78">
      <w:pPr>
        <w:spacing w:before="156" w:after="156"/>
        <w:ind w:firstLineChars="199" w:firstLine="479"/>
        <w:rPr>
          <w:b/>
        </w:rPr>
      </w:pPr>
      <w:r>
        <w:rPr>
          <w:rFonts w:hint="eastAsia"/>
          <w:b/>
        </w:rPr>
        <w:t>同行者发送</w:t>
      </w:r>
      <w:r>
        <w:rPr>
          <w:rFonts w:hint="eastAsia"/>
          <w:b/>
        </w:rPr>
        <w:t>key_type</w:t>
      </w:r>
      <w:r>
        <w:rPr>
          <w:rFonts w:hint="eastAsia"/>
          <w:b/>
        </w:rPr>
        <w:t>值以</w:t>
      </w:r>
      <w:r>
        <w:rPr>
          <w:rFonts w:hint="eastAsia"/>
          <w:b/>
          <w:color w:val="FF0000"/>
        </w:rPr>
        <w:t>1000</w:t>
      </w:r>
      <w:r>
        <w:rPr>
          <w:rFonts w:hint="eastAsia"/>
          <w:b/>
        </w:rPr>
        <w:t>开始；</w:t>
      </w:r>
    </w:p>
    <w:p w:rsidR="00730E38" w:rsidRDefault="00D57E78">
      <w:pPr>
        <w:spacing w:before="156" w:after="156"/>
        <w:ind w:firstLineChars="199" w:firstLine="479"/>
        <w:rPr>
          <w:b/>
        </w:rPr>
      </w:pPr>
      <w:r>
        <w:rPr>
          <w:rFonts w:hint="eastAsia"/>
          <w:b/>
        </w:rPr>
        <w:t>同行者接收（车机发送）</w:t>
      </w:r>
      <w:r>
        <w:rPr>
          <w:rFonts w:hint="eastAsia"/>
          <w:b/>
        </w:rPr>
        <w:t>key_type</w:t>
      </w:r>
      <w:r>
        <w:rPr>
          <w:rFonts w:hint="eastAsia"/>
          <w:b/>
        </w:rPr>
        <w:t>值以</w:t>
      </w:r>
      <w:r>
        <w:rPr>
          <w:rFonts w:hint="eastAsia"/>
          <w:b/>
          <w:color w:val="FF0000"/>
        </w:rPr>
        <w:t>2000</w:t>
      </w:r>
      <w:r>
        <w:rPr>
          <w:rFonts w:hint="eastAsia"/>
          <w:b/>
        </w:rPr>
        <w:t>开始。</w:t>
      </w:r>
    </w:p>
    <w:p w:rsidR="00730E38" w:rsidRDefault="00D57E78">
      <w:pPr>
        <w:spacing w:before="156" w:after="156"/>
        <w:ind w:firstLineChars="199" w:firstLine="479"/>
        <w:rPr>
          <w:b/>
        </w:rPr>
      </w:pPr>
      <w:r>
        <w:rPr>
          <w:rFonts w:hint="eastAsia"/>
          <w:b/>
        </w:rPr>
        <w:t>发送和接收后三位相同则为相同模块。</w:t>
      </w:r>
    </w:p>
    <w:p w:rsidR="00730E38" w:rsidRDefault="00D57E78">
      <w:pPr>
        <w:spacing w:before="156" w:after="156"/>
        <w:ind w:firstLineChars="199" w:firstLine="479"/>
        <w:rPr>
          <w:b/>
        </w:rPr>
      </w:pPr>
      <w:r>
        <w:rPr>
          <w:rFonts w:hint="eastAsia"/>
          <w:b/>
        </w:rPr>
        <w:t>内容以</w:t>
      </w:r>
      <w:r>
        <w:rPr>
          <w:rFonts w:hint="eastAsia"/>
          <w:b/>
        </w:rPr>
        <w:t>key value</w:t>
      </w:r>
      <w:r>
        <w:rPr>
          <w:rFonts w:hint="eastAsia"/>
          <w:b/>
        </w:rPr>
        <w:t>形式存入</w:t>
      </w:r>
      <w:r>
        <w:rPr>
          <w:rFonts w:hint="eastAsia"/>
          <w:b/>
        </w:rPr>
        <w:t>intent</w:t>
      </w:r>
      <w:r>
        <w:rPr>
          <w:rFonts w:hint="eastAsia"/>
          <w:b/>
        </w:rPr>
        <w:t>中，其中</w:t>
      </w:r>
      <w:r>
        <w:rPr>
          <w:rFonts w:hint="eastAsia"/>
          <w:b/>
        </w:rPr>
        <w:t>key</w:t>
      </w:r>
      <w:r>
        <w:rPr>
          <w:rFonts w:hint="eastAsia"/>
          <w:b/>
        </w:rPr>
        <w:t>值多以</w:t>
      </w:r>
      <w:r>
        <w:rPr>
          <w:rFonts w:hint="eastAsia"/>
          <w:b/>
          <w:color w:val="FF0000"/>
        </w:rPr>
        <w:t>action</w:t>
      </w:r>
      <w:r>
        <w:rPr>
          <w:rFonts w:hint="eastAsia"/>
          <w:b/>
        </w:rPr>
        <w:t>为区分，表示</w:t>
      </w:r>
      <w:r>
        <w:rPr>
          <w:rFonts w:hint="eastAsia"/>
          <w:b/>
        </w:rPr>
        <w:lastRenderedPageBreak/>
        <w:t>指令具体动作，其余键值为关键数据项。</w:t>
      </w:r>
    </w:p>
    <w:p w:rsidR="00730E38" w:rsidRDefault="00D57E78">
      <w:pPr>
        <w:spacing w:before="156" w:after="156"/>
        <w:ind w:firstLineChars="199" w:firstLine="479"/>
        <w:rPr>
          <w:b/>
          <w:color w:val="FF0000"/>
        </w:rPr>
      </w:pPr>
      <w:r>
        <w:rPr>
          <w:rFonts w:hint="eastAsia"/>
          <w:b/>
          <w:color w:val="FF0000"/>
        </w:rPr>
        <w:t>所有字符串以小写形式存在。</w:t>
      </w:r>
    </w:p>
    <w:p w:rsidR="00730E38" w:rsidRDefault="00D57E78">
      <w:pPr>
        <w:pStyle w:val="4"/>
      </w:pPr>
      <w:r>
        <w:rPr>
          <w:rFonts w:hint="eastAsia"/>
        </w:rPr>
        <w:t>同行者广播发送实例</w:t>
      </w:r>
    </w:p>
    <w:p w:rsidR="00730E38" w:rsidRDefault="00D57E78">
      <w:pPr>
        <w:spacing w:before="156" w:after="156"/>
        <w:ind w:firstLineChars="0" w:firstLine="0"/>
        <w:rPr>
          <w:b/>
        </w:rPr>
      </w:pPr>
      <w:r>
        <w:rPr>
          <w:rFonts w:hint="eastAsia"/>
          <w:b/>
        </w:rPr>
        <w:t>EG</w:t>
      </w:r>
      <w:r>
        <w:rPr>
          <w:rFonts w:hint="eastAsia"/>
          <w:b/>
        </w:rPr>
        <w:t>：打开应用</w:t>
      </w:r>
    </w:p>
    <w:p w:rsidR="00730E38" w:rsidRDefault="00D57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266" w:firstLine="638"/>
        <w:jc w:val="left"/>
        <w:rPr>
          <w:rFonts w:ascii="宋体" w:hAnsi="宋体" w:cs="宋体"/>
          <w:color w:val="CC7832"/>
          <w:kern w:val="0"/>
          <w:szCs w:val="18"/>
        </w:rPr>
      </w:pPr>
      <w:r>
        <w:rPr>
          <w:rFonts w:ascii="宋体" w:hAnsi="宋体" w:cs="宋体" w:hint="eastAsia"/>
          <w:color w:val="A9B7C6"/>
          <w:kern w:val="0"/>
          <w:szCs w:val="18"/>
        </w:rPr>
        <w:t xml:space="preserve">Intent intent = </w:t>
      </w:r>
      <w:r>
        <w:rPr>
          <w:rFonts w:ascii="宋体" w:hAnsi="宋体" w:cs="宋体" w:hint="eastAsia"/>
          <w:color w:val="CC7832"/>
          <w:kern w:val="0"/>
          <w:szCs w:val="18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18"/>
        </w:rPr>
        <w:t>Intent(</w:t>
      </w:r>
      <w:r>
        <w:rPr>
          <w:rFonts w:ascii="宋体" w:hAnsi="宋体" w:cs="宋体" w:hint="eastAsia"/>
          <w:color w:val="6A8759"/>
          <w:kern w:val="0"/>
          <w:szCs w:val="18"/>
        </w:rPr>
        <w:t>"</w:t>
      </w:r>
      <w:r>
        <w:rPr>
          <w:rFonts w:ascii="宋体" w:hAnsi="宋体" w:cs="宋体" w:hint="eastAsia"/>
          <w:color w:val="FFFF00"/>
          <w:kern w:val="0"/>
          <w:szCs w:val="18"/>
        </w:rPr>
        <w:t>com.txznet.adapter.send</w:t>
      </w:r>
      <w:r>
        <w:rPr>
          <w:rFonts w:ascii="宋体" w:hAnsi="宋体" w:cs="宋体" w:hint="eastAsia"/>
          <w:color w:val="6A8759"/>
          <w:kern w:val="0"/>
          <w:szCs w:val="18"/>
        </w:rPr>
        <w:t>"</w:t>
      </w:r>
      <w:r>
        <w:rPr>
          <w:rFonts w:ascii="宋体" w:hAnsi="宋体" w:cs="宋体" w:hint="eastAsia"/>
          <w:color w:val="A9B7C6"/>
          <w:kern w:val="0"/>
          <w:szCs w:val="18"/>
        </w:rPr>
        <w:t>)</w:t>
      </w:r>
      <w:r>
        <w:rPr>
          <w:rFonts w:ascii="宋体" w:hAnsi="宋体" w:cs="宋体" w:hint="eastAsia"/>
          <w:color w:val="CC7832"/>
          <w:kern w:val="0"/>
          <w:szCs w:val="18"/>
        </w:rPr>
        <w:t>;</w:t>
      </w:r>
    </w:p>
    <w:p w:rsidR="00730E38" w:rsidRDefault="00D57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266" w:firstLine="638"/>
        <w:jc w:val="left"/>
        <w:rPr>
          <w:rFonts w:ascii="宋体" w:hAnsi="宋体" w:cs="宋体"/>
          <w:color w:val="A9B7C6"/>
          <w:kern w:val="0"/>
          <w:szCs w:val="18"/>
        </w:rPr>
      </w:pPr>
      <w:r>
        <w:rPr>
          <w:rFonts w:ascii="宋体" w:hAnsi="宋体" w:cs="宋体" w:hint="eastAsia"/>
          <w:color w:val="A9B7C6"/>
          <w:kern w:val="0"/>
          <w:szCs w:val="18"/>
        </w:rPr>
        <w:t>intent.putExtra("</w:t>
      </w:r>
      <w:r>
        <w:rPr>
          <w:rFonts w:ascii="宋体" w:hAnsi="宋体" w:cs="宋体" w:hint="eastAsia"/>
          <w:color w:val="FFFF00"/>
          <w:kern w:val="0"/>
          <w:szCs w:val="18"/>
        </w:rPr>
        <w:t>key_type</w:t>
      </w:r>
      <w:r>
        <w:rPr>
          <w:rFonts w:ascii="宋体" w:hAnsi="宋体" w:cs="宋体" w:hint="eastAsia"/>
          <w:color w:val="A9B7C6"/>
          <w:kern w:val="0"/>
          <w:szCs w:val="18"/>
        </w:rPr>
        <w:t>",</w:t>
      </w:r>
      <w:r>
        <w:rPr>
          <w:rFonts w:ascii="宋体" w:hAnsi="宋体" w:cs="宋体" w:hint="eastAsia"/>
          <w:color w:val="00B050"/>
          <w:kern w:val="0"/>
          <w:szCs w:val="18"/>
        </w:rPr>
        <w:t>1000</w:t>
      </w:r>
      <w:r>
        <w:rPr>
          <w:rFonts w:ascii="宋体" w:hAnsi="宋体" w:cs="宋体" w:hint="eastAsia"/>
          <w:color w:val="A9B7C6"/>
          <w:kern w:val="0"/>
          <w:szCs w:val="18"/>
        </w:rPr>
        <w:t>);</w:t>
      </w:r>
    </w:p>
    <w:p w:rsidR="00730E38" w:rsidRDefault="00D57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266" w:firstLine="638"/>
        <w:jc w:val="left"/>
        <w:rPr>
          <w:rFonts w:ascii="宋体" w:hAnsi="宋体" w:cs="宋体"/>
          <w:color w:val="A9B7C6"/>
          <w:kern w:val="0"/>
          <w:szCs w:val="18"/>
        </w:rPr>
      </w:pPr>
      <w:r>
        <w:rPr>
          <w:rFonts w:ascii="宋体" w:hAnsi="宋体" w:cs="宋体" w:hint="eastAsia"/>
          <w:color w:val="A9B7C6"/>
          <w:kern w:val="0"/>
          <w:szCs w:val="18"/>
        </w:rPr>
        <w:t>intent.putExtra("</w:t>
      </w:r>
      <w:r>
        <w:rPr>
          <w:rFonts w:ascii="宋体" w:hAnsi="宋体" w:cs="宋体" w:hint="eastAsia"/>
          <w:color w:val="FFFF00"/>
          <w:kern w:val="0"/>
          <w:szCs w:val="18"/>
        </w:rPr>
        <w:t>action</w:t>
      </w:r>
      <w:r>
        <w:rPr>
          <w:rFonts w:ascii="宋体" w:hAnsi="宋体" w:cs="宋体" w:hint="eastAsia"/>
          <w:color w:val="A9B7C6"/>
          <w:kern w:val="0"/>
          <w:szCs w:val="18"/>
        </w:rPr>
        <w:t>","</w:t>
      </w:r>
      <w:r>
        <w:rPr>
          <w:rFonts w:ascii="宋体" w:hAnsi="宋体" w:cs="宋体" w:hint="eastAsia"/>
          <w:color w:val="00B050"/>
          <w:kern w:val="0"/>
          <w:szCs w:val="18"/>
        </w:rPr>
        <w:t>open_app</w:t>
      </w:r>
      <w:r>
        <w:rPr>
          <w:rFonts w:ascii="宋体" w:hAnsi="宋体" w:cs="宋体" w:hint="eastAsia"/>
          <w:color w:val="A9B7C6"/>
          <w:kern w:val="0"/>
          <w:szCs w:val="18"/>
        </w:rPr>
        <w:t>");</w:t>
      </w:r>
    </w:p>
    <w:p w:rsidR="00730E38" w:rsidRDefault="00D57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266" w:firstLine="638"/>
        <w:jc w:val="left"/>
        <w:rPr>
          <w:rFonts w:ascii="宋体" w:hAnsi="宋体" w:cs="宋体"/>
          <w:color w:val="A9B7C6"/>
          <w:kern w:val="0"/>
          <w:szCs w:val="18"/>
        </w:rPr>
      </w:pPr>
      <w:r>
        <w:rPr>
          <w:rFonts w:ascii="宋体" w:hAnsi="宋体" w:cs="宋体" w:hint="eastAsia"/>
          <w:color w:val="A9B7C6"/>
          <w:kern w:val="0"/>
          <w:szCs w:val="18"/>
        </w:rPr>
        <w:t>intent.putExtra("</w:t>
      </w:r>
      <w:r>
        <w:rPr>
          <w:rFonts w:ascii="宋体" w:hAnsi="宋体" w:cs="宋体" w:hint="eastAsia"/>
          <w:color w:val="FFFF00"/>
          <w:kern w:val="0"/>
          <w:szCs w:val="18"/>
        </w:rPr>
        <w:t>package</w:t>
      </w:r>
      <w:r>
        <w:rPr>
          <w:rFonts w:ascii="宋体" w:hAnsi="宋体" w:cs="宋体" w:hint="eastAsia"/>
          <w:color w:val="A9B7C6"/>
          <w:kern w:val="0"/>
          <w:szCs w:val="18"/>
        </w:rPr>
        <w:t>","</w:t>
      </w:r>
      <w:r>
        <w:rPr>
          <w:rFonts w:ascii="宋体" w:hAnsi="宋体" w:cs="宋体" w:hint="eastAsia"/>
          <w:color w:val="00B050"/>
          <w:kern w:val="0"/>
          <w:szCs w:val="18"/>
        </w:rPr>
        <w:t>com.txznet.adapter</w:t>
      </w:r>
      <w:r>
        <w:rPr>
          <w:rFonts w:ascii="宋体" w:hAnsi="宋体" w:cs="宋体" w:hint="eastAsia"/>
          <w:color w:val="A9B7C6"/>
          <w:kern w:val="0"/>
          <w:szCs w:val="18"/>
        </w:rPr>
        <w:t>");</w:t>
      </w:r>
    </w:p>
    <w:p w:rsidR="00730E38" w:rsidRDefault="00D57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266" w:firstLine="638"/>
        <w:jc w:val="left"/>
        <w:rPr>
          <w:rFonts w:ascii="宋体" w:hAnsi="宋体" w:cs="宋体"/>
          <w:color w:val="A9B7C6"/>
          <w:kern w:val="0"/>
          <w:szCs w:val="18"/>
        </w:rPr>
      </w:pPr>
      <w:r>
        <w:rPr>
          <w:rFonts w:ascii="宋体" w:hAnsi="宋体" w:cs="宋体" w:hint="eastAsia"/>
          <w:color w:val="A9B7C6"/>
          <w:kern w:val="0"/>
          <w:szCs w:val="18"/>
        </w:rPr>
        <w:t>sendBroadcast(intent)</w:t>
      </w:r>
      <w:r>
        <w:rPr>
          <w:rFonts w:ascii="宋体" w:hAnsi="宋体" w:cs="宋体" w:hint="eastAsia"/>
          <w:color w:val="CC7832"/>
          <w:kern w:val="0"/>
          <w:szCs w:val="18"/>
        </w:rPr>
        <w:t>;</w:t>
      </w:r>
    </w:p>
    <w:p w:rsidR="00730E38" w:rsidRDefault="00D57E78">
      <w:pPr>
        <w:pStyle w:val="4"/>
      </w:pPr>
      <w:r>
        <w:rPr>
          <w:rFonts w:hint="eastAsia"/>
        </w:rPr>
        <w:t>车机广播发送实例</w:t>
      </w:r>
    </w:p>
    <w:p w:rsidR="00730E38" w:rsidRDefault="00D57E78">
      <w:pPr>
        <w:spacing w:before="156" w:after="156"/>
        <w:ind w:firstLineChars="0" w:firstLine="0"/>
        <w:rPr>
          <w:b/>
        </w:rPr>
      </w:pPr>
      <w:r>
        <w:rPr>
          <w:rFonts w:hint="eastAsia"/>
          <w:b/>
        </w:rPr>
        <w:t>EG</w:t>
      </w:r>
      <w:r>
        <w:rPr>
          <w:rFonts w:hint="eastAsia"/>
          <w:b/>
        </w:rPr>
        <w:t>：车机启动语音界面</w:t>
      </w:r>
    </w:p>
    <w:p w:rsidR="00730E38" w:rsidRDefault="00D57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266" w:firstLine="638"/>
        <w:jc w:val="left"/>
        <w:rPr>
          <w:rFonts w:ascii="宋体" w:hAnsi="宋体" w:cs="宋体"/>
          <w:color w:val="CC7832"/>
          <w:kern w:val="0"/>
          <w:szCs w:val="18"/>
        </w:rPr>
      </w:pPr>
      <w:r>
        <w:rPr>
          <w:rFonts w:ascii="宋体" w:hAnsi="宋体" w:cs="宋体" w:hint="eastAsia"/>
          <w:color w:val="A9B7C6"/>
          <w:kern w:val="0"/>
          <w:szCs w:val="18"/>
        </w:rPr>
        <w:t xml:space="preserve">Intent intent = </w:t>
      </w:r>
      <w:r>
        <w:rPr>
          <w:rFonts w:ascii="宋体" w:hAnsi="宋体" w:cs="宋体" w:hint="eastAsia"/>
          <w:color w:val="CC7832"/>
          <w:kern w:val="0"/>
          <w:szCs w:val="18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18"/>
        </w:rPr>
        <w:t>Intent(</w:t>
      </w:r>
      <w:r>
        <w:rPr>
          <w:rFonts w:ascii="宋体" w:hAnsi="宋体" w:cs="宋体" w:hint="eastAsia"/>
          <w:color w:val="6A8759"/>
          <w:kern w:val="0"/>
          <w:szCs w:val="18"/>
        </w:rPr>
        <w:t>"</w:t>
      </w:r>
      <w:r>
        <w:rPr>
          <w:rFonts w:ascii="宋体" w:hAnsi="宋体" w:cs="宋体" w:hint="eastAsia"/>
          <w:color w:val="FFFF00"/>
          <w:kern w:val="0"/>
          <w:szCs w:val="18"/>
        </w:rPr>
        <w:t>com.txznet.adapter.</w:t>
      </w:r>
      <w:r>
        <w:rPr>
          <w:rFonts w:ascii="宋体" w:hAnsi="宋体" w:cs="宋体"/>
          <w:color w:val="FFFF00"/>
          <w:kern w:val="0"/>
          <w:szCs w:val="18"/>
        </w:rPr>
        <w:t>recv</w:t>
      </w:r>
      <w:r>
        <w:rPr>
          <w:rFonts w:ascii="宋体" w:hAnsi="宋体" w:cs="宋体" w:hint="eastAsia"/>
          <w:color w:val="6A8759"/>
          <w:kern w:val="0"/>
          <w:szCs w:val="18"/>
        </w:rPr>
        <w:t>"</w:t>
      </w:r>
      <w:r>
        <w:rPr>
          <w:rFonts w:ascii="宋体" w:hAnsi="宋体" w:cs="宋体" w:hint="eastAsia"/>
          <w:color w:val="A9B7C6"/>
          <w:kern w:val="0"/>
          <w:szCs w:val="18"/>
        </w:rPr>
        <w:t>)</w:t>
      </w:r>
      <w:r>
        <w:rPr>
          <w:rFonts w:ascii="宋体" w:hAnsi="宋体" w:cs="宋体" w:hint="eastAsia"/>
          <w:color w:val="CC7832"/>
          <w:kern w:val="0"/>
          <w:szCs w:val="18"/>
        </w:rPr>
        <w:t>;</w:t>
      </w:r>
    </w:p>
    <w:p w:rsidR="00730E38" w:rsidRDefault="00D57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266" w:firstLine="638"/>
        <w:jc w:val="left"/>
        <w:rPr>
          <w:rFonts w:ascii="宋体" w:hAnsi="宋体" w:cs="宋体"/>
          <w:color w:val="A9B7C6"/>
          <w:kern w:val="0"/>
          <w:szCs w:val="18"/>
        </w:rPr>
      </w:pPr>
      <w:r>
        <w:rPr>
          <w:rFonts w:ascii="宋体" w:hAnsi="宋体" w:cs="宋体" w:hint="eastAsia"/>
          <w:color w:val="A9B7C6"/>
          <w:kern w:val="0"/>
          <w:szCs w:val="18"/>
        </w:rPr>
        <w:t>intent.putExtra("</w:t>
      </w:r>
      <w:r>
        <w:rPr>
          <w:rFonts w:ascii="宋体" w:hAnsi="宋体" w:cs="宋体" w:hint="eastAsia"/>
          <w:color w:val="FFFF00"/>
          <w:kern w:val="0"/>
          <w:szCs w:val="18"/>
        </w:rPr>
        <w:t>key_type</w:t>
      </w:r>
      <w:r>
        <w:rPr>
          <w:rFonts w:ascii="宋体" w:hAnsi="宋体" w:cs="宋体" w:hint="eastAsia"/>
          <w:color w:val="A9B7C6"/>
          <w:kern w:val="0"/>
          <w:szCs w:val="18"/>
        </w:rPr>
        <w:t>",</w:t>
      </w:r>
      <w:r>
        <w:rPr>
          <w:rFonts w:ascii="宋体" w:hAnsi="宋体" w:cs="宋体"/>
          <w:color w:val="00B050"/>
          <w:kern w:val="0"/>
          <w:szCs w:val="18"/>
        </w:rPr>
        <w:t>2000</w:t>
      </w:r>
      <w:r>
        <w:rPr>
          <w:rFonts w:ascii="宋体" w:hAnsi="宋体" w:cs="宋体" w:hint="eastAsia"/>
          <w:color w:val="A9B7C6"/>
          <w:kern w:val="0"/>
          <w:szCs w:val="18"/>
        </w:rPr>
        <w:t>);</w:t>
      </w:r>
    </w:p>
    <w:p w:rsidR="00730E38" w:rsidRDefault="00D57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266" w:firstLine="638"/>
        <w:jc w:val="left"/>
        <w:rPr>
          <w:rFonts w:ascii="宋体" w:hAnsi="宋体" w:cs="宋体"/>
          <w:color w:val="A9B7C6"/>
          <w:kern w:val="0"/>
          <w:szCs w:val="18"/>
        </w:rPr>
      </w:pPr>
      <w:r>
        <w:rPr>
          <w:rFonts w:ascii="宋体" w:hAnsi="宋体" w:cs="宋体" w:hint="eastAsia"/>
          <w:color w:val="A9B7C6"/>
          <w:kern w:val="0"/>
          <w:szCs w:val="18"/>
        </w:rPr>
        <w:t>intent.putExtra("</w:t>
      </w:r>
      <w:r>
        <w:rPr>
          <w:rFonts w:ascii="宋体" w:hAnsi="宋体" w:cs="宋体" w:hint="eastAsia"/>
          <w:color w:val="FFFF00"/>
          <w:kern w:val="0"/>
          <w:szCs w:val="18"/>
        </w:rPr>
        <w:t>action</w:t>
      </w:r>
      <w:r>
        <w:rPr>
          <w:rFonts w:ascii="宋体" w:hAnsi="宋体" w:cs="宋体" w:hint="eastAsia"/>
          <w:color w:val="A9B7C6"/>
          <w:kern w:val="0"/>
          <w:szCs w:val="18"/>
        </w:rPr>
        <w:t>","</w:t>
      </w:r>
      <w:r>
        <w:rPr>
          <w:rFonts w:ascii="宋体" w:hAnsi="宋体" w:cs="宋体"/>
          <w:color w:val="00B050"/>
          <w:kern w:val="0"/>
          <w:szCs w:val="18"/>
        </w:rPr>
        <w:t>txz_auto</w:t>
      </w:r>
      <w:r>
        <w:rPr>
          <w:rFonts w:ascii="宋体" w:hAnsi="宋体" w:cs="宋体" w:hint="eastAsia"/>
          <w:color w:val="A9B7C6"/>
          <w:kern w:val="0"/>
          <w:szCs w:val="18"/>
        </w:rPr>
        <w:t>");</w:t>
      </w:r>
    </w:p>
    <w:p w:rsidR="00730E38" w:rsidRDefault="00D57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266" w:firstLine="638"/>
        <w:jc w:val="left"/>
        <w:rPr>
          <w:rFonts w:ascii="宋体" w:hAnsi="宋体" w:cs="宋体"/>
          <w:color w:val="A9B7C6"/>
          <w:kern w:val="0"/>
          <w:szCs w:val="18"/>
        </w:rPr>
      </w:pPr>
      <w:r>
        <w:rPr>
          <w:rFonts w:ascii="宋体" w:hAnsi="宋体" w:cs="宋体" w:hint="eastAsia"/>
          <w:color w:val="A9B7C6"/>
          <w:kern w:val="0"/>
          <w:szCs w:val="18"/>
        </w:rPr>
        <w:t>sendBroadcast(intent)</w:t>
      </w:r>
      <w:r>
        <w:rPr>
          <w:rFonts w:ascii="宋体" w:hAnsi="宋体" w:cs="宋体" w:hint="eastAsia"/>
          <w:color w:val="CC7832"/>
          <w:kern w:val="0"/>
          <w:szCs w:val="18"/>
        </w:rPr>
        <w:t>;</w:t>
      </w:r>
    </w:p>
    <w:p w:rsidR="00730E38" w:rsidRDefault="00730E38">
      <w:pPr>
        <w:spacing w:before="156" w:after="156"/>
        <w:ind w:firstLineChars="0" w:firstLine="0"/>
      </w:pPr>
    </w:p>
    <w:p w:rsidR="00730E38" w:rsidRDefault="00D57E78">
      <w:pPr>
        <w:pStyle w:val="1"/>
        <w:numPr>
          <w:ilvl w:val="0"/>
          <w:numId w:val="6"/>
        </w:numPr>
        <w:jc w:val="both"/>
        <w:rPr>
          <w:color w:val="000000" w:themeColor="text1"/>
        </w:rPr>
      </w:pPr>
      <w:bookmarkStart w:id="5" w:name="_Toc518993610"/>
      <w:r>
        <w:rPr>
          <w:rFonts w:hint="eastAsia"/>
          <w:color w:val="000000" w:themeColor="text1"/>
        </w:rPr>
        <w:lastRenderedPageBreak/>
        <w:t>广播通信协议</w:t>
      </w:r>
      <w:bookmarkEnd w:id="5"/>
    </w:p>
    <w:p w:rsidR="00730E38" w:rsidRDefault="00730E38">
      <w:pPr>
        <w:pStyle w:val="af3"/>
        <w:keepNext/>
        <w:keepLines/>
        <w:pageBreakBefore/>
        <w:numPr>
          <w:ilvl w:val="0"/>
          <w:numId w:val="1"/>
        </w:numPr>
        <w:spacing w:beforeLines="100" w:before="312" w:afterLines="100" w:after="312" w:line="578" w:lineRule="auto"/>
        <w:ind w:firstLineChars="0"/>
        <w:jc w:val="center"/>
        <w:outlineLvl w:val="0"/>
        <w:rPr>
          <w:b/>
          <w:bCs/>
          <w:vanish/>
          <w:kern w:val="44"/>
          <w:sz w:val="44"/>
          <w:szCs w:val="44"/>
        </w:rPr>
      </w:pPr>
      <w:bookmarkStart w:id="6" w:name="_Toc490761181"/>
      <w:bookmarkStart w:id="7" w:name="_Toc490809496"/>
      <w:bookmarkStart w:id="8" w:name="_Toc490819693"/>
      <w:bookmarkStart w:id="9" w:name="_Toc490756483"/>
      <w:bookmarkStart w:id="10" w:name="_Toc490819430"/>
      <w:bookmarkStart w:id="11" w:name="_Toc490819532"/>
      <w:bookmarkStart w:id="12" w:name="_Toc490756466"/>
      <w:bookmarkStart w:id="13" w:name="_Toc514698444"/>
      <w:bookmarkStart w:id="14" w:name="_Toc490820309"/>
      <w:bookmarkStart w:id="15" w:name="_Toc490820275"/>
      <w:bookmarkStart w:id="16" w:name="_Toc518993611"/>
      <w:bookmarkStart w:id="17" w:name="_Toc490820935"/>
      <w:bookmarkStart w:id="18" w:name="_Toc514663470"/>
      <w:bookmarkStart w:id="19" w:name="_Toc490833738"/>
      <w:bookmarkStart w:id="20" w:name="_Toc490833883"/>
      <w:bookmarkStart w:id="21" w:name="_Toc491943336"/>
      <w:bookmarkStart w:id="22" w:name="_Toc490819729"/>
      <w:bookmarkStart w:id="23" w:name="_Toc51466332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730E38" w:rsidRDefault="00D57E78">
      <w:pPr>
        <w:pStyle w:val="2"/>
      </w:pPr>
      <w:bookmarkStart w:id="24" w:name="_Toc518993612"/>
      <w:r>
        <w:rPr>
          <w:rFonts w:hint="eastAsia"/>
        </w:rPr>
        <w:t>协议通信</w:t>
      </w:r>
      <w:r>
        <w:rPr>
          <w:rFonts w:hint="eastAsia"/>
        </w:rPr>
        <w:t>Key_type</w:t>
      </w:r>
      <w:bookmarkEnd w:id="24"/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49174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2"/>
      </w:pPr>
      <w:bookmarkStart w:id="25" w:name="_Toc518993613"/>
      <w:r>
        <w:lastRenderedPageBreak/>
        <w:t>协议通信键值表</w:t>
      </w:r>
      <w:bookmarkEnd w:id="25"/>
    </w:p>
    <w:p w:rsidR="00730E38" w:rsidRDefault="00D57E78">
      <w:pPr>
        <w:pStyle w:val="3"/>
      </w:pPr>
      <w:bookmarkStart w:id="26" w:name="_Toc518993614"/>
      <w:r>
        <w:rPr>
          <w:rFonts w:hint="eastAsia"/>
        </w:rPr>
        <w:t>同行者发送广播</w:t>
      </w:r>
      <w:bookmarkEnd w:id="26"/>
    </w:p>
    <w:p w:rsidR="00730E38" w:rsidRDefault="00D57E78">
      <w:pPr>
        <w:pStyle w:val="4"/>
      </w:pPr>
      <w:r>
        <w:rPr>
          <w:rFonts w:hint="eastAsia"/>
        </w:rPr>
        <w:t>应用控制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15170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t>系统功能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10121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t>屏幕亮度控制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15170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lastRenderedPageBreak/>
        <w:t>音量控制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352996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t>蓝牙控制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3025140"/>
            <wp:effectExtent l="0" t="0" r="254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lastRenderedPageBreak/>
        <w:t>收音机控制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503809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lastRenderedPageBreak/>
        <w:t>媒体控制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478599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t>抓拍控制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101219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lastRenderedPageBreak/>
        <w:t>空调控制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644207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t>获取唯一码</w:t>
      </w:r>
    </w:p>
    <w:p w:rsidR="00730E38" w:rsidRDefault="00D57E78">
      <w:pPr>
        <w:spacing w:before="156" w:after="156"/>
        <w:ind w:firstLineChars="0" w:firstLine="0"/>
      </w:pPr>
      <w:r>
        <w:t>提供系统</w:t>
      </w:r>
      <w:r>
        <w:t>API</w:t>
      </w:r>
      <w:r>
        <w:t>给到同行者，同步获取车机</w:t>
      </w:r>
      <w:r>
        <w:t>UUID</w:t>
      </w:r>
    </w:p>
    <w:p w:rsidR="00730E38" w:rsidRDefault="00D57E78">
      <w:pPr>
        <w:pStyle w:val="3"/>
      </w:pPr>
      <w:bookmarkStart w:id="27" w:name="_Toc518993615"/>
      <w:r>
        <w:rPr>
          <w:rFonts w:hint="eastAsia"/>
        </w:rPr>
        <w:lastRenderedPageBreak/>
        <w:t>同行者接收广播</w:t>
      </w:r>
      <w:bookmarkEnd w:id="27"/>
    </w:p>
    <w:p w:rsidR="00730E38" w:rsidRDefault="00D57E78">
      <w:pPr>
        <w:pStyle w:val="4"/>
      </w:pPr>
      <w:r>
        <w:rPr>
          <w:rFonts w:hint="eastAsia"/>
        </w:rPr>
        <w:t>APP</w:t>
      </w:r>
      <w:r>
        <w:rPr>
          <w:rFonts w:hint="eastAsia"/>
        </w:rPr>
        <w:t>状态改变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1613535"/>
            <wp:effectExtent l="0" t="0" r="2540" b="571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t>系统状态通知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297624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t>亮度状态通知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1016000"/>
            <wp:effectExtent l="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lastRenderedPageBreak/>
        <w:t>音量状态通知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810895"/>
            <wp:effectExtent l="0" t="0" r="2540" b="825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t>蓝牙状态通知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3773805"/>
            <wp:effectExtent l="0" t="0" r="254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lastRenderedPageBreak/>
        <w:t>收音机状态通知</w:t>
      </w:r>
    </w:p>
    <w:p w:rsidR="00730E38" w:rsidRDefault="002D35BA">
      <w:pPr>
        <w:spacing w:before="156" w:after="156"/>
        <w:ind w:firstLineChars="0" w:firstLine="0"/>
      </w:pPr>
      <w:r w:rsidRPr="002D35BA">
        <w:drawing>
          <wp:inline distT="0" distB="0" distL="0" distR="0">
            <wp:extent cx="5274310" cy="20262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t>媒体状态通知</w:t>
      </w:r>
    </w:p>
    <w:p w:rsidR="00730E38" w:rsidRDefault="002D35BA">
      <w:pPr>
        <w:spacing w:before="156" w:after="156"/>
        <w:ind w:firstLineChars="0" w:firstLine="0"/>
      </w:pPr>
      <w:bookmarkStart w:id="28" w:name="_GoBack"/>
      <w:r w:rsidRPr="002D35BA">
        <w:drawing>
          <wp:inline distT="0" distB="0" distL="0" distR="0">
            <wp:extent cx="5274310" cy="258910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"/>
    </w:p>
    <w:p w:rsidR="00730E38" w:rsidRDefault="00D57E78">
      <w:pPr>
        <w:pStyle w:val="4"/>
      </w:pPr>
      <w:r>
        <w:rPr>
          <w:rFonts w:hint="eastAsia"/>
        </w:rPr>
        <w:lastRenderedPageBreak/>
        <w:t>抓拍状态通知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1913890"/>
            <wp:effectExtent l="0" t="0" r="254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t>空调状态通知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4421505"/>
            <wp:effectExtent l="0" t="0" r="254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D57E78">
      <w:pPr>
        <w:pStyle w:val="4"/>
      </w:pPr>
      <w:r>
        <w:rPr>
          <w:rFonts w:hint="eastAsia"/>
        </w:rPr>
        <w:lastRenderedPageBreak/>
        <w:t>语音功能</w:t>
      </w:r>
    </w:p>
    <w:p w:rsidR="00730E38" w:rsidRDefault="00D57E7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>
            <wp:extent cx="5274310" cy="259905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38" w:rsidRDefault="00730E38">
      <w:pPr>
        <w:spacing w:before="156" w:after="156"/>
        <w:ind w:firstLineChars="0" w:firstLine="0"/>
      </w:pPr>
    </w:p>
    <w:p w:rsidR="00730E38" w:rsidRDefault="00D57E78">
      <w:pPr>
        <w:pStyle w:val="1"/>
        <w:numPr>
          <w:ilvl w:val="0"/>
          <w:numId w:val="6"/>
        </w:numPr>
        <w:jc w:val="both"/>
        <w:rPr>
          <w:color w:val="000000" w:themeColor="text1"/>
        </w:rPr>
      </w:pPr>
      <w:bookmarkStart w:id="29" w:name="_Toc518993622"/>
      <w:r>
        <w:rPr>
          <w:rFonts w:hint="eastAsia"/>
          <w:color w:val="000000" w:themeColor="text1"/>
        </w:rPr>
        <w:lastRenderedPageBreak/>
        <w:t>语音使用必读</w:t>
      </w:r>
      <w:bookmarkEnd w:id="29"/>
    </w:p>
    <w:p w:rsidR="00730E38" w:rsidRDefault="00730E38">
      <w:pPr>
        <w:pStyle w:val="af3"/>
        <w:keepNext/>
        <w:keepLines/>
        <w:pageBreakBefore/>
        <w:numPr>
          <w:ilvl w:val="0"/>
          <w:numId w:val="1"/>
        </w:numPr>
        <w:spacing w:beforeLines="100" w:before="312" w:afterLines="100" w:after="312" w:line="578" w:lineRule="auto"/>
        <w:ind w:firstLineChars="0"/>
        <w:jc w:val="center"/>
        <w:outlineLvl w:val="0"/>
        <w:rPr>
          <w:b/>
          <w:bCs/>
          <w:vanish/>
          <w:kern w:val="44"/>
          <w:sz w:val="44"/>
          <w:szCs w:val="44"/>
        </w:rPr>
      </w:pPr>
      <w:bookmarkStart w:id="30" w:name="_Toc490756486"/>
      <w:bookmarkStart w:id="31" w:name="_Toc490756469"/>
      <w:bookmarkStart w:id="32" w:name="_Toc490819554"/>
      <w:bookmarkStart w:id="33" w:name="_Toc490819715"/>
      <w:bookmarkStart w:id="34" w:name="_Toc490819751"/>
      <w:bookmarkStart w:id="35" w:name="_Toc490819452"/>
      <w:bookmarkStart w:id="36" w:name="_Toc490820297"/>
      <w:bookmarkStart w:id="37" w:name="_Toc490809507"/>
      <w:bookmarkStart w:id="38" w:name="_Toc490761187"/>
      <w:bookmarkStart w:id="39" w:name="_Toc490820957"/>
      <w:bookmarkStart w:id="40" w:name="_Toc490833761"/>
      <w:bookmarkStart w:id="41" w:name="_Toc490833906"/>
      <w:bookmarkStart w:id="42" w:name="_Toc514663336"/>
      <w:bookmarkStart w:id="43" w:name="_Toc491943359"/>
      <w:bookmarkStart w:id="44" w:name="_Toc490820331"/>
      <w:bookmarkStart w:id="45" w:name="_Toc514663482"/>
      <w:bookmarkStart w:id="46" w:name="_Toc518993623"/>
      <w:bookmarkStart w:id="47" w:name="_Toc514698456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730E38" w:rsidRDefault="00D57E78">
      <w:pPr>
        <w:pStyle w:val="2"/>
      </w:pPr>
      <w:bookmarkStart w:id="48" w:name="_Toc518993624"/>
      <w:r>
        <w:rPr>
          <w:rFonts w:hint="eastAsia"/>
        </w:rPr>
        <w:t>语音手册简介</w:t>
      </w:r>
      <w:bookmarkEnd w:id="48"/>
    </w:p>
    <w:p w:rsidR="00730E38" w:rsidRDefault="00D57E78">
      <w:pPr>
        <w:pStyle w:val="3"/>
      </w:pPr>
      <w:bookmarkStart w:id="49" w:name="_Toc518993625"/>
      <w:r>
        <w:t>语音激活</w:t>
      </w:r>
      <w:bookmarkEnd w:id="49"/>
    </w:p>
    <w:p w:rsidR="00730E38" w:rsidRDefault="00D57E78">
      <w:pPr>
        <w:spacing w:before="156" w:after="156"/>
      </w:pPr>
      <w:r>
        <w:rPr>
          <w:rFonts w:hint="eastAsia"/>
        </w:rPr>
        <w:t>车机首次使用语音时，需要联网激活语音，需要与同行者对接同学确认唯一码。初始激活时长约在</w:t>
      </w:r>
      <w:r>
        <w:rPr>
          <w:rFonts w:hint="eastAsia"/>
        </w:rPr>
        <w:t xml:space="preserve">3 </w:t>
      </w:r>
      <w:r>
        <w:t>– 5s</w:t>
      </w:r>
      <w:r>
        <w:t>，视具体网络情况而定。</w:t>
      </w:r>
    </w:p>
    <w:p w:rsidR="00730E38" w:rsidRDefault="00D57E78">
      <w:pPr>
        <w:pStyle w:val="3"/>
      </w:pPr>
      <w:bookmarkStart w:id="50" w:name="_Toc518993626"/>
      <w:r>
        <w:t>唯一码凭证</w:t>
      </w:r>
      <w:bookmarkEnd w:id="50"/>
    </w:p>
    <w:p w:rsidR="00730E38" w:rsidRDefault="00D57E78">
      <w:pPr>
        <w:spacing w:before="156" w:after="156"/>
      </w:pPr>
      <w:r>
        <w:t>语音激活时需要提供车机唯一码，每台车机必须确保唯一码不同。</w:t>
      </w:r>
    </w:p>
    <w:p w:rsidR="00730E38" w:rsidRDefault="00D57E78">
      <w:pPr>
        <w:spacing w:before="156" w:after="156"/>
      </w:pPr>
      <w:r>
        <w:t>使用广播协议叶，请提供同步代码给同行者同事</w:t>
      </w:r>
      <w:r>
        <w:rPr>
          <w:rFonts w:hint="eastAsia"/>
        </w:rPr>
        <w:t>；</w:t>
      </w:r>
    </w:p>
    <w:p w:rsidR="00730E38" w:rsidRDefault="00D57E78">
      <w:pPr>
        <w:spacing w:before="156" w:after="156"/>
      </w:pPr>
      <w:r>
        <w:t>使用</w:t>
      </w:r>
      <w:r>
        <w:t>AIDL</w:t>
      </w:r>
      <w:r>
        <w:t>协议时，在初始化完成后，语音会主动发送</w:t>
      </w:r>
      <w:r>
        <w:rPr>
          <w:rFonts w:hint="eastAsia"/>
        </w:rPr>
        <w:t xml:space="preserve">system.uuid </w:t>
      </w:r>
      <w:r>
        <w:rPr>
          <w:rFonts w:hint="eastAsia"/>
        </w:rPr>
        <w:t>命令，系统方收到调用时，主动返回唯一码。</w:t>
      </w:r>
    </w:p>
    <w:p w:rsidR="00730E38" w:rsidRDefault="00D57E78">
      <w:pPr>
        <w:pStyle w:val="2"/>
      </w:pPr>
      <w:bookmarkStart w:id="51" w:name="_Toc518993627"/>
      <w:r>
        <w:t>语音常见问题</w:t>
      </w:r>
      <w:bookmarkEnd w:id="51"/>
    </w:p>
    <w:p w:rsidR="00730E38" w:rsidRDefault="00D57E78">
      <w:pPr>
        <w:pStyle w:val="3"/>
      </w:pPr>
      <w:bookmarkStart w:id="52" w:name="_Toc518993628"/>
      <w:r>
        <w:t>语音激活问题</w:t>
      </w:r>
      <w:bookmarkEnd w:id="52"/>
    </w:p>
    <w:p w:rsidR="00730E38" w:rsidRDefault="00D57E78">
      <w:pPr>
        <w:spacing w:before="156" w:after="156"/>
      </w:pPr>
      <w:r>
        <w:rPr>
          <w:rFonts w:hint="eastAsia"/>
        </w:rPr>
        <w:t>若车机重启后语音无法使用，请先确认车机唯一码是否与之前激活一样，或直接联系我司对应技术支持排查问题。</w:t>
      </w:r>
    </w:p>
    <w:p w:rsidR="00730E38" w:rsidRDefault="00D57E78">
      <w:pPr>
        <w:pStyle w:val="2"/>
      </w:pPr>
      <w:bookmarkStart w:id="53" w:name="_Toc518993629"/>
      <w:r>
        <w:t>语音配置功能</w:t>
      </w:r>
      <w:bookmarkEnd w:id="53"/>
    </w:p>
    <w:p w:rsidR="00730E38" w:rsidRDefault="00D57E78">
      <w:pPr>
        <w:pStyle w:val="3"/>
      </w:pPr>
      <w:bookmarkStart w:id="54" w:name="_Toc518993630"/>
      <w:r>
        <w:rPr>
          <w:rFonts w:hint="eastAsia"/>
        </w:rPr>
        <w:t>同行者日志模式</w:t>
      </w:r>
      <w:bookmarkEnd w:id="54"/>
    </w:p>
    <w:p w:rsidR="00730E38" w:rsidRDefault="00D57E78">
      <w:pPr>
        <w:spacing w:before="156" w:after="156"/>
      </w:pPr>
      <w:r>
        <w:t>TXZ</w:t>
      </w:r>
      <w:r>
        <w:t>日志默认输出目录</w:t>
      </w:r>
      <w:r>
        <w:rPr>
          <w:rFonts w:hint="eastAsia"/>
        </w:rPr>
        <w:t>/sdcard/txz/log/</w:t>
      </w:r>
      <w:r>
        <w:rPr>
          <w:rFonts w:hint="eastAsia"/>
        </w:rPr>
        <w:t>，若无此目录，则日志功能可能未开启，需要在</w:t>
      </w:r>
      <w:r>
        <w:rPr>
          <w:rFonts w:hint="eastAsia"/>
        </w:rPr>
        <w:t>/sdcard/txz/</w:t>
      </w:r>
      <w:r>
        <w:rPr>
          <w:rFonts w:hint="eastAsia"/>
        </w:rPr>
        <w:t>下创建</w:t>
      </w:r>
      <w:r>
        <w:rPr>
          <w:rFonts w:hint="eastAsia"/>
        </w:rPr>
        <w:t>log_enable_file</w:t>
      </w:r>
      <w:r>
        <w:rPr>
          <w:rFonts w:hint="eastAsia"/>
        </w:rPr>
        <w:t>文件；</w:t>
      </w:r>
    </w:p>
    <w:p w:rsidR="00730E38" w:rsidRDefault="00D57E78">
      <w:pPr>
        <w:spacing w:before="156" w:after="156"/>
        <w:ind w:firstLineChars="0" w:firstLine="0"/>
      </w:pPr>
      <w:r>
        <w:t>Adb</w:t>
      </w:r>
      <w:r>
        <w:t>命令</w:t>
      </w:r>
      <w:r>
        <w:rPr>
          <w:rFonts w:hint="eastAsia"/>
        </w:rPr>
        <w:t>：</w:t>
      </w:r>
      <w:r>
        <w:rPr>
          <w:rFonts w:hint="eastAsia"/>
        </w:rPr>
        <w:t>adb</w:t>
      </w:r>
      <w:r>
        <w:t xml:space="preserve"> shell</w:t>
      </w:r>
      <w:r>
        <w:rPr>
          <w:rFonts w:hint="eastAsia"/>
        </w:rPr>
        <w:t xml:space="preserve"> </w:t>
      </w:r>
      <w:r>
        <w:t>touch /sdcard/txz /log_enable_file</w:t>
      </w:r>
    </w:p>
    <w:p w:rsidR="00730E38" w:rsidRDefault="00D57E78">
      <w:pPr>
        <w:spacing w:before="156" w:after="156"/>
        <w:ind w:firstLineChars="0" w:firstLine="0"/>
      </w:pPr>
      <w:r>
        <w:t>然后</w:t>
      </w:r>
      <w:r>
        <w:rPr>
          <w:rFonts w:hint="eastAsia"/>
        </w:rPr>
        <w:t>重启车机或杀掉同行者进程。</w:t>
      </w:r>
    </w:p>
    <w:sectPr w:rsidR="00730E38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E78" w:rsidRDefault="00D57E78">
      <w:pPr>
        <w:spacing w:before="120" w:after="120" w:line="240" w:lineRule="auto"/>
      </w:pPr>
      <w:r>
        <w:separator/>
      </w:r>
    </w:p>
  </w:endnote>
  <w:endnote w:type="continuationSeparator" w:id="0">
    <w:p w:rsidR="00D57E78" w:rsidRDefault="00D57E78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E38" w:rsidRDefault="00730E38">
    <w:pPr>
      <w:pStyle w:val="ab"/>
      <w:spacing w:before="120" w:after="120"/>
      <w:ind w:firstLine="360"/>
    </w:pPr>
  </w:p>
  <w:p w:rsidR="00730E38" w:rsidRDefault="00730E38"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E38" w:rsidRDefault="00730E38">
    <w:pPr>
      <w:pStyle w:val="ab"/>
      <w:spacing w:before="120" w:after="120"/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E38" w:rsidRDefault="00730E38">
    <w:pPr>
      <w:pStyle w:val="ab"/>
      <w:spacing w:before="120" w:after="120"/>
      <w:ind w:firstLine="360"/>
    </w:pPr>
  </w:p>
  <w:p w:rsidR="00730E38" w:rsidRDefault="00730E38">
    <w:pPr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E38" w:rsidRDefault="00D57E78">
    <w:pPr>
      <w:pStyle w:val="ab"/>
      <w:spacing w:before="120" w:after="120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2D35BA" w:rsidRPr="002D35BA">
      <w:rPr>
        <w:noProof/>
        <w:lang w:val="zh-CN"/>
      </w:rPr>
      <w:t>I</w:t>
    </w:r>
    <w:r>
      <w:rPr>
        <w:lang w:val="zh-CN"/>
      </w:rPr>
      <w:fldChar w:fldCharType="end"/>
    </w:r>
  </w:p>
  <w:p w:rsidR="00730E38" w:rsidRDefault="00730E38">
    <w:pPr>
      <w:pStyle w:val="ab"/>
      <w:spacing w:before="120" w:after="120"/>
      <w:ind w:firstLine="360"/>
      <w:jc w:val="right"/>
    </w:pPr>
  </w:p>
  <w:p w:rsidR="00730E38" w:rsidRDefault="00730E38">
    <w:pPr>
      <w:pStyle w:val="ab"/>
      <w:spacing w:before="120" w:after="120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E38" w:rsidRDefault="00D57E78">
    <w:pPr>
      <w:pStyle w:val="ab"/>
      <w:spacing w:before="120" w:after="120"/>
      <w:ind w:firstLine="360"/>
      <w:jc w:val="center"/>
    </w:pPr>
    <w:r>
      <w:rPr>
        <w:lang w:val="zh-CN"/>
      </w:rPr>
      <w:fldChar w:fldCharType="begin"/>
    </w:r>
    <w:r>
      <w:rPr>
        <w:lang w:val="zh-CN"/>
      </w:rPr>
      <w:instrText>PAGE   \* MERGEFORMAT</w:instrText>
    </w:r>
    <w:r>
      <w:rPr>
        <w:lang w:val="zh-CN"/>
      </w:rPr>
      <w:fldChar w:fldCharType="separate"/>
    </w:r>
    <w:r w:rsidR="002D35BA">
      <w:rPr>
        <w:noProof/>
        <w:lang w:val="zh-CN"/>
      </w:rPr>
      <w:t>15</w:t>
    </w:r>
    <w:r>
      <w:rPr>
        <w:lang w:val="zh-CN"/>
      </w:rPr>
      <w:fldChar w:fldCharType="end"/>
    </w:r>
  </w:p>
  <w:p w:rsidR="00730E38" w:rsidRDefault="00730E38">
    <w:pPr>
      <w:pStyle w:val="ab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E78" w:rsidRDefault="00D57E78">
      <w:pPr>
        <w:spacing w:before="120" w:after="120" w:line="240" w:lineRule="auto"/>
      </w:pPr>
      <w:r>
        <w:separator/>
      </w:r>
    </w:p>
  </w:footnote>
  <w:footnote w:type="continuationSeparator" w:id="0">
    <w:p w:rsidR="00D57E78" w:rsidRDefault="00D57E78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E38" w:rsidRDefault="00730E38">
    <w:pPr>
      <w:pStyle w:val="ac"/>
      <w:spacing w:before="120" w:after="120"/>
      <w:ind w:firstLine="360"/>
    </w:pPr>
  </w:p>
  <w:p w:rsidR="00730E38" w:rsidRDefault="00730E38"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E38" w:rsidRDefault="00730E38">
    <w:pPr>
      <w:spacing w:before="120" w:after="120"/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E38" w:rsidRDefault="00730E38">
    <w:pPr>
      <w:pStyle w:val="ac"/>
      <w:spacing w:before="120" w:after="120"/>
      <w:ind w:firstLine="360"/>
    </w:pPr>
  </w:p>
  <w:p w:rsidR="00730E38" w:rsidRDefault="00730E38">
    <w:pPr>
      <w:spacing w:before="120" w:after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E38" w:rsidRDefault="00D57E78">
    <w:pPr>
      <w:pStyle w:val="ac"/>
      <w:spacing w:before="120" w:after="120"/>
      <w:ind w:firstLineChars="0" w:firstLine="0"/>
      <w:jc w:val="right"/>
    </w:pPr>
    <w:r>
      <w:rPr>
        <w:b/>
        <w:noProof/>
        <w:sz w:val="44"/>
        <w:szCs w:val="44"/>
      </w:rPr>
      <w:drawing>
        <wp:inline distT="0" distB="0" distL="0" distR="0">
          <wp:extent cx="981710" cy="360045"/>
          <wp:effectExtent l="0" t="0" r="8890" b="1905"/>
          <wp:docPr id="8" name="图片 8" descr="C:\Users\MarvinYang\Desktop\txz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MarvinYang\Desktop\txz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931" cy="38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7"/>
    <w:multiLevelType w:val="multilevel"/>
    <w:tmpl w:val="00000027"/>
    <w:lvl w:ilvl="0">
      <w:start w:val="1"/>
      <w:numFmt w:val="decimal"/>
      <w:pStyle w:val="DotText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">
    <w:nsid w:val="1F1C27DD"/>
    <w:multiLevelType w:val="multilevel"/>
    <w:tmpl w:val="1F1C27DD"/>
    <w:lvl w:ilvl="0">
      <w:start w:val="1"/>
      <w:numFmt w:val="decimal"/>
      <w:pStyle w:val="C503-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1370A1"/>
    <w:multiLevelType w:val="multilevel"/>
    <w:tmpl w:val="4A1370A1"/>
    <w:lvl w:ilvl="0">
      <w:start w:val="1"/>
      <w:numFmt w:val="lowerLetter"/>
      <w:pStyle w:val="C503-0"/>
      <w:lvlText w:val="%1."/>
      <w:lvlJc w:val="left"/>
      <w:pPr>
        <w:tabs>
          <w:tab w:val="left" w:pos="993"/>
        </w:tabs>
        <w:ind w:left="568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decimal"/>
      <w:pStyle w:val="C503-1"/>
      <w:lvlText w:val="%2)"/>
      <w:lvlJc w:val="left"/>
      <w:pPr>
        <w:tabs>
          <w:tab w:val="left" w:pos="1447"/>
        </w:tabs>
        <w:ind w:left="880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1011"/>
        </w:tabs>
        <w:ind w:left="954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204"/>
        </w:tabs>
        <w:ind w:left="1147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1397"/>
        </w:tabs>
        <w:ind w:left="134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1590"/>
        </w:tabs>
        <w:ind w:left="1533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1783"/>
        </w:tabs>
        <w:ind w:left="1726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1976"/>
        </w:tabs>
        <w:ind w:left="1919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2169"/>
        </w:tabs>
        <w:ind w:left="2112" w:firstLine="0"/>
      </w:pPr>
      <w:rPr>
        <w:rFonts w:hint="eastAsia"/>
      </w:rPr>
    </w:lvl>
  </w:abstractNum>
  <w:abstractNum w:abstractNumId="3">
    <w:nsid w:val="61164534"/>
    <w:multiLevelType w:val="multilevel"/>
    <w:tmpl w:val="61164534"/>
    <w:lvl w:ilvl="0">
      <w:start w:val="1"/>
      <w:numFmt w:val="bullet"/>
      <w:pStyle w:val="a"/>
      <w:lvlText w:val="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61606700"/>
    <w:multiLevelType w:val="multilevel"/>
    <w:tmpl w:val="61606700"/>
    <w:lvl w:ilvl="0">
      <w:start w:val="1"/>
      <w:numFmt w:val="japaneseCounting"/>
      <w:lvlText w:val="%1、"/>
      <w:lvlJc w:val="left"/>
      <w:pPr>
        <w:ind w:left="1332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77CC1F70"/>
    <w:multiLevelType w:val="multilevel"/>
    <w:tmpl w:val="77CC1F70"/>
    <w:lvl w:ilvl="0">
      <w:start w:val="1"/>
      <w:numFmt w:val="decimal"/>
      <w:pStyle w:val="1"/>
      <w:lvlText w:val="%1."/>
      <w:lvlJc w:val="left"/>
      <w:pPr>
        <w:ind w:left="852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40"/>
    <w:rsid w:val="00001095"/>
    <w:rsid w:val="00005A43"/>
    <w:rsid w:val="00016D08"/>
    <w:rsid w:val="00023F69"/>
    <w:rsid w:val="00032FA5"/>
    <w:rsid w:val="00033DFB"/>
    <w:rsid w:val="000569A1"/>
    <w:rsid w:val="00057467"/>
    <w:rsid w:val="0005790C"/>
    <w:rsid w:val="00065F26"/>
    <w:rsid w:val="00065F54"/>
    <w:rsid w:val="00067026"/>
    <w:rsid w:val="00071794"/>
    <w:rsid w:val="00071FE4"/>
    <w:rsid w:val="00077515"/>
    <w:rsid w:val="00080DDA"/>
    <w:rsid w:val="00082D39"/>
    <w:rsid w:val="00091D13"/>
    <w:rsid w:val="000B423D"/>
    <w:rsid w:val="000B7C5B"/>
    <w:rsid w:val="000C1D5B"/>
    <w:rsid w:val="000C3B79"/>
    <w:rsid w:val="000E12CC"/>
    <w:rsid w:val="000F0EFF"/>
    <w:rsid w:val="00102B58"/>
    <w:rsid w:val="001048E1"/>
    <w:rsid w:val="0010707F"/>
    <w:rsid w:val="00120BD0"/>
    <w:rsid w:val="00126E0A"/>
    <w:rsid w:val="00131DEC"/>
    <w:rsid w:val="001352CC"/>
    <w:rsid w:val="00157CA3"/>
    <w:rsid w:val="001722F5"/>
    <w:rsid w:val="00177785"/>
    <w:rsid w:val="00181891"/>
    <w:rsid w:val="00194BAC"/>
    <w:rsid w:val="001958A3"/>
    <w:rsid w:val="00196D6A"/>
    <w:rsid w:val="001A5314"/>
    <w:rsid w:val="001B44C1"/>
    <w:rsid w:val="001B733E"/>
    <w:rsid w:val="001C2E60"/>
    <w:rsid w:val="001C69AB"/>
    <w:rsid w:val="001D4C6D"/>
    <w:rsid w:val="001E4362"/>
    <w:rsid w:val="0020550D"/>
    <w:rsid w:val="00213FBD"/>
    <w:rsid w:val="0022746E"/>
    <w:rsid w:val="00230EC0"/>
    <w:rsid w:val="00246EF8"/>
    <w:rsid w:val="00247498"/>
    <w:rsid w:val="00253987"/>
    <w:rsid w:val="00264E01"/>
    <w:rsid w:val="002727C7"/>
    <w:rsid w:val="0027356C"/>
    <w:rsid w:val="00273BEA"/>
    <w:rsid w:val="00277820"/>
    <w:rsid w:val="002851CA"/>
    <w:rsid w:val="002874EB"/>
    <w:rsid w:val="00295BDA"/>
    <w:rsid w:val="002A7FA8"/>
    <w:rsid w:val="002B1A72"/>
    <w:rsid w:val="002B2E7C"/>
    <w:rsid w:val="002C0413"/>
    <w:rsid w:val="002C2A7F"/>
    <w:rsid w:val="002D183E"/>
    <w:rsid w:val="002D35BA"/>
    <w:rsid w:val="002E06E7"/>
    <w:rsid w:val="003035C9"/>
    <w:rsid w:val="003166AF"/>
    <w:rsid w:val="00326966"/>
    <w:rsid w:val="00332CFD"/>
    <w:rsid w:val="0035148B"/>
    <w:rsid w:val="0038711B"/>
    <w:rsid w:val="003936EE"/>
    <w:rsid w:val="00395F54"/>
    <w:rsid w:val="003A509E"/>
    <w:rsid w:val="003B739B"/>
    <w:rsid w:val="003D21D8"/>
    <w:rsid w:val="003D4801"/>
    <w:rsid w:val="003E4AF6"/>
    <w:rsid w:val="003F02B0"/>
    <w:rsid w:val="00415385"/>
    <w:rsid w:val="0042666A"/>
    <w:rsid w:val="004273AC"/>
    <w:rsid w:val="00430890"/>
    <w:rsid w:val="004404C7"/>
    <w:rsid w:val="00455B85"/>
    <w:rsid w:val="0046481D"/>
    <w:rsid w:val="00467320"/>
    <w:rsid w:val="00494499"/>
    <w:rsid w:val="0049585D"/>
    <w:rsid w:val="004B354B"/>
    <w:rsid w:val="004D3DB7"/>
    <w:rsid w:val="004D6CE6"/>
    <w:rsid w:val="004D7BE2"/>
    <w:rsid w:val="004E4A75"/>
    <w:rsid w:val="004E7178"/>
    <w:rsid w:val="004F3EBD"/>
    <w:rsid w:val="004F68EF"/>
    <w:rsid w:val="0051294F"/>
    <w:rsid w:val="00524D74"/>
    <w:rsid w:val="00533E21"/>
    <w:rsid w:val="0055282E"/>
    <w:rsid w:val="00566F13"/>
    <w:rsid w:val="005776AB"/>
    <w:rsid w:val="00584367"/>
    <w:rsid w:val="005A0D3F"/>
    <w:rsid w:val="005B18B8"/>
    <w:rsid w:val="005C06B2"/>
    <w:rsid w:val="005C3B6E"/>
    <w:rsid w:val="005E603F"/>
    <w:rsid w:val="005F46AF"/>
    <w:rsid w:val="005F65E3"/>
    <w:rsid w:val="005F68E5"/>
    <w:rsid w:val="00605D3D"/>
    <w:rsid w:val="006063B9"/>
    <w:rsid w:val="00606B8E"/>
    <w:rsid w:val="00611AC3"/>
    <w:rsid w:val="00621DD2"/>
    <w:rsid w:val="00627BF0"/>
    <w:rsid w:val="00651497"/>
    <w:rsid w:val="006557B2"/>
    <w:rsid w:val="00655EC1"/>
    <w:rsid w:val="0067033F"/>
    <w:rsid w:val="0067057B"/>
    <w:rsid w:val="006711E5"/>
    <w:rsid w:val="00692093"/>
    <w:rsid w:val="00697498"/>
    <w:rsid w:val="00697EEC"/>
    <w:rsid w:val="006B471D"/>
    <w:rsid w:val="006B7CF0"/>
    <w:rsid w:val="006C4137"/>
    <w:rsid w:val="006C49E5"/>
    <w:rsid w:val="006D4F8F"/>
    <w:rsid w:val="006D5158"/>
    <w:rsid w:val="006D7FCA"/>
    <w:rsid w:val="007112BA"/>
    <w:rsid w:val="0071265A"/>
    <w:rsid w:val="00730E38"/>
    <w:rsid w:val="00733651"/>
    <w:rsid w:val="007528B8"/>
    <w:rsid w:val="00763A34"/>
    <w:rsid w:val="0076582C"/>
    <w:rsid w:val="00767420"/>
    <w:rsid w:val="00773B9F"/>
    <w:rsid w:val="00785D93"/>
    <w:rsid w:val="00797B78"/>
    <w:rsid w:val="007A3879"/>
    <w:rsid w:val="007B423F"/>
    <w:rsid w:val="007C6DD9"/>
    <w:rsid w:val="007C747C"/>
    <w:rsid w:val="007D4462"/>
    <w:rsid w:val="007E0862"/>
    <w:rsid w:val="007E57BB"/>
    <w:rsid w:val="007F0B8A"/>
    <w:rsid w:val="007F63E4"/>
    <w:rsid w:val="008037D7"/>
    <w:rsid w:val="008125BF"/>
    <w:rsid w:val="008177EF"/>
    <w:rsid w:val="00836677"/>
    <w:rsid w:val="00852440"/>
    <w:rsid w:val="00870D0E"/>
    <w:rsid w:val="0087199A"/>
    <w:rsid w:val="008730C9"/>
    <w:rsid w:val="008B070F"/>
    <w:rsid w:val="008B2287"/>
    <w:rsid w:val="008D6C7E"/>
    <w:rsid w:val="008F6310"/>
    <w:rsid w:val="008F6F14"/>
    <w:rsid w:val="00956030"/>
    <w:rsid w:val="009563DB"/>
    <w:rsid w:val="00963D78"/>
    <w:rsid w:val="00980E62"/>
    <w:rsid w:val="00996918"/>
    <w:rsid w:val="009A645A"/>
    <w:rsid w:val="009A7658"/>
    <w:rsid w:val="009D1C5F"/>
    <w:rsid w:val="009D6961"/>
    <w:rsid w:val="009E5B0F"/>
    <w:rsid w:val="009F1F68"/>
    <w:rsid w:val="009F7AB1"/>
    <w:rsid w:val="00A0572D"/>
    <w:rsid w:val="00A068B6"/>
    <w:rsid w:val="00A43CFC"/>
    <w:rsid w:val="00A457B4"/>
    <w:rsid w:val="00A537B5"/>
    <w:rsid w:val="00AB4BFE"/>
    <w:rsid w:val="00AD0DF9"/>
    <w:rsid w:val="00AE1873"/>
    <w:rsid w:val="00AE7920"/>
    <w:rsid w:val="00AF2060"/>
    <w:rsid w:val="00AF27B6"/>
    <w:rsid w:val="00AF43FF"/>
    <w:rsid w:val="00AF518E"/>
    <w:rsid w:val="00AF615E"/>
    <w:rsid w:val="00B00FEB"/>
    <w:rsid w:val="00B019E5"/>
    <w:rsid w:val="00B108C0"/>
    <w:rsid w:val="00B163E2"/>
    <w:rsid w:val="00B257D8"/>
    <w:rsid w:val="00B34E5E"/>
    <w:rsid w:val="00B54E90"/>
    <w:rsid w:val="00B74B31"/>
    <w:rsid w:val="00B75982"/>
    <w:rsid w:val="00B76A34"/>
    <w:rsid w:val="00B92A07"/>
    <w:rsid w:val="00B943A2"/>
    <w:rsid w:val="00B959EA"/>
    <w:rsid w:val="00BA08C8"/>
    <w:rsid w:val="00BA3B14"/>
    <w:rsid w:val="00BB0FF7"/>
    <w:rsid w:val="00BB3546"/>
    <w:rsid w:val="00BC5375"/>
    <w:rsid w:val="00BD30CD"/>
    <w:rsid w:val="00BF7C3F"/>
    <w:rsid w:val="00C0134D"/>
    <w:rsid w:val="00C032AC"/>
    <w:rsid w:val="00C34890"/>
    <w:rsid w:val="00C421DF"/>
    <w:rsid w:val="00C45077"/>
    <w:rsid w:val="00C663CE"/>
    <w:rsid w:val="00C75228"/>
    <w:rsid w:val="00C77792"/>
    <w:rsid w:val="00C84F28"/>
    <w:rsid w:val="00CC3431"/>
    <w:rsid w:val="00CF70DB"/>
    <w:rsid w:val="00D1017E"/>
    <w:rsid w:val="00D14E34"/>
    <w:rsid w:val="00D230A9"/>
    <w:rsid w:val="00D30649"/>
    <w:rsid w:val="00D30B4F"/>
    <w:rsid w:val="00D4518C"/>
    <w:rsid w:val="00D50085"/>
    <w:rsid w:val="00D5108C"/>
    <w:rsid w:val="00D51F41"/>
    <w:rsid w:val="00D54D99"/>
    <w:rsid w:val="00D57E78"/>
    <w:rsid w:val="00D72E84"/>
    <w:rsid w:val="00D90232"/>
    <w:rsid w:val="00D91358"/>
    <w:rsid w:val="00DA1182"/>
    <w:rsid w:val="00DB5265"/>
    <w:rsid w:val="00DC507C"/>
    <w:rsid w:val="00DD2669"/>
    <w:rsid w:val="00DD2CC6"/>
    <w:rsid w:val="00DE4B85"/>
    <w:rsid w:val="00DF319A"/>
    <w:rsid w:val="00E00840"/>
    <w:rsid w:val="00E22B44"/>
    <w:rsid w:val="00E2672A"/>
    <w:rsid w:val="00E4385F"/>
    <w:rsid w:val="00E43A06"/>
    <w:rsid w:val="00E50F58"/>
    <w:rsid w:val="00E7101D"/>
    <w:rsid w:val="00E859A4"/>
    <w:rsid w:val="00E9338D"/>
    <w:rsid w:val="00E94BD2"/>
    <w:rsid w:val="00EA174E"/>
    <w:rsid w:val="00EA503C"/>
    <w:rsid w:val="00EB3B8C"/>
    <w:rsid w:val="00EC74FB"/>
    <w:rsid w:val="00EE0ABA"/>
    <w:rsid w:val="00EE1907"/>
    <w:rsid w:val="00F02A7A"/>
    <w:rsid w:val="00F11ED7"/>
    <w:rsid w:val="00F26EB6"/>
    <w:rsid w:val="00F27149"/>
    <w:rsid w:val="00F32059"/>
    <w:rsid w:val="00F53B25"/>
    <w:rsid w:val="00F606A1"/>
    <w:rsid w:val="00F611AD"/>
    <w:rsid w:val="00F64FD7"/>
    <w:rsid w:val="00F65EC6"/>
    <w:rsid w:val="00F80AB9"/>
    <w:rsid w:val="00FA3F79"/>
    <w:rsid w:val="00FA5E69"/>
    <w:rsid w:val="00FA725E"/>
    <w:rsid w:val="00FC5446"/>
    <w:rsid w:val="00FE1CC6"/>
    <w:rsid w:val="00FE6758"/>
    <w:rsid w:val="00FF0EC5"/>
    <w:rsid w:val="00FF6A72"/>
    <w:rsid w:val="02B51032"/>
    <w:rsid w:val="1C7012B9"/>
    <w:rsid w:val="20E46A54"/>
    <w:rsid w:val="25CE2113"/>
    <w:rsid w:val="30091506"/>
    <w:rsid w:val="36955A61"/>
    <w:rsid w:val="55DC350C"/>
    <w:rsid w:val="6F01569B"/>
    <w:rsid w:val="7CB17BDD"/>
    <w:rsid w:val="7FCE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353EB-34B2-4C16-AD11-165B2454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beforeLines="50" w:afterLines="50" w:line="360" w:lineRule="auto"/>
      <w:ind w:firstLineChars="200" w:firstLine="480"/>
      <w:jc w:val="both"/>
    </w:pPr>
    <w:rPr>
      <w:rFonts w:ascii="Calibri" w:eastAsia="宋体" w:hAnsi="Calibri" w:cs="Times New Roman"/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pageBreakBefore/>
      <w:numPr>
        <w:numId w:val="1"/>
      </w:numPr>
      <w:spacing w:beforeLines="100" w:before="312" w:afterLines="100" w:after="312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156" w:after="156" w:line="415" w:lineRule="auto"/>
      <w:ind w:firstLineChars="0" w:firstLine="0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156" w:after="156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156" w:after="156" w:line="377" w:lineRule="auto"/>
      <w:ind w:firstLineChars="0" w:firstLine="0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line="377" w:lineRule="auto"/>
      <w:ind w:firstLineChars="0" w:firstLine="0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line="319" w:lineRule="auto"/>
      <w:ind w:firstLineChars="0" w:firstLine="0"/>
      <w:outlineLvl w:val="5"/>
    </w:pPr>
    <w:rPr>
      <w:rFonts w:ascii="Cambria" w:hAnsi="Cambria"/>
      <w:b/>
      <w:bCs/>
      <w:kern w:val="0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kern w:val="0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mbria" w:hAnsi="Cambria"/>
      <w:kern w:val="0"/>
      <w:szCs w:val="24"/>
    </w:rPr>
  </w:style>
  <w:style w:type="paragraph" w:styleId="9">
    <w:name w:val="heading 9"/>
    <w:basedOn w:val="a0"/>
    <w:next w:val="a0"/>
    <w:link w:val="9Char"/>
    <w:qFormat/>
    <w:pPr>
      <w:keepNext/>
      <w:keepLines/>
      <w:numPr>
        <w:ilvl w:val="8"/>
        <w:numId w:val="1"/>
      </w:numPr>
      <w:spacing w:beforeLines="0" w:afterLines="0" w:line="320" w:lineRule="auto"/>
      <w:ind w:firstLineChars="0" w:firstLine="0"/>
      <w:outlineLvl w:val="8"/>
    </w:pPr>
    <w:rPr>
      <w:rFonts w:ascii="Arial" w:eastAsia="黑体" w:hAnsi="Arial"/>
      <w:kern w:val="0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semiHidden/>
    <w:unhideWhenUsed/>
    <w:qFormat/>
    <w:rPr>
      <w:b/>
      <w:bCs/>
    </w:rPr>
  </w:style>
  <w:style w:type="paragraph" w:styleId="a5">
    <w:name w:val="annotation text"/>
    <w:basedOn w:val="a0"/>
    <w:link w:val="Char0"/>
    <w:uiPriority w:val="99"/>
    <w:semiHidden/>
    <w:unhideWhenUsed/>
    <w:qFormat/>
    <w:pPr>
      <w:jc w:val="left"/>
    </w:pPr>
    <w:rPr>
      <w:kern w:val="0"/>
      <w:szCs w:val="20"/>
    </w:rPr>
  </w:style>
  <w:style w:type="paragraph" w:styleId="70">
    <w:name w:val="toc 7"/>
    <w:basedOn w:val="a0"/>
    <w:next w:val="a0"/>
    <w:uiPriority w:val="39"/>
    <w:unhideWhenUsed/>
    <w:pPr>
      <w:ind w:left="1260"/>
      <w:jc w:val="left"/>
    </w:pPr>
    <w:rPr>
      <w:rFonts w:cs="Calibri"/>
      <w:sz w:val="18"/>
      <w:szCs w:val="18"/>
    </w:rPr>
  </w:style>
  <w:style w:type="paragraph" w:styleId="a6">
    <w:name w:val="Normal Indent"/>
    <w:basedOn w:val="a0"/>
    <w:link w:val="Char1"/>
    <w:qFormat/>
    <w:pPr>
      <w:adjustRightInd w:val="0"/>
      <w:spacing w:beforeLines="0" w:afterLines="0" w:line="360" w:lineRule="atLeast"/>
      <w:ind w:firstLineChars="0" w:firstLine="420"/>
      <w:jc w:val="left"/>
      <w:textAlignment w:val="baseline"/>
    </w:pPr>
    <w:rPr>
      <w:rFonts w:ascii="Times New Roman" w:hAnsi="Times New Roman"/>
      <w:kern w:val="0"/>
      <w:szCs w:val="20"/>
    </w:rPr>
  </w:style>
  <w:style w:type="paragraph" w:styleId="a7">
    <w:name w:val="caption"/>
    <w:basedOn w:val="a0"/>
    <w:next w:val="a0"/>
    <w:link w:val="Char2"/>
    <w:uiPriority w:val="35"/>
    <w:qFormat/>
    <w:pPr>
      <w:widowControl/>
      <w:spacing w:beforeLines="10" w:afterLines="10" w:line="240" w:lineRule="auto"/>
      <w:ind w:firstLineChars="0" w:firstLine="0"/>
      <w:jc w:val="center"/>
    </w:pPr>
    <w:rPr>
      <w:rFonts w:ascii="Times New Roman" w:eastAsia="黑体" w:hAnsi="Times New Roman"/>
      <w:b/>
      <w:bCs/>
      <w:color w:val="000000"/>
      <w:kern w:val="0"/>
      <w:sz w:val="20"/>
      <w:szCs w:val="20"/>
    </w:rPr>
  </w:style>
  <w:style w:type="paragraph" w:styleId="a8">
    <w:name w:val="Document Map"/>
    <w:basedOn w:val="a0"/>
    <w:link w:val="Char3"/>
    <w:uiPriority w:val="99"/>
    <w:semiHidden/>
    <w:unhideWhenUsed/>
    <w:qFormat/>
    <w:rPr>
      <w:rFonts w:ascii="宋体"/>
      <w:kern w:val="0"/>
      <w:sz w:val="18"/>
      <w:szCs w:val="18"/>
    </w:rPr>
  </w:style>
  <w:style w:type="paragraph" w:styleId="a9">
    <w:name w:val="Body Text Indent"/>
    <w:basedOn w:val="a0"/>
    <w:link w:val="Char4"/>
    <w:uiPriority w:val="99"/>
    <w:semiHidden/>
    <w:unhideWhenUsed/>
    <w:qFormat/>
    <w:pPr>
      <w:spacing w:after="120"/>
      <w:ind w:leftChars="200" w:left="420"/>
    </w:pPr>
    <w:rPr>
      <w:kern w:val="0"/>
      <w:szCs w:val="20"/>
    </w:rPr>
  </w:style>
  <w:style w:type="paragraph" w:styleId="50">
    <w:name w:val="toc 5"/>
    <w:basedOn w:val="a0"/>
    <w:next w:val="a0"/>
    <w:uiPriority w:val="39"/>
    <w:unhideWhenUsed/>
    <w:pPr>
      <w:ind w:left="840"/>
      <w:jc w:val="left"/>
    </w:pPr>
    <w:rPr>
      <w:rFonts w:cs="Calibri"/>
      <w:sz w:val="18"/>
      <w:szCs w:val="18"/>
    </w:rPr>
  </w:style>
  <w:style w:type="paragraph" w:styleId="30">
    <w:name w:val="toc 3"/>
    <w:basedOn w:val="a0"/>
    <w:next w:val="a0"/>
    <w:uiPriority w:val="39"/>
    <w:unhideWhenUsed/>
    <w:pPr>
      <w:ind w:left="420"/>
      <w:jc w:val="left"/>
    </w:pPr>
    <w:rPr>
      <w:rFonts w:cs="Calibri"/>
      <w:i/>
      <w:iCs/>
      <w:sz w:val="20"/>
      <w:szCs w:val="20"/>
    </w:rPr>
  </w:style>
  <w:style w:type="paragraph" w:styleId="80">
    <w:name w:val="toc 8"/>
    <w:basedOn w:val="a0"/>
    <w:next w:val="a0"/>
    <w:uiPriority w:val="39"/>
    <w:unhideWhenUsed/>
    <w:pPr>
      <w:ind w:left="1470"/>
      <w:jc w:val="left"/>
    </w:pPr>
    <w:rPr>
      <w:rFonts w:cs="Calibri"/>
      <w:sz w:val="18"/>
      <w:szCs w:val="18"/>
    </w:rPr>
  </w:style>
  <w:style w:type="paragraph" w:styleId="aa">
    <w:name w:val="Balloon Text"/>
    <w:basedOn w:val="a0"/>
    <w:link w:val="Char5"/>
    <w:uiPriority w:val="99"/>
    <w:semiHidden/>
    <w:unhideWhenUsed/>
    <w:qFormat/>
    <w:pPr>
      <w:spacing w:line="240" w:lineRule="auto"/>
    </w:pPr>
    <w:rPr>
      <w:kern w:val="0"/>
      <w:sz w:val="18"/>
      <w:szCs w:val="18"/>
    </w:rPr>
  </w:style>
  <w:style w:type="paragraph" w:styleId="ab">
    <w:name w:val="footer"/>
    <w:basedOn w:val="a0"/>
    <w:link w:val="Char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styleId="ac">
    <w:name w:val="header"/>
    <w:basedOn w:val="a0"/>
    <w:link w:val="Char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10">
    <w:name w:val="toc 1"/>
    <w:basedOn w:val="a0"/>
    <w:next w:val="a0"/>
    <w:uiPriority w:val="39"/>
    <w:unhideWhenUsed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40">
    <w:name w:val="toc 4"/>
    <w:basedOn w:val="a0"/>
    <w:next w:val="a0"/>
    <w:uiPriority w:val="39"/>
    <w:unhideWhenUsed/>
    <w:pPr>
      <w:ind w:left="630"/>
      <w:jc w:val="left"/>
    </w:pPr>
    <w:rPr>
      <w:rFonts w:cs="Calibri"/>
      <w:sz w:val="18"/>
      <w:szCs w:val="18"/>
    </w:rPr>
  </w:style>
  <w:style w:type="paragraph" w:styleId="60">
    <w:name w:val="toc 6"/>
    <w:basedOn w:val="a0"/>
    <w:next w:val="a0"/>
    <w:uiPriority w:val="39"/>
    <w:unhideWhenUsed/>
    <w:pPr>
      <w:ind w:left="1050"/>
      <w:jc w:val="left"/>
    </w:pPr>
    <w:rPr>
      <w:rFonts w:cs="Calibri"/>
      <w:sz w:val="18"/>
      <w:szCs w:val="18"/>
    </w:rPr>
  </w:style>
  <w:style w:type="paragraph" w:styleId="20">
    <w:name w:val="toc 2"/>
    <w:basedOn w:val="a0"/>
    <w:next w:val="a0"/>
    <w:uiPriority w:val="39"/>
    <w:unhideWhenUsed/>
    <w:qFormat/>
    <w:pPr>
      <w:ind w:left="210"/>
      <w:jc w:val="left"/>
    </w:pPr>
    <w:rPr>
      <w:rFonts w:cs="Calibri"/>
      <w:smallCaps/>
      <w:sz w:val="20"/>
      <w:szCs w:val="20"/>
    </w:rPr>
  </w:style>
  <w:style w:type="paragraph" w:styleId="90">
    <w:name w:val="toc 9"/>
    <w:basedOn w:val="a0"/>
    <w:next w:val="a0"/>
    <w:uiPriority w:val="39"/>
    <w:unhideWhenUsed/>
    <w:qFormat/>
    <w:pPr>
      <w:ind w:left="1680"/>
      <w:jc w:val="left"/>
    </w:pPr>
    <w:rPr>
      <w:rFonts w:cs="Calibri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Lines="0" w:beforeAutospacing="1" w:afterLines="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e">
    <w:name w:val="Strong"/>
    <w:basedOn w:val="a1"/>
    <w:uiPriority w:val="22"/>
    <w:qFormat/>
    <w:rPr>
      <w:b/>
      <w:bCs/>
    </w:rPr>
  </w:style>
  <w:style w:type="character" w:styleId="af">
    <w:name w:val="FollowedHyperlink"/>
    <w:uiPriority w:val="99"/>
    <w:semiHidden/>
    <w:unhideWhenUsed/>
    <w:qFormat/>
    <w:rPr>
      <w:color w:val="800080"/>
      <w:u w:val="single"/>
    </w:rPr>
  </w:style>
  <w:style w:type="character" w:styleId="af0">
    <w:name w:val="Hyperlink"/>
    <w:uiPriority w:val="99"/>
    <w:unhideWhenUsed/>
    <w:rPr>
      <w:color w:val="0000FF"/>
      <w:u w:val="single"/>
    </w:rPr>
  </w:style>
  <w:style w:type="character" w:styleId="af1">
    <w:name w:val="annotation reference"/>
    <w:uiPriority w:val="99"/>
    <w:semiHidden/>
    <w:unhideWhenUsed/>
    <w:qFormat/>
    <w:rPr>
      <w:sz w:val="21"/>
      <w:szCs w:val="21"/>
    </w:rPr>
  </w:style>
  <w:style w:type="table" w:styleId="af2">
    <w:name w:val="Table Grid"/>
    <w:basedOn w:val="a2"/>
    <w:uiPriority w:val="59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1"/>
    <w:link w:val="5"/>
    <w:uiPriority w:val="9"/>
    <w:qFormat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1"/>
    <w:link w:val="7"/>
    <w:uiPriority w:val="9"/>
    <w:rPr>
      <w:rFonts w:ascii="Calibri" w:eastAsia="宋体" w:hAnsi="Calibri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="Cambria" w:eastAsia="宋体" w:hAnsi="Cambria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qFormat/>
    <w:rPr>
      <w:rFonts w:ascii="Arial" w:eastAsia="黑体" w:hAnsi="Arial" w:cs="Times New Roman"/>
      <w:kern w:val="0"/>
      <w:sz w:val="20"/>
      <w:szCs w:val="21"/>
    </w:rPr>
  </w:style>
  <w:style w:type="paragraph" w:styleId="af3">
    <w:name w:val="List Paragraph"/>
    <w:basedOn w:val="a0"/>
    <w:link w:val="Char8"/>
    <w:uiPriority w:val="34"/>
    <w:qFormat/>
    <w:rPr>
      <w:kern w:val="0"/>
      <w:szCs w:val="20"/>
    </w:rPr>
  </w:style>
  <w:style w:type="character" w:customStyle="1" w:styleId="Char7">
    <w:name w:val="页眉 Char"/>
    <w:basedOn w:val="a1"/>
    <w:link w:val="ac"/>
    <w:uiPriority w:val="99"/>
    <w:qFormat/>
    <w:rPr>
      <w:rFonts w:ascii="Calibri" w:eastAsia="宋体" w:hAnsi="Calibri" w:cs="Times New Roman"/>
      <w:kern w:val="0"/>
      <w:sz w:val="18"/>
      <w:szCs w:val="18"/>
    </w:rPr>
  </w:style>
  <w:style w:type="character" w:customStyle="1" w:styleId="Char6">
    <w:name w:val="页脚 Char"/>
    <w:basedOn w:val="a1"/>
    <w:link w:val="ab"/>
    <w:uiPriority w:val="99"/>
    <w:qFormat/>
    <w:rPr>
      <w:rFonts w:ascii="Calibri" w:eastAsia="宋体" w:hAnsi="Calibri" w:cs="Times New Roman"/>
      <w:kern w:val="0"/>
      <w:sz w:val="18"/>
      <w:szCs w:val="18"/>
    </w:rPr>
  </w:style>
  <w:style w:type="character" w:customStyle="1" w:styleId="Char5">
    <w:name w:val="批注框文本 Char"/>
    <w:basedOn w:val="a1"/>
    <w:link w:val="aa"/>
    <w:uiPriority w:val="99"/>
    <w:semiHidden/>
    <w:rPr>
      <w:rFonts w:ascii="Calibri" w:eastAsia="宋体" w:hAnsi="Calibri" w:cs="Times New Roman"/>
      <w:kern w:val="0"/>
      <w:sz w:val="18"/>
      <w:szCs w:val="18"/>
    </w:rPr>
  </w:style>
  <w:style w:type="paragraph" w:customStyle="1" w:styleId="af4">
    <w:name w:val="缩近段落"/>
    <w:basedOn w:val="a0"/>
    <w:pPr>
      <w:spacing w:beforeLines="0" w:afterLines="0" w:line="240" w:lineRule="auto"/>
      <w:ind w:firstLine="200"/>
    </w:pPr>
    <w:rPr>
      <w:rFonts w:ascii="Times New Roman" w:hAnsi="Times New Roman"/>
      <w:sz w:val="21"/>
      <w:szCs w:val="24"/>
    </w:rPr>
  </w:style>
  <w:style w:type="paragraph" w:customStyle="1" w:styleId="11">
    <w:name w:val="列出段落1"/>
    <w:basedOn w:val="a0"/>
    <w:qFormat/>
    <w:pPr>
      <w:spacing w:beforeLines="0" w:afterLines="0" w:line="240" w:lineRule="auto"/>
      <w:ind w:firstLine="420"/>
    </w:pPr>
    <w:rPr>
      <w:sz w:val="21"/>
    </w:rPr>
  </w:style>
  <w:style w:type="paragraph" w:styleId="af5">
    <w:name w:val="No Spacing"/>
    <w:uiPriority w:val="1"/>
    <w:qFormat/>
    <w:pPr>
      <w:widowControl w:val="0"/>
      <w:spacing w:beforeLines="50" w:afterLines="50"/>
      <w:ind w:firstLineChars="200" w:firstLine="480"/>
      <w:jc w:val="both"/>
    </w:pPr>
    <w:rPr>
      <w:rFonts w:ascii="Calibri" w:eastAsia="宋体" w:hAnsi="Calibri" w:cs="Times New Roman"/>
      <w:kern w:val="2"/>
      <w:sz w:val="24"/>
      <w:szCs w:val="22"/>
    </w:rPr>
  </w:style>
  <w:style w:type="paragraph" w:customStyle="1" w:styleId="C503-2">
    <w:name w:val="C503-正文格式"/>
    <w:basedOn w:val="a0"/>
    <w:link w:val="C503-Char"/>
    <w:qFormat/>
    <w:pPr>
      <w:spacing w:beforeLines="0" w:afterLines="0"/>
    </w:pPr>
    <w:rPr>
      <w:rFonts w:ascii="Times New Roman" w:hAnsi="Times New Roman"/>
      <w:kern w:val="0"/>
      <w:szCs w:val="20"/>
    </w:rPr>
  </w:style>
  <w:style w:type="character" w:customStyle="1" w:styleId="C503-Char">
    <w:name w:val="C503-正文格式 Char"/>
    <w:link w:val="C503-2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C503-1">
    <w:name w:val="C503-数字列项"/>
    <w:basedOn w:val="a0"/>
    <w:qFormat/>
    <w:pPr>
      <w:numPr>
        <w:ilvl w:val="1"/>
        <w:numId w:val="2"/>
      </w:numPr>
      <w:tabs>
        <w:tab w:val="left" w:pos="240"/>
      </w:tabs>
      <w:spacing w:beforeLines="0" w:afterLines="0"/>
      <w:ind w:firstLineChars="0"/>
    </w:pPr>
    <w:rPr>
      <w:rFonts w:ascii="Times New Roman" w:hAnsi="Times New Roman"/>
      <w:szCs w:val="24"/>
    </w:rPr>
  </w:style>
  <w:style w:type="paragraph" w:customStyle="1" w:styleId="C503-0">
    <w:name w:val="C503-字母列项"/>
    <w:basedOn w:val="a0"/>
    <w:link w:val="C503-Char0"/>
    <w:qFormat/>
    <w:pPr>
      <w:numPr>
        <w:numId w:val="2"/>
      </w:numPr>
      <w:tabs>
        <w:tab w:val="left" w:pos="0"/>
      </w:tabs>
      <w:spacing w:beforeLines="0" w:afterLines="0"/>
      <w:ind w:firstLineChars="0"/>
    </w:pPr>
    <w:rPr>
      <w:rFonts w:ascii="Times New Roman" w:hAnsi="Times New Roman"/>
      <w:kern w:val="0"/>
      <w:szCs w:val="24"/>
    </w:rPr>
  </w:style>
  <w:style w:type="character" w:customStyle="1" w:styleId="C503-Char0">
    <w:name w:val="C503-字母列项 Char"/>
    <w:link w:val="C503-0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C503-">
    <w:name w:val="C503-表格内序号"/>
    <w:basedOn w:val="a0"/>
    <w:qFormat/>
    <w:pPr>
      <w:numPr>
        <w:numId w:val="3"/>
      </w:numPr>
      <w:spacing w:beforeLines="20" w:afterLines="20" w:line="240" w:lineRule="auto"/>
      <w:ind w:firstLineChars="0" w:firstLine="0"/>
    </w:pPr>
    <w:rPr>
      <w:rFonts w:ascii="Times New Roman" w:hAnsi="Times New Roman" w:cs="宋体"/>
      <w:sz w:val="21"/>
      <w:szCs w:val="20"/>
    </w:rPr>
  </w:style>
  <w:style w:type="character" w:customStyle="1" w:styleId="Char2">
    <w:name w:val="题注 Char"/>
    <w:link w:val="a7"/>
    <w:uiPriority w:val="35"/>
    <w:qFormat/>
    <w:rPr>
      <w:rFonts w:ascii="Times New Roman" w:eastAsia="黑体" w:hAnsi="Times New Roman" w:cs="Times New Roman"/>
      <w:b/>
      <w:bCs/>
      <w:color w:val="000000"/>
      <w:kern w:val="0"/>
      <w:sz w:val="20"/>
      <w:szCs w:val="20"/>
    </w:rPr>
  </w:style>
  <w:style w:type="paragraph" w:customStyle="1" w:styleId="C503-3">
    <w:name w:val="C503-表格内容左对齐"/>
    <w:basedOn w:val="a0"/>
    <w:link w:val="C503-Char1"/>
    <w:qFormat/>
    <w:pPr>
      <w:spacing w:beforeLines="20" w:afterLines="20" w:line="240" w:lineRule="auto"/>
      <w:ind w:firstLineChars="0" w:firstLine="0"/>
    </w:pPr>
    <w:rPr>
      <w:rFonts w:ascii="Times New Roman" w:hAnsi="Times New Roman"/>
      <w:kern w:val="0"/>
      <w:sz w:val="20"/>
      <w:szCs w:val="20"/>
    </w:rPr>
  </w:style>
  <w:style w:type="character" w:customStyle="1" w:styleId="C503-Char1">
    <w:name w:val="C503-表格内容左对齐 Char"/>
    <w:link w:val="C503-3"/>
    <w:qFormat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C503-4">
    <w:name w:val="C503-表头居中"/>
    <w:basedOn w:val="C503-3"/>
    <w:qFormat/>
    <w:pPr>
      <w:jc w:val="center"/>
    </w:pPr>
    <w:rPr>
      <w:b/>
    </w:rPr>
  </w:style>
  <w:style w:type="character" w:customStyle="1" w:styleId="apple-converted-space">
    <w:name w:val="apple-converted-space"/>
    <w:basedOn w:val="a1"/>
    <w:qFormat/>
  </w:style>
  <w:style w:type="paragraph" w:customStyle="1" w:styleId="TOC1">
    <w:name w:val="TOC 标题1"/>
    <w:basedOn w:val="1"/>
    <w:next w:val="a0"/>
    <w:uiPriority w:val="39"/>
    <w:unhideWhenUsed/>
    <w:qFormat/>
    <w:pPr>
      <w:pageBreakBefore w:val="0"/>
      <w:widowControl/>
      <w:numPr>
        <w:numId w:val="0"/>
      </w:numPr>
      <w:spacing w:beforeLines="0" w:afterLines="0" w:line="259" w:lineRule="auto"/>
      <w:jc w:val="left"/>
      <w:outlineLvl w:val="9"/>
    </w:pPr>
    <w:rPr>
      <w:rFonts w:ascii="Cambria" w:hAnsi="Cambria"/>
      <w:b w:val="0"/>
      <w:bCs w:val="0"/>
      <w:color w:val="365F91"/>
      <w:kern w:val="0"/>
      <w:sz w:val="32"/>
      <w:szCs w:val="32"/>
    </w:rPr>
  </w:style>
  <w:style w:type="character" w:customStyle="1" w:styleId="Char8">
    <w:name w:val="列出段落 Char"/>
    <w:link w:val="af3"/>
    <w:uiPriority w:val="34"/>
    <w:qFormat/>
    <w:rPr>
      <w:rFonts w:ascii="Calibri" w:eastAsia="宋体" w:hAnsi="Calibri" w:cs="Times New Roman"/>
      <w:kern w:val="0"/>
      <w:sz w:val="24"/>
      <w:szCs w:val="20"/>
    </w:rPr>
  </w:style>
  <w:style w:type="paragraph" w:customStyle="1" w:styleId="cont">
    <w:name w:val="cont"/>
    <w:basedOn w:val="a0"/>
    <w:qFormat/>
    <w:pPr>
      <w:adjustRightInd w:val="0"/>
      <w:spacing w:beforeLines="0" w:afterLines="0"/>
      <w:ind w:firstLine="200"/>
      <w:jc w:val="left"/>
      <w:textAlignment w:val="baseline"/>
    </w:pPr>
    <w:rPr>
      <w:rFonts w:ascii="Arial" w:hAnsi="Arial"/>
      <w:kern w:val="0"/>
      <w:szCs w:val="20"/>
    </w:rPr>
  </w:style>
  <w:style w:type="paragraph" w:customStyle="1" w:styleId="0">
    <w:name w:val="样式 正文文本缩进 + 左  0 字符"/>
    <w:basedOn w:val="a9"/>
    <w:qFormat/>
    <w:pPr>
      <w:spacing w:beforeLines="0" w:afterLines="0"/>
      <w:ind w:leftChars="0" w:left="0" w:firstLineChars="250" w:firstLine="250"/>
    </w:pPr>
    <w:rPr>
      <w:rFonts w:ascii="Times New Roman" w:hAnsi="Times New Roman" w:cs="宋体"/>
    </w:rPr>
  </w:style>
  <w:style w:type="character" w:customStyle="1" w:styleId="Char4">
    <w:name w:val="正文文本缩进 Char"/>
    <w:basedOn w:val="a1"/>
    <w:link w:val="a9"/>
    <w:uiPriority w:val="99"/>
    <w:semiHidden/>
    <w:qFormat/>
    <w:rPr>
      <w:rFonts w:ascii="Calibri" w:eastAsia="宋体" w:hAnsi="Calibri" w:cs="Times New Roman"/>
      <w:kern w:val="0"/>
      <w:sz w:val="24"/>
      <w:szCs w:val="20"/>
    </w:rPr>
  </w:style>
  <w:style w:type="character" w:customStyle="1" w:styleId="Char0">
    <w:name w:val="批注文字 Char"/>
    <w:basedOn w:val="a1"/>
    <w:link w:val="a5"/>
    <w:uiPriority w:val="99"/>
    <w:semiHidden/>
    <w:qFormat/>
    <w:rPr>
      <w:rFonts w:ascii="Calibri" w:eastAsia="宋体" w:hAnsi="Calibri" w:cs="Times New Roman"/>
      <w:kern w:val="0"/>
      <w:sz w:val="24"/>
      <w:szCs w:val="20"/>
    </w:rPr>
  </w:style>
  <w:style w:type="character" w:customStyle="1" w:styleId="Char">
    <w:name w:val="批注主题 Char"/>
    <w:basedOn w:val="Char0"/>
    <w:link w:val="a4"/>
    <w:uiPriority w:val="99"/>
    <w:semiHidden/>
    <w:qFormat/>
    <w:rPr>
      <w:rFonts w:ascii="Calibri" w:eastAsia="宋体" w:hAnsi="Calibri" w:cs="Times New Roman"/>
      <w:b/>
      <w:bCs/>
      <w:kern w:val="0"/>
      <w:sz w:val="24"/>
      <w:szCs w:val="20"/>
    </w:rPr>
  </w:style>
  <w:style w:type="character" w:customStyle="1" w:styleId="Char3">
    <w:name w:val="文档结构图 Char"/>
    <w:basedOn w:val="a1"/>
    <w:link w:val="a8"/>
    <w:uiPriority w:val="99"/>
    <w:semiHidden/>
    <w:qFormat/>
    <w:rPr>
      <w:rFonts w:ascii="宋体" w:eastAsia="宋体" w:hAnsi="Calibri" w:cs="Times New Roman"/>
      <w:kern w:val="0"/>
      <w:sz w:val="18"/>
      <w:szCs w:val="18"/>
    </w:rPr>
  </w:style>
  <w:style w:type="paragraph" w:customStyle="1" w:styleId="p0">
    <w:name w:val="p0"/>
    <w:basedOn w:val="a0"/>
    <w:qFormat/>
    <w:pPr>
      <w:widowControl/>
      <w:adjustRightInd w:val="0"/>
      <w:snapToGrid w:val="0"/>
      <w:spacing w:beforeLines="0" w:afterLines="0"/>
      <w:ind w:firstLineChars="0" w:firstLine="420"/>
    </w:pPr>
    <w:rPr>
      <w:rFonts w:cs="宋体"/>
      <w:kern w:val="0"/>
      <w:szCs w:val="24"/>
    </w:rPr>
  </w:style>
  <w:style w:type="character" w:customStyle="1" w:styleId="Char1">
    <w:name w:val="正文缩进 Char"/>
    <w:link w:val="a6"/>
    <w:qFormat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1">
    <w:name w:val="正文（首行缩进2字符）"/>
    <w:basedOn w:val="a0"/>
    <w:link w:val="2Char0"/>
    <w:qFormat/>
    <w:pPr>
      <w:spacing w:beforeLines="0" w:afterLines="0"/>
    </w:pPr>
    <w:rPr>
      <w:rFonts w:ascii="Times New Roman" w:hAnsi="Times New Roman"/>
      <w:szCs w:val="24"/>
    </w:rPr>
  </w:style>
  <w:style w:type="character" w:customStyle="1" w:styleId="2Char0">
    <w:name w:val="正文（首行缩进2字符） Char"/>
    <w:link w:val="21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af6">
    <w:name w:val="段"/>
    <w:qFormat/>
    <w:pPr>
      <w:autoSpaceDE w:val="0"/>
      <w:autoSpaceDN w:val="0"/>
      <w:ind w:firstLine="200"/>
      <w:jc w:val="both"/>
    </w:pPr>
    <w:rPr>
      <w:rFonts w:ascii="宋体" w:eastAsia="宋体" w:hAnsi="Times New Roman" w:cs="Times New Roman"/>
      <w:sz w:val="21"/>
    </w:rPr>
  </w:style>
  <w:style w:type="paragraph" w:customStyle="1" w:styleId="DotText">
    <w:name w:val="Dot Text"/>
    <w:basedOn w:val="a0"/>
    <w:qFormat/>
    <w:pPr>
      <w:numPr>
        <w:numId w:val="4"/>
      </w:numPr>
      <w:tabs>
        <w:tab w:val="left" w:pos="826"/>
      </w:tabs>
      <w:adjustRightInd w:val="0"/>
      <w:spacing w:beforeLines="0" w:afterLines="0"/>
      <w:ind w:firstLineChars="0"/>
    </w:pPr>
    <w:rPr>
      <w:rFonts w:ascii="宋体" w:hAnsi="宋体"/>
      <w:szCs w:val="24"/>
    </w:rPr>
  </w:style>
  <w:style w:type="character" w:customStyle="1" w:styleId="12">
    <w:name w:val="访问过的超链接1"/>
    <w:uiPriority w:val="99"/>
    <w:semiHidden/>
    <w:unhideWhenUsed/>
    <w:qFormat/>
    <w:rPr>
      <w:color w:val="800080"/>
      <w:u w:val="single"/>
    </w:rPr>
  </w:style>
  <w:style w:type="paragraph" w:customStyle="1" w:styleId="font5">
    <w:name w:val="font5"/>
    <w:basedOn w:val="a0"/>
    <w:qFormat/>
    <w:pPr>
      <w:widowControl/>
      <w:spacing w:beforeLines="0" w:beforeAutospacing="1" w:afterLines="0" w:afterAutospacing="1" w:line="240" w:lineRule="auto"/>
      <w:ind w:firstLineChars="0" w:firstLine="0"/>
      <w:jc w:val="left"/>
    </w:pPr>
    <w:rPr>
      <w:rFonts w:ascii="宋体" w:hAnsi="宋体" w:cs="宋体"/>
      <w:kern w:val="0"/>
      <w:sz w:val="22"/>
    </w:rPr>
  </w:style>
  <w:style w:type="paragraph" w:customStyle="1" w:styleId="font6">
    <w:name w:val="font6"/>
    <w:basedOn w:val="a0"/>
    <w:qFormat/>
    <w:pPr>
      <w:widowControl/>
      <w:spacing w:beforeLines="0" w:beforeAutospacing="1" w:afterLines="0" w:afterAutospacing="1" w:line="240" w:lineRule="auto"/>
      <w:ind w:firstLineChars="0"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267">
    <w:name w:val="xl267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Cs w:val="24"/>
    </w:rPr>
  </w:style>
  <w:style w:type="paragraph" w:customStyle="1" w:styleId="xl268">
    <w:name w:val="xl268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Cs w:val="24"/>
    </w:rPr>
  </w:style>
  <w:style w:type="paragraph" w:customStyle="1" w:styleId="xl269">
    <w:name w:val="xl269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Cs w:val="24"/>
    </w:rPr>
  </w:style>
  <w:style w:type="paragraph" w:customStyle="1" w:styleId="xl270">
    <w:name w:val="xl270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Cs w:val="24"/>
    </w:rPr>
  </w:style>
  <w:style w:type="paragraph" w:customStyle="1" w:styleId="xl271">
    <w:name w:val="xl271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Lines="0" w:beforeAutospacing="1" w:afterLines="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Cs w:val="24"/>
    </w:rPr>
  </w:style>
  <w:style w:type="paragraph" w:customStyle="1" w:styleId="xl272">
    <w:name w:val="xl272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Lines="0" w:beforeAutospacing="1" w:afterLines="0" w:afterAutospacing="1" w:line="240" w:lineRule="auto"/>
      <w:ind w:firstLineChars="0" w:firstLine="0"/>
      <w:jc w:val="right"/>
      <w:textAlignment w:val="center"/>
    </w:pPr>
    <w:rPr>
      <w:rFonts w:ascii="宋体" w:hAnsi="宋体" w:cs="宋体"/>
      <w:b/>
      <w:bCs/>
      <w:kern w:val="0"/>
      <w:szCs w:val="24"/>
    </w:rPr>
  </w:style>
  <w:style w:type="paragraph" w:customStyle="1" w:styleId="xl273">
    <w:name w:val="xl273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  <w:ind w:firstLineChars="0" w:firstLine="0"/>
      <w:jc w:val="right"/>
      <w:textAlignment w:val="center"/>
    </w:pPr>
    <w:rPr>
      <w:rFonts w:ascii="宋体" w:hAnsi="宋体" w:cs="宋体"/>
      <w:kern w:val="0"/>
      <w:szCs w:val="24"/>
    </w:rPr>
  </w:style>
  <w:style w:type="paragraph" w:customStyle="1" w:styleId="xl274">
    <w:name w:val="xl274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Lines="0" w:beforeAutospacing="1" w:afterLines="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Cs w:val="24"/>
    </w:rPr>
  </w:style>
  <w:style w:type="paragraph" w:customStyle="1" w:styleId="xl275">
    <w:name w:val="xl275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Lines="0" w:beforeAutospacing="1" w:afterLines="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Cs w:val="24"/>
    </w:rPr>
  </w:style>
  <w:style w:type="paragraph" w:customStyle="1" w:styleId="xl276">
    <w:name w:val="xl276"/>
    <w:basedOn w:val="a0"/>
    <w:qFormat/>
    <w:pPr>
      <w:widowControl/>
      <w:spacing w:beforeLines="0" w:beforeAutospacing="1" w:afterLines="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277">
    <w:name w:val="xl277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278">
    <w:name w:val="xl278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279">
    <w:name w:val="xl279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Lines="0" w:beforeAutospacing="1" w:afterLines="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80">
    <w:name w:val="xl280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Lines="0" w:beforeAutospacing="1" w:afterLines="0" w:afterAutospacing="1" w:line="240" w:lineRule="auto"/>
      <w:ind w:firstLineChars="0" w:firstLine="0"/>
      <w:jc w:val="righ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a">
    <w:name w:val="项目排列"/>
    <w:basedOn w:val="a0"/>
    <w:qFormat/>
    <w:pPr>
      <w:numPr>
        <w:numId w:val="5"/>
      </w:numPr>
      <w:spacing w:before="50" w:after="50" w:line="300" w:lineRule="auto"/>
      <w:ind w:firstLineChars="0" w:firstLine="0"/>
    </w:pPr>
    <w:rPr>
      <w:rFonts w:ascii="Times New Roman" w:hAnsi="Times New Roman"/>
      <w:szCs w:val="24"/>
    </w:rPr>
  </w:style>
  <w:style w:type="paragraph" w:customStyle="1" w:styleId="xl281">
    <w:name w:val="xl281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82">
    <w:name w:val="xl282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Lines="0" w:before="100" w:beforeAutospacing="1" w:afterLines="0" w:after="100" w:afterAutospacing="1" w:line="240" w:lineRule="auto"/>
      <w:ind w:firstLineChars="0" w:firstLine="0"/>
      <w:jc w:val="righ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83">
    <w:name w:val="xl283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84">
    <w:name w:val="xl284"/>
    <w:basedOn w:val="a0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85">
    <w:name w:val="xl285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E4BC"/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86">
    <w:name w:val="xl286"/>
    <w:basedOn w:val="a0"/>
    <w:qFormat/>
    <w:pPr>
      <w:widowControl/>
      <w:pBdr>
        <w:top w:val="single" w:sz="4" w:space="0" w:color="auto"/>
        <w:bottom w:val="single" w:sz="4" w:space="0" w:color="auto"/>
      </w:pBdr>
      <w:shd w:val="clear" w:color="000000" w:fill="D8E4BC"/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87">
    <w:name w:val="xl287"/>
    <w:basedOn w:val="a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88">
    <w:name w:val="xl288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89">
    <w:name w:val="xl289"/>
    <w:basedOn w:val="a0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90">
    <w:name w:val="xl290"/>
    <w:basedOn w:val="a0"/>
    <w:qFormat/>
    <w:pPr>
      <w:widowControl/>
      <w:pBdr>
        <w:top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91">
    <w:name w:val="xl291"/>
    <w:basedOn w:val="a0"/>
    <w:qFormat/>
    <w:pPr>
      <w:widowControl/>
      <w:pBdr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92">
    <w:name w:val="xl292"/>
    <w:basedOn w:val="a0"/>
    <w:pPr>
      <w:widowControl/>
      <w:pBdr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93">
    <w:name w:val="xl293"/>
    <w:basedOn w:val="a0"/>
    <w:qFormat/>
    <w:pPr>
      <w:widowControl/>
      <w:pBdr>
        <w:left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94">
    <w:name w:val="xl294"/>
    <w:basedOn w:val="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95">
    <w:name w:val="xl295"/>
    <w:basedOn w:val="a0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96">
    <w:name w:val="xl296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97">
    <w:name w:val="xl297"/>
    <w:basedOn w:val="a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298">
    <w:name w:val="xl298"/>
    <w:basedOn w:val="a0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299">
    <w:name w:val="xl299"/>
    <w:basedOn w:val="a0"/>
    <w:pPr>
      <w:widowControl/>
      <w:pBdr>
        <w:left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300">
    <w:name w:val="xl300"/>
    <w:basedOn w:val="a0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301">
    <w:name w:val="xl301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302">
    <w:name w:val="xl302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table" w:customStyle="1" w:styleId="13">
    <w:name w:val="网格型1"/>
    <w:basedOn w:val="a2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emf"/><Relationship Id="rId26" Type="http://schemas.openxmlformats.org/officeDocument/2006/relationships/image" Target="media/image11.emf"/><Relationship Id="rId39" Type="http://schemas.openxmlformats.org/officeDocument/2006/relationships/theme" Target="theme/theme1.xml"/><Relationship Id="rId21" Type="http://schemas.openxmlformats.org/officeDocument/2006/relationships/image" Target="media/image6.emf"/><Relationship Id="rId34" Type="http://schemas.openxmlformats.org/officeDocument/2006/relationships/image" Target="media/image19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image" Target="media/image10.emf"/><Relationship Id="rId33" Type="http://schemas.openxmlformats.org/officeDocument/2006/relationships/image" Target="media/image18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emf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emf"/><Relationship Id="rId32" Type="http://schemas.openxmlformats.org/officeDocument/2006/relationships/image" Target="media/image17.emf"/><Relationship Id="rId37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emf"/><Relationship Id="rId28" Type="http://schemas.openxmlformats.org/officeDocument/2006/relationships/image" Target="media/image13.emf"/><Relationship Id="rId36" Type="http://schemas.openxmlformats.org/officeDocument/2006/relationships/image" Target="media/image21.emf"/><Relationship Id="rId10" Type="http://schemas.openxmlformats.org/officeDocument/2006/relationships/header" Target="header2.xml"/><Relationship Id="rId19" Type="http://schemas.openxmlformats.org/officeDocument/2006/relationships/image" Target="media/image4.emf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emf"/><Relationship Id="rId27" Type="http://schemas.openxmlformats.org/officeDocument/2006/relationships/image" Target="media/image12.emf"/><Relationship Id="rId30" Type="http://schemas.openxmlformats.org/officeDocument/2006/relationships/image" Target="media/image15.emf"/><Relationship Id="rId35" Type="http://schemas.openxmlformats.org/officeDocument/2006/relationships/image" Target="media/image20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17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yangyifan</dc:creator>
  <cp:lastModifiedBy>杨 一帆</cp:lastModifiedBy>
  <cp:revision>238</cp:revision>
  <cp:lastPrinted>2018-05-24T10:38:00Z</cp:lastPrinted>
  <dcterms:created xsi:type="dcterms:W3CDTF">2017-03-14T03:11:00Z</dcterms:created>
  <dcterms:modified xsi:type="dcterms:W3CDTF">2018-09-26T09:39:00Z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