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jc w:val="center"/>
      </w:pPr>
      <w:r>
        <w:rPr>
          <w:rFonts w:ascii="Aptos Display" w:hAnsi="Aptos Display"/>
          <w:b/>
          <w:sz w:val="48"/>
        </w:rPr>
        <w:t>GENESIS</w:t>
      </w:r>
    </w:p>
    <w:p>
      <w:pPr>
        <w:widowControl/>
        <w:jc w:val="center"/>
      </w:pPr>
      <w:r>
        <w:rPr>
          <w:rFonts w:ascii="Aptos Display" w:hAnsi="Aptos Display"/>
          <w:b/>
          <w:sz w:val="36"/>
        </w:rPr>
        <w:t>Especificação Funcional, Regras de Negócio e Diretrizes de Implementação</w:t>
      </w:r>
    </w:p>
    <w:p>
      <w:pPr>
        <w:widowControl/>
        <w:jc w:val="center"/>
      </w:pPr>
      <w:r>
        <w:rPr>
          <w:rFonts w:ascii="Aptos" w:hAnsi="Aptos"/>
          <w:sz w:val="22"/>
        </w:rPr>
        <w:t>Documento para desenvolvimento do sistema de gestão de fichas e materiais de eventos de pôquer</w:t>
      </w:r>
    </w:p>
    <w:p>
      <w:pPr>
        <w:widowControl/>
      </w:pPr>
    </w:p>
    <w:p>
      <w:pPr>
        <w:widowControl/>
      </w:pPr>
    </w:p>
    <w:p>
      <w:pPr>
        <w:widowControl/>
      </w:pPr>
    </w:p>
    <w:p>
      <w:pPr>
        <w:widowControl/>
      </w:pPr>
    </w:p>
    <w:p>
      <w:pPr>
        <w:widowControl/>
      </w:pPr>
    </w:p>
    <w:p>
      <w:pPr>
        <w:widowControl/>
        <w:jc w:val="center"/>
      </w:pPr>
      <w:r>
        <w:rPr>
          <w:b/>
          <w:sz w:val="22"/>
        </w:rPr>
        <w:t>Destinatário: João Vitor — Desenvolvimento</w:t>
      </w:r>
    </w:p>
    <w:p>
      <w:pPr>
        <w:widowControl/>
        <w:jc w:val="center"/>
      </w:pPr>
      <w:r>
        <w:rPr>
          <w:sz w:val="20"/>
        </w:rPr>
        <w:t>Versão consolidada — setembro de 2026</w:t>
      </w:r>
    </w:p>
    <w:p>
      <w:pPr>
        <w:widowControl/>
      </w:pPr>
      <w:r>
        <w:br w:type="page"/>
      </w:r>
    </w:p>
    <w:p>
      <w:pPr>
        <w:pStyle w:val="Heading1"/>
        <w:widowControl/>
      </w:pPr>
      <w:r>
        <w:t>1. Objetivo deste documento</w:t>
      </w:r>
    </w:p>
    <w:p>
      <w:pPr>
        <w:widowControl/>
      </w:pPr>
      <w:r>
        <w:rPr>
          <w:b/>
        </w:rPr>
        <w:t xml:space="preserve">Este documento consolida a lógica operacional que o Genesis deve representar. </w:t>
      </w:r>
      <w:r>
        <w:t>O foco não é apenas descrever telas, mas definir corretamente as entidades, regras de negócio, cálculos, permissões, movimentações e controles de auditoria necessários para que o sistema reproduza com segurança o funcionamento real do setor de material em eventos de pôquer.</w:t>
      </w:r>
    </w:p>
    <w:p>
      <w:pPr>
        <w:widowControl/>
      </w:pPr>
      <w:r>
        <w:rPr>
          <w:b/>
        </w:rPr>
        <w:t xml:space="preserve">Princípio central: </w:t>
      </w:r>
      <w:r>
        <w:t>o Genesis não deve funcionar como um estoque convencional em que cada “produto” possui apenas uma quantidade global. O sistema precisa controlar fichas por fichário, torneio, fase/sessão, movimentação e estado operacional, mantendo rastreabilidade e reconciliação em tempo real.</w:t>
      </w:r>
    </w:p>
    <w:p>
      <w:pPr>
        <w:pStyle w:val="Heading1"/>
        <w:widowControl/>
      </w:pPr>
      <w:r>
        <w:t>2. Princípios fundamentais do domínio</w:t>
      </w:r>
    </w:p>
    <w:p>
      <w:pPr>
        <w:pStyle w:val="ListBullet"/>
        <w:widowControl/>
      </w:pPr>
      <w:r>
        <w:rPr>
          <w:b/>
        </w:rPr>
        <w:t xml:space="preserve">Ficha não possui quantidade global própria: </w:t>
      </w:r>
      <w:r>
        <w:t>A ficha representa uma denominação física de valor e cor fixos. Quantidades pertencem às composições de fichários e às movimentações realizadas.</w:t>
      </w:r>
    </w:p>
    <w:p>
      <w:pPr>
        <w:pStyle w:val="ListBullet"/>
        <w:widowControl/>
      </w:pPr>
      <w:r>
        <w:rPr>
          <w:b/>
        </w:rPr>
        <w:t xml:space="preserve">Modelo de fichário é uma composição: </w:t>
      </w:r>
      <w:r>
        <w:t>Define quais fichas e em que quantidades compõem um determinado padrão de fichário.</w:t>
      </w:r>
    </w:p>
    <w:p>
      <w:pPr>
        <w:pStyle w:val="ListBullet"/>
        <w:widowControl/>
      </w:pPr>
      <w:r>
        <w:rPr>
          <w:b/>
        </w:rPr>
        <w:t xml:space="preserve">Fichário físico é uma unidade real: </w:t>
      </w:r>
      <w:r>
        <w:t>É o conjunto físico efetivamente utilizado e rastreado durante o evento, podendo seguir um modelo previamente cadastrado.</w:t>
      </w:r>
    </w:p>
    <w:p>
      <w:pPr>
        <w:pStyle w:val="ListBullet"/>
        <w:widowControl/>
      </w:pPr>
      <w:r>
        <w:rPr>
          <w:b/>
        </w:rPr>
        <w:t xml:space="preserve">Torneio pode possuir múltiplas sessões/fases: </w:t>
      </w:r>
      <w:r>
        <w:t>Dia 1A, Dia 1B, Dia 1C, Dia Final etc. pertencem ao mesmo torneio e não devem ser tratados como torneios independentes.</w:t>
      </w:r>
    </w:p>
    <w:p>
      <w:pPr>
        <w:pStyle w:val="ListBullet"/>
        <w:widowControl/>
      </w:pPr>
      <w:r>
        <w:rPr>
          <w:b/>
        </w:rPr>
        <w:t xml:space="preserve">A alocação pode ser parcial: </w:t>
      </w:r>
      <w:r>
        <w:t>Em casos raros, o mesmo fichário pode atender dois torneios paralelamente, desde que utilizem conjuntos de denominações/quantidades sem conflito físico.</w:t>
      </w:r>
    </w:p>
    <w:p>
      <w:pPr>
        <w:pStyle w:val="ListBullet"/>
        <w:widowControl/>
      </w:pPr>
      <w:r>
        <w:rPr>
          <w:b/>
        </w:rPr>
        <w:t xml:space="preserve">Toda movimentação deve ser registrada: </w:t>
      </w:r>
      <w:r>
        <w:t>O saldo é consequência das movimentações; não deve haver edição silenciosa de quantidade.</w:t>
      </w:r>
    </w:p>
    <w:p>
      <w:pPr>
        <w:pStyle w:val="ListBullet"/>
        <w:widowControl/>
      </w:pPr>
      <w:r>
        <w:rPr>
          <w:b/>
        </w:rPr>
        <w:t xml:space="preserve">Quebra matemática não é perda física: </w:t>
      </w:r>
      <w:r>
        <w:t>Diferenças decorrentes de chip race/color up podem ser legítimas e devem ser tratadas separadamente de divergências físicas.</w:t>
      </w:r>
    </w:p>
    <w:p>
      <w:pPr>
        <w:pStyle w:val="ListBullet"/>
        <w:widowControl/>
      </w:pPr>
      <w:r>
        <w:rPr>
          <w:b/>
        </w:rPr>
        <w:t xml:space="preserve">Perdas e recuperações devem gerar histórico: </w:t>
      </w:r>
      <w:r>
        <w:t>Uma ficha perdida e posteriormente encontrada deve manter o registro completo da ocorrência e da recuperação.</w:t>
      </w:r>
    </w:p>
    <w:p>
      <w:pPr>
        <w:pStyle w:val="ListBullet"/>
        <w:widowControl/>
      </w:pPr>
      <w:r>
        <w:rPr>
          <w:b/>
        </w:rPr>
        <w:t xml:space="preserve">Fichas KO são ativos críticos: </w:t>
      </w:r>
      <w:r>
        <w:t>Possuem valor monetário real e exigem severidade máxima de controle.</w:t>
      </w:r>
    </w:p>
    <w:p>
      <w:pPr>
        <w:pStyle w:val="Heading1"/>
        <w:widowControl/>
      </w:pPr>
      <w:r>
        <w:t>3. Entidades principais do sistema</w:t>
      </w:r>
    </w:p>
    <w:p>
      <w:pPr>
        <w:pStyle w:val="Heading2"/>
        <w:widowControl/>
      </w:pPr>
      <w:r>
        <w:t>3.1 Ficha</w:t>
      </w:r>
    </w:p>
    <w:p>
      <w:pPr>
        <w:widowControl/>
      </w:pPr>
      <w:r>
        <w:t>A ficha é um cadastro mestre e deve ser criada uma única vez por denominação/tipo físico. Ela deve conter apenas atributos estáveis.</w:t>
      </w:r>
    </w:p>
    <w:tbl>
      <w:tblPr>
        <w:tblStyle w:val="TableGrid"/>
        <w:tblW w:type="auto" w:w="0"/>
        <w:jc w:val="center"/>
        <w:tblLook w:firstColumn="1" w:firstRow="1" w:lastColumn="0" w:lastRow="0" w:noHBand="0" w:noVBand="1" w:val="04A0"/>
      </w:tblPr>
      <w:tblGrid>
        <w:gridCol w:w="3249"/>
        <w:gridCol w:w="3249"/>
        <w:gridCol w:w="3249"/>
      </w:tblGrid>
      <w:tr>
        <w:tc>
          <w:tcPr>
            <w:tcW w:type="dxa" w:w="3249"/>
            <w:vAlign w:val="center"/>
            <w:shd w:fill="D9EAD3"/>
          </w:tcPr>
          <w:p>
            <w:r/>
            <w:r>
              <w:rPr>
                <w:rFonts w:ascii="Aptos" w:hAnsi="Aptos"/>
                <w:b/>
                <w:sz w:val="19"/>
              </w:rPr>
              <w:t>Campo</w:t>
            </w:r>
          </w:p>
        </w:tc>
        <w:tc>
          <w:tcPr>
            <w:tcW w:type="dxa" w:w="3249"/>
            <w:vAlign w:val="center"/>
            <w:shd w:fill="D9EAD3"/>
          </w:tcPr>
          <w:p>
            <w:r/>
            <w:r>
              <w:rPr>
                <w:rFonts w:ascii="Aptos" w:hAnsi="Aptos"/>
                <w:b/>
                <w:sz w:val="19"/>
              </w:rPr>
              <w:t>Exemplo</w:t>
            </w:r>
          </w:p>
        </w:tc>
        <w:tc>
          <w:tcPr>
            <w:tcW w:type="dxa" w:w="3249"/>
            <w:vAlign w:val="center"/>
            <w:shd w:fill="D9EAD3"/>
          </w:tcPr>
          <w:p>
            <w:r/>
            <w:r>
              <w:rPr>
                <w:rFonts w:ascii="Aptos" w:hAnsi="Aptos"/>
                <w:b/>
                <w:sz w:val="19"/>
              </w:rPr>
              <w:t>Regra</w:t>
            </w:r>
          </w:p>
        </w:tc>
      </w:tr>
      <w:tr>
        <w:tc>
          <w:tcPr>
            <w:tcW w:type="dxa" w:w="3249"/>
            <w:vAlign w:val="center"/>
          </w:tcPr>
          <w:p>
            <w:r/>
            <w:r>
              <w:rPr>
                <w:rFonts w:ascii="Aptos" w:hAnsi="Aptos"/>
                <w:b w:val="0"/>
                <w:sz w:val="19"/>
              </w:rPr>
              <w:t>Valor nominal</w:t>
            </w:r>
          </w:p>
        </w:tc>
        <w:tc>
          <w:tcPr>
            <w:tcW w:type="dxa" w:w="3249"/>
            <w:vAlign w:val="center"/>
          </w:tcPr>
          <w:p>
            <w:r/>
            <w:r>
              <w:rPr>
                <w:rFonts w:ascii="Aptos" w:hAnsi="Aptos"/>
                <w:b w:val="0"/>
                <w:sz w:val="19"/>
              </w:rPr>
              <w:t>100</w:t>
            </w:r>
          </w:p>
        </w:tc>
        <w:tc>
          <w:tcPr>
            <w:tcW w:type="dxa" w:w="3249"/>
            <w:vAlign w:val="center"/>
          </w:tcPr>
          <w:p>
            <w:r/>
            <w:r>
              <w:rPr>
                <w:rFonts w:ascii="Aptos" w:hAnsi="Aptos"/>
                <w:b w:val="0"/>
                <w:sz w:val="19"/>
              </w:rPr>
              <w:t>Fixo para a ficha</w:t>
            </w:r>
          </w:p>
        </w:tc>
      </w:tr>
      <w:tr>
        <w:tc>
          <w:tcPr>
            <w:tcW w:type="dxa" w:w="3249"/>
            <w:vAlign w:val="center"/>
          </w:tcPr>
          <w:p>
            <w:r/>
            <w:r>
              <w:rPr>
                <w:rFonts w:ascii="Aptos" w:hAnsi="Aptos"/>
                <w:b w:val="0"/>
                <w:sz w:val="19"/>
              </w:rPr>
              <w:t>Cor</w:t>
            </w:r>
          </w:p>
        </w:tc>
        <w:tc>
          <w:tcPr>
            <w:tcW w:type="dxa" w:w="3249"/>
            <w:vAlign w:val="center"/>
          </w:tcPr>
          <w:p>
            <w:r/>
            <w:r>
              <w:rPr>
                <w:rFonts w:ascii="Aptos" w:hAnsi="Aptos"/>
                <w:b w:val="0"/>
                <w:sz w:val="19"/>
              </w:rPr>
              <w:t>preto / hexadecimal</w:t>
            </w:r>
          </w:p>
        </w:tc>
        <w:tc>
          <w:tcPr>
            <w:tcW w:type="dxa" w:w="3249"/>
            <w:vAlign w:val="center"/>
          </w:tcPr>
          <w:p>
            <w:r/>
            <w:r>
              <w:rPr>
                <w:rFonts w:ascii="Aptos" w:hAnsi="Aptos"/>
                <w:b w:val="0"/>
                <w:sz w:val="19"/>
              </w:rPr>
              <w:t>Fixa para a ficha</w:t>
            </w:r>
          </w:p>
        </w:tc>
      </w:tr>
      <w:tr>
        <w:tc>
          <w:tcPr>
            <w:tcW w:type="dxa" w:w="3249"/>
            <w:vAlign w:val="center"/>
          </w:tcPr>
          <w:p>
            <w:r/>
            <w:r>
              <w:rPr>
                <w:rFonts w:ascii="Aptos" w:hAnsi="Aptos"/>
                <w:b w:val="0"/>
                <w:sz w:val="19"/>
              </w:rPr>
              <w:t>Tipo</w:t>
            </w:r>
          </w:p>
        </w:tc>
        <w:tc>
          <w:tcPr>
            <w:tcW w:type="dxa" w:w="3249"/>
            <w:vAlign w:val="center"/>
          </w:tcPr>
          <w:p>
            <w:r/>
            <w:r>
              <w:rPr>
                <w:rFonts w:ascii="Aptos" w:hAnsi="Aptos"/>
                <w:b w:val="0"/>
                <w:sz w:val="19"/>
              </w:rPr>
              <w:t>Torneio ou KO</w:t>
            </w:r>
          </w:p>
        </w:tc>
        <w:tc>
          <w:tcPr>
            <w:tcW w:type="dxa" w:w="3249"/>
            <w:vAlign w:val="center"/>
          </w:tcPr>
          <w:p>
            <w:r/>
            <w:r>
              <w:rPr>
                <w:rFonts w:ascii="Aptos" w:hAnsi="Aptos"/>
                <w:b w:val="0"/>
                <w:sz w:val="19"/>
              </w:rPr>
              <w:t>Define comportamento de controle</w:t>
            </w:r>
          </w:p>
        </w:tc>
      </w:tr>
      <w:tr>
        <w:tc>
          <w:tcPr>
            <w:tcW w:type="dxa" w:w="3249"/>
            <w:vAlign w:val="center"/>
          </w:tcPr>
          <w:p>
            <w:r/>
            <w:r>
              <w:rPr>
                <w:rFonts w:ascii="Aptos" w:hAnsi="Aptos"/>
                <w:b w:val="0"/>
                <w:sz w:val="19"/>
              </w:rPr>
              <w:t>Valor monetário</w:t>
            </w:r>
          </w:p>
        </w:tc>
        <w:tc>
          <w:tcPr>
            <w:tcW w:type="dxa" w:w="3249"/>
            <w:vAlign w:val="center"/>
          </w:tcPr>
          <w:p>
            <w:r/>
            <w:r>
              <w:rPr>
                <w:rFonts w:ascii="Aptos" w:hAnsi="Aptos"/>
                <w:b w:val="0"/>
                <w:sz w:val="19"/>
              </w:rPr>
              <w:t>R$ 0,00 / R$ 500,00</w:t>
            </w:r>
          </w:p>
        </w:tc>
        <w:tc>
          <w:tcPr>
            <w:tcW w:type="dxa" w:w="3249"/>
            <w:vAlign w:val="center"/>
          </w:tcPr>
          <w:p>
            <w:r/>
            <w:r>
              <w:rPr>
                <w:rFonts w:ascii="Aptos" w:hAnsi="Aptos"/>
                <w:b w:val="0"/>
                <w:sz w:val="19"/>
              </w:rPr>
              <w:t>Obrigatório para KO; opcional/nulo para ficha de torneio</w:t>
            </w:r>
          </w:p>
        </w:tc>
      </w:tr>
      <w:tr>
        <w:tc>
          <w:tcPr>
            <w:tcW w:type="dxa" w:w="3249"/>
            <w:vAlign w:val="center"/>
          </w:tcPr>
          <w:p>
            <w:r/>
            <w:r>
              <w:rPr>
                <w:rFonts w:ascii="Aptos" w:hAnsi="Aptos"/>
                <w:b w:val="0"/>
                <w:sz w:val="19"/>
              </w:rPr>
              <w:t>Ativa</w:t>
            </w:r>
          </w:p>
        </w:tc>
        <w:tc>
          <w:tcPr>
            <w:tcW w:type="dxa" w:w="3249"/>
            <w:vAlign w:val="center"/>
          </w:tcPr>
          <w:p>
            <w:r/>
            <w:r>
              <w:rPr>
                <w:rFonts w:ascii="Aptos" w:hAnsi="Aptos"/>
                <w:b w:val="0"/>
                <w:sz w:val="19"/>
              </w:rPr>
              <w:t>Sim/Não</w:t>
            </w:r>
          </w:p>
        </w:tc>
        <w:tc>
          <w:tcPr>
            <w:tcW w:type="dxa" w:w="3249"/>
            <w:vAlign w:val="center"/>
          </w:tcPr>
          <w:p>
            <w:r/>
            <w:r>
              <w:rPr>
                <w:rFonts w:ascii="Aptos" w:hAnsi="Aptos"/>
                <w:b w:val="0"/>
                <w:sz w:val="19"/>
              </w:rPr>
              <w:t>Permite descontinuar sem apagar histórico</w:t>
            </w:r>
          </w:p>
        </w:tc>
      </w:tr>
    </w:tbl>
    <w:p>
      <w:pPr>
        <w:pStyle w:val="Nota"/>
        <w:widowControl/>
      </w:pPr>
      <w:r>
        <w:t>Não pertencem ao cadastro da ficha: nome de fichário, quantidade inicial, quantidade disponível, torneio ou sessão.</w:t>
      </w:r>
    </w:p>
    <w:p>
      <w:pPr>
        <w:pStyle w:val="Heading2"/>
        <w:widowControl/>
      </w:pPr>
      <w:r>
        <w:t>3.2 Modelo de Fichário</w:t>
      </w:r>
    </w:p>
    <w:p>
      <w:pPr>
        <w:widowControl/>
      </w:pPr>
      <w:r>
        <w:t>O modelo de fichário define a composição padrão de um conjunto. É nele que se informa a quantidade de cada ficha.</w:t>
      </w:r>
    </w:p>
    <w:p>
      <w:pPr>
        <w:widowControl/>
      </w:pPr>
      <w:r>
        <w:rPr>
          <w:b/>
        </w:rPr>
        <w:t xml:space="preserve">Exemplo: </w:t>
      </w:r>
      <w:r>
        <w:t>Modelo LISA → 100: 3.000 unidades; 500: 2.000; 1.000: 1.500; 5.000: 1.000; 25.000: 500.</w:t>
      </w:r>
    </w:p>
    <w:p>
      <w:pPr>
        <w:pStyle w:val="Heading2"/>
        <w:widowControl/>
      </w:pPr>
      <w:r>
        <w:t>3.3 Fichário Físico</w:t>
      </w:r>
    </w:p>
    <w:p>
      <w:pPr>
        <w:widowControl/>
      </w:pPr>
      <w:r>
        <w:t>Representa a unidade física real usada no evento. Pode ser criada a partir de um modelo de fichário e deve possuir identificação própria, status e composição controlada.</w:t>
      </w:r>
    </w:p>
    <w:p>
      <w:pPr>
        <w:widowControl/>
      </w:pPr>
      <w:r>
        <w:t>Exemplos de fichários físicos/padrões utilizados na operação: LISA, CLÁSSICA, MAGNETO, HR, NOVA, SUPER NOVA, OLD SCHOOL, DROGON.</w:t>
      </w:r>
    </w:p>
    <w:p>
      <w:pPr>
        <w:pStyle w:val="Heading2"/>
        <w:widowControl/>
      </w:pPr>
      <w:r>
        <w:t>3.4 Modelo de Stack</w:t>
      </w:r>
    </w:p>
    <w:p>
      <w:pPr>
        <w:widowControl/>
      </w:pPr>
      <w:r>
        <w:t>O modelo de stack define a composição entregue a um jogador em uma determinada ação (buy-in, reentrada, buy-in opcional etc.). Um mesmo torneio pode utilizar modelos de stack distintos para diferentes tipos de ação.</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vAlign w:val="center"/>
            <w:shd w:fill="D9EAD3"/>
          </w:tcPr>
          <w:p>
            <w:r/>
            <w:r>
              <w:rPr>
                <w:rFonts w:ascii="Aptos" w:hAnsi="Aptos"/>
                <w:b/>
                <w:sz w:val="19"/>
              </w:rPr>
              <w:t>Ficha</w:t>
            </w:r>
          </w:p>
        </w:tc>
        <w:tc>
          <w:tcPr>
            <w:tcW w:type="dxa" w:w="2436"/>
            <w:vAlign w:val="center"/>
            <w:shd w:fill="D9EAD3"/>
          </w:tcPr>
          <w:p>
            <w:r/>
            <w:r>
              <w:rPr>
                <w:rFonts w:ascii="Aptos" w:hAnsi="Aptos"/>
                <w:b/>
                <w:sz w:val="19"/>
              </w:rPr>
              <w:t>Buy-in Padrão</w:t>
            </w:r>
          </w:p>
        </w:tc>
        <w:tc>
          <w:tcPr>
            <w:tcW w:type="dxa" w:w="2436"/>
            <w:vAlign w:val="center"/>
            <w:shd w:fill="D9EAD3"/>
          </w:tcPr>
          <w:p>
            <w:r/>
            <w:r>
              <w:rPr>
                <w:rFonts w:ascii="Aptos" w:hAnsi="Aptos"/>
                <w:b/>
                <w:sz w:val="19"/>
              </w:rPr>
              <w:t>Buy-in Opcional</w:t>
            </w:r>
          </w:p>
        </w:tc>
        <w:tc>
          <w:tcPr>
            <w:tcW w:type="dxa" w:w="2436"/>
            <w:vAlign w:val="center"/>
            <w:shd w:fill="D9EAD3"/>
          </w:tcPr>
          <w:p>
            <w:r/>
            <w:r>
              <w:rPr>
                <w:rFonts w:ascii="Aptos" w:hAnsi="Aptos"/>
                <w:b/>
                <w:sz w:val="19"/>
              </w:rPr>
              <w:t>Reentrada</w:t>
            </w:r>
          </w:p>
        </w:tc>
      </w:tr>
      <w:tr>
        <w:tc>
          <w:tcPr>
            <w:tcW w:type="dxa" w:w="2436"/>
            <w:vAlign w:val="center"/>
          </w:tcPr>
          <w:p>
            <w:r/>
            <w:r>
              <w:rPr>
                <w:rFonts w:ascii="Aptos" w:hAnsi="Aptos"/>
                <w:b w:val="0"/>
                <w:sz w:val="19"/>
              </w:rPr>
              <w:t>100</w:t>
            </w:r>
          </w:p>
        </w:tc>
        <w:tc>
          <w:tcPr>
            <w:tcW w:type="dxa" w:w="2436"/>
            <w:vAlign w:val="center"/>
          </w:tcPr>
          <w:p>
            <w:r/>
            <w:r>
              <w:rPr>
                <w:rFonts w:ascii="Aptos" w:hAnsi="Aptos"/>
                <w:b w:val="0"/>
                <w:sz w:val="19"/>
              </w:rPr>
              <w:t>10</w:t>
            </w:r>
          </w:p>
        </w:tc>
        <w:tc>
          <w:tcPr>
            <w:tcW w:type="dxa" w:w="2436"/>
            <w:vAlign w:val="center"/>
          </w:tcPr>
          <w:p>
            <w:r/>
            <w:r>
              <w:rPr>
                <w:rFonts w:ascii="Aptos" w:hAnsi="Aptos"/>
                <w:b w:val="0"/>
                <w:sz w:val="19"/>
              </w:rPr>
              <w:t>0</w:t>
            </w:r>
          </w:p>
        </w:tc>
        <w:tc>
          <w:tcPr>
            <w:tcW w:type="dxa" w:w="2436"/>
            <w:vAlign w:val="center"/>
          </w:tcPr>
          <w:p>
            <w:r/>
            <w:r>
              <w:rPr>
                <w:rFonts w:ascii="Aptos" w:hAnsi="Aptos"/>
                <w:b w:val="0"/>
                <w:sz w:val="19"/>
              </w:rPr>
              <w:t>0</w:t>
            </w:r>
          </w:p>
        </w:tc>
      </w:tr>
      <w:tr>
        <w:tc>
          <w:tcPr>
            <w:tcW w:type="dxa" w:w="2436"/>
            <w:vAlign w:val="center"/>
          </w:tcPr>
          <w:p>
            <w:r/>
            <w:r>
              <w:rPr>
                <w:rFonts w:ascii="Aptos" w:hAnsi="Aptos"/>
                <w:b w:val="0"/>
                <w:sz w:val="19"/>
              </w:rPr>
              <w:t>500</w:t>
            </w:r>
          </w:p>
        </w:tc>
        <w:tc>
          <w:tcPr>
            <w:tcW w:type="dxa" w:w="2436"/>
            <w:vAlign w:val="center"/>
          </w:tcPr>
          <w:p>
            <w:r/>
            <w:r>
              <w:rPr>
                <w:rFonts w:ascii="Aptos" w:hAnsi="Aptos"/>
                <w:b w:val="0"/>
                <w:sz w:val="19"/>
              </w:rPr>
              <w:t>4</w:t>
            </w:r>
          </w:p>
        </w:tc>
        <w:tc>
          <w:tcPr>
            <w:tcW w:type="dxa" w:w="2436"/>
            <w:vAlign w:val="center"/>
          </w:tcPr>
          <w:p>
            <w:r/>
            <w:r>
              <w:rPr>
                <w:rFonts w:ascii="Aptos" w:hAnsi="Aptos"/>
                <w:b w:val="0"/>
                <w:sz w:val="19"/>
              </w:rPr>
              <w:t>4</w:t>
            </w:r>
          </w:p>
        </w:tc>
        <w:tc>
          <w:tcPr>
            <w:tcW w:type="dxa" w:w="2436"/>
            <w:vAlign w:val="center"/>
          </w:tcPr>
          <w:p>
            <w:r/>
            <w:r>
              <w:rPr>
                <w:rFonts w:ascii="Aptos" w:hAnsi="Aptos"/>
                <w:b w:val="0"/>
                <w:sz w:val="19"/>
              </w:rPr>
              <w:t>0</w:t>
            </w:r>
          </w:p>
        </w:tc>
      </w:tr>
      <w:tr>
        <w:tc>
          <w:tcPr>
            <w:tcW w:type="dxa" w:w="2436"/>
            <w:vAlign w:val="center"/>
          </w:tcPr>
          <w:p>
            <w:r/>
            <w:r>
              <w:rPr>
                <w:rFonts w:ascii="Aptos" w:hAnsi="Aptos"/>
                <w:b w:val="0"/>
                <w:sz w:val="19"/>
              </w:rPr>
              <w:t>1.000</w:t>
            </w:r>
          </w:p>
        </w:tc>
        <w:tc>
          <w:tcPr>
            <w:tcW w:type="dxa" w:w="2436"/>
            <w:vAlign w:val="center"/>
          </w:tcPr>
          <w:p>
            <w:r/>
            <w:r>
              <w:rPr>
                <w:rFonts w:ascii="Aptos" w:hAnsi="Aptos"/>
                <w:b w:val="0"/>
                <w:sz w:val="19"/>
              </w:rPr>
              <w:t>7</w:t>
            </w:r>
          </w:p>
        </w:tc>
        <w:tc>
          <w:tcPr>
            <w:tcW w:type="dxa" w:w="2436"/>
            <w:vAlign w:val="center"/>
          </w:tcPr>
          <w:p>
            <w:r/>
            <w:r>
              <w:rPr>
                <w:rFonts w:ascii="Aptos" w:hAnsi="Aptos"/>
                <w:b w:val="0"/>
                <w:sz w:val="19"/>
              </w:rPr>
              <w:t>8</w:t>
            </w:r>
          </w:p>
        </w:tc>
        <w:tc>
          <w:tcPr>
            <w:tcW w:type="dxa" w:w="2436"/>
            <w:vAlign w:val="center"/>
          </w:tcPr>
          <w:p>
            <w:r/>
            <w:r>
              <w:rPr>
                <w:rFonts w:ascii="Aptos" w:hAnsi="Aptos"/>
                <w:b w:val="0"/>
                <w:sz w:val="19"/>
              </w:rPr>
              <w:t>0</w:t>
            </w:r>
          </w:p>
        </w:tc>
      </w:tr>
      <w:tr>
        <w:tc>
          <w:tcPr>
            <w:tcW w:type="dxa" w:w="2436"/>
            <w:vAlign w:val="center"/>
          </w:tcPr>
          <w:p>
            <w:r/>
            <w:r>
              <w:rPr>
                <w:rFonts w:ascii="Aptos" w:hAnsi="Aptos"/>
                <w:b w:val="0"/>
                <w:sz w:val="19"/>
              </w:rPr>
              <w:t>5.000</w:t>
            </w:r>
          </w:p>
        </w:tc>
        <w:tc>
          <w:tcPr>
            <w:tcW w:type="dxa" w:w="2436"/>
            <w:vAlign w:val="center"/>
          </w:tcPr>
          <w:p>
            <w:r/>
            <w:r>
              <w:rPr>
                <w:rFonts w:ascii="Aptos" w:hAnsi="Aptos"/>
                <w:b w:val="0"/>
                <w:sz w:val="19"/>
              </w:rPr>
              <w:t>8</w:t>
            </w:r>
          </w:p>
        </w:tc>
        <w:tc>
          <w:tcPr>
            <w:tcW w:type="dxa" w:w="2436"/>
            <w:vAlign w:val="center"/>
          </w:tcPr>
          <w:p>
            <w:r/>
            <w:r>
              <w:rPr>
                <w:rFonts w:ascii="Aptos" w:hAnsi="Aptos"/>
                <w:b w:val="0"/>
                <w:sz w:val="19"/>
              </w:rPr>
              <w:t>8</w:t>
            </w:r>
          </w:p>
        </w:tc>
        <w:tc>
          <w:tcPr>
            <w:tcW w:type="dxa" w:w="2436"/>
            <w:vAlign w:val="center"/>
          </w:tcPr>
          <w:p>
            <w:r/>
            <w:r>
              <w:rPr>
                <w:rFonts w:ascii="Aptos" w:hAnsi="Aptos"/>
                <w:b w:val="0"/>
                <w:sz w:val="19"/>
              </w:rPr>
              <w:t>0</w:t>
            </w:r>
          </w:p>
        </w:tc>
      </w:tr>
      <w:tr>
        <w:tc>
          <w:tcPr>
            <w:tcW w:type="dxa" w:w="2436"/>
            <w:vAlign w:val="center"/>
          </w:tcPr>
          <w:p>
            <w:r/>
            <w:r>
              <w:rPr>
                <w:rFonts w:ascii="Aptos" w:hAnsi="Aptos"/>
                <w:b w:val="0"/>
                <w:sz w:val="19"/>
              </w:rPr>
              <w:t>25.000</w:t>
            </w:r>
          </w:p>
        </w:tc>
        <w:tc>
          <w:tcPr>
            <w:tcW w:type="dxa" w:w="2436"/>
            <w:vAlign w:val="center"/>
          </w:tcPr>
          <w:p>
            <w:r/>
            <w:r>
              <w:rPr>
                <w:rFonts w:ascii="Aptos" w:hAnsi="Aptos"/>
                <w:b w:val="0"/>
                <w:sz w:val="19"/>
              </w:rPr>
              <w:t>0</w:t>
            </w:r>
          </w:p>
        </w:tc>
        <w:tc>
          <w:tcPr>
            <w:tcW w:type="dxa" w:w="2436"/>
            <w:vAlign w:val="center"/>
          </w:tcPr>
          <w:p>
            <w:r/>
            <w:r>
              <w:rPr>
                <w:rFonts w:ascii="Aptos" w:hAnsi="Aptos"/>
                <w:b w:val="0"/>
                <w:sz w:val="19"/>
              </w:rPr>
              <w:t>0</w:t>
            </w:r>
          </w:p>
        </w:tc>
        <w:tc>
          <w:tcPr>
            <w:tcW w:type="dxa" w:w="2436"/>
            <w:vAlign w:val="center"/>
          </w:tcPr>
          <w:p>
            <w:r/>
            <w:r>
              <w:rPr>
                <w:rFonts w:ascii="Aptos" w:hAnsi="Aptos"/>
                <w:b w:val="0"/>
                <w:sz w:val="19"/>
              </w:rPr>
              <w:t>2</w:t>
            </w:r>
          </w:p>
        </w:tc>
      </w:tr>
      <w:tr>
        <w:tc>
          <w:tcPr>
            <w:tcW w:type="dxa" w:w="2436"/>
            <w:vAlign w:val="center"/>
          </w:tcPr>
          <w:p>
            <w:r/>
            <w:r>
              <w:rPr>
                <w:rFonts w:ascii="Aptos" w:hAnsi="Aptos"/>
                <w:b w:val="0"/>
                <w:sz w:val="19"/>
              </w:rPr>
              <w:t>100.000</w:t>
            </w:r>
          </w:p>
        </w:tc>
        <w:tc>
          <w:tcPr>
            <w:tcW w:type="dxa" w:w="2436"/>
            <w:vAlign w:val="center"/>
          </w:tcPr>
          <w:p>
            <w:r/>
            <w:r>
              <w:rPr>
                <w:rFonts w:ascii="Aptos" w:hAnsi="Aptos"/>
                <w:b w:val="0"/>
                <w:sz w:val="19"/>
              </w:rPr>
              <w:t>0</w:t>
            </w:r>
          </w:p>
        </w:tc>
        <w:tc>
          <w:tcPr>
            <w:tcW w:type="dxa" w:w="2436"/>
            <w:vAlign w:val="center"/>
          </w:tcPr>
          <w:p>
            <w:r/>
            <w:r>
              <w:rPr>
                <w:rFonts w:ascii="Aptos" w:hAnsi="Aptos"/>
                <w:b w:val="0"/>
                <w:sz w:val="19"/>
              </w:rPr>
              <w:t>0</w:t>
            </w:r>
          </w:p>
        </w:tc>
        <w:tc>
          <w:tcPr>
            <w:tcW w:type="dxa" w:w="2436"/>
            <w:vAlign w:val="center"/>
          </w:tcPr>
          <w:p>
            <w:r/>
            <w:r>
              <w:rPr>
                <w:rFonts w:ascii="Aptos" w:hAnsi="Aptos"/>
                <w:b w:val="0"/>
                <w:sz w:val="19"/>
              </w:rPr>
              <w:t>0</w:t>
            </w:r>
          </w:p>
        </w:tc>
      </w:tr>
    </w:tbl>
    <w:p>
      <w:pPr>
        <w:pStyle w:val="Nota"/>
        <w:widowControl/>
      </w:pPr>
      <w:r>
        <w:t>Os valores acima são ilustrativos e demonstram apenas a lógica: quantidade de jogadores por tipo de ação × composição do stack = necessidade de fichas por denominação.</w:t>
      </w:r>
    </w:p>
    <w:p>
      <w:pPr>
        <w:pStyle w:val="Heading2"/>
        <w:widowControl/>
      </w:pPr>
      <w:r>
        <w:t>3.5 Evento, Torneio e Sessão/Fase</w:t>
      </w:r>
    </w:p>
    <w:p>
      <w:pPr>
        <w:widowControl/>
      </w:pPr>
      <w:r>
        <w:t>A estrutura deve respeitar a hierarquia abaixo:</w:t>
      </w:r>
    </w:p>
    <w:p>
      <w:pPr>
        <w:pStyle w:val="ListBullet"/>
        <w:widowControl/>
      </w:pPr>
      <w:r>
        <w:t>Evento → Torneio → Sessões/Fases</w:t>
      </w:r>
    </w:p>
    <w:p>
      <w:pPr>
        <w:pStyle w:val="ListBullet"/>
        <w:widowControl/>
      </w:pPr>
      <w:r>
        <w:t>Exemplo: KSOP Rio → #02 Warm Up → Dia 1A / Dia 1B / Dia 1C Turbo / Dia 1D Hyper / Dia Final.</w:t>
      </w:r>
    </w:p>
    <w:p>
      <w:pPr>
        <w:widowControl/>
      </w:pPr>
      <w:r>
        <w:t>O mesmo fichário pode permanecer vinculado ao torneio durante todas as sessões e ser liberado para outro torneio somente quando houver saldo/denominações efetivamente disponíveis.</w:t>
      </w:r>
    </w:p>
    <w:p>
      <w:pPr>
        <w:pStyle w:val="Heading1"/>
        <w:widowControl/>
      </w:pPr>
      <w:r>
        <w:t>4. Fluxo operacional pré-evento</w:t>
      </w:r>
    </w:p>
    <w:p>
      <w:pPr>
        <w:widowControl/>
      </w:pPr>
      <w:r>
        <w:t>Antes do evento, o administrador prepara toda a estrutura. Usuários operacionais não criam cadastros estruturais.</w:t>
      </w:r>
    </w:p>
    <w:p>
      <w:pPr>
        <w:pStyle w:val="ListNumber"/>
        <w:widowControl/>
      </w:pPr>
      <w:r>
        <w:t>Cadastros mestres de fichas já existentes.</w:t>
      </w:r>
    </w:p>
    <w:p>
      <w:pPr>
        <w:pStyle w:val="ListNumber"/>
        <w:widowControl/>
      </w:pPr>
      <w:r>
        <w:t>Modelos de fichário já cadastrados.</w:t>
      </w:r>
    </w:p>
    <w:p>
      <w:pPr>
        <w:pStyle w:val="ListNumber"/>
        <w:widowControl/>
      </w:pPr>
      <w:r>
        <w:t>Fichários físicos já identificados.</w:t>
      </w:r>
    </w:p>
    <w:p>
      <w:pPr>
        <w:pStyle w:val="ListNumber"/>
        <w:widowControl/>
      </w:pPr>
      <w:r>
        <w:t>Modelos de stack previamente configurados.</w:t>
      </w:r>
    </w:p>
    <w:p>
      <w:pPr>
        <w:pStyle w:val="ListNumber"/>
        <w:widowControl/>
      </w:pPr>
      <w:r>
        <w:t>Criação do evento.</w:t>
      </w:r>
    </w:p>
    <w:p>
      <w:pPr>
        <w:pStyle w:val="ListNumber"/>
        <w:widowControl/>
      </w:pPr>
      <w:r>
        <w:t>Criação dos torneios e suas sessões/fases.</w:t>
      </w:r>
    </w:p>
    <w:p>
      <w:pPr>
        <w:pStyle w:val="ListNumber"/>
        <w:widowControl/>
      </w:pPr>
      <w:r>
        <w:t>Vinculação de cada torneio aos fichários e aos modelos de stack que serão utilizados.</w:t>
      </w:r>
    </w:p>
    <w:p>
      <w:pPr>
        <w:pStyle w:val="ListNumber"/>
        <w:widowControl/>
      </w:pPr>
      <w:r>
        <w:t>Validação automática de conflitos de alocação por denominação e quantidade.</w:t>
      </w:r>
    </w:p>
    <w:p>
      <w:pPr>
        <w:pStyle w:val="Heading1"/>
        <w:widowControl/>
      </w:pPr>
      <w:r>
        <w:t>5. Alocação de fichários e uso simultâneo</w:t>
      </w:r>
    </w:p>
    <w:p>
      <w:pPr>
        <w:widowControl/>
      </w:pPr>
      <w:r>
        <w:t>O sistema não deve considerar que um fichário inteiro está necessariamente “ocupado”. A alocação deve ser controlada por denominação e quantidade.</w:t>
      </w:r>
    </w:p>
    <w:p>
      <w:pPr>
        <w:widowControl/>
      </w:pPr>
      <w:r>
        <w:rPr>
          <w:b/>
        </w:rPr>
        <w:t xml:space="preserve">Exemplo operacional: </w:t>
      </w:r>
      <w:r>
        <w:t>um Warm Up em reta final pode utilizar apenas fichas de 5.000 para cima, enquanto outro torneio iniciado mais tarde utiliza as fichas de 5.000 para baixo do mesmo fichário. Essa simultaneidade é válida desde que não exista sobreposição física de quantidade.</w:t>
      </w:r>
    </w:p>
    <w:p>
      <w:pPr>
        <w:widowControl/>
      </w:pPr>
      <w:r>
        <w:rPr>
          <w:b/>
        </w:rPr>
        <w:t xml:space="preserve">Regra de integridade: </w:t>
      </w:r>
      <w:r>
        <w:t>o sistema nunca pode permitir alocar, enviar ou movimentar quantidade superior ao saldo físico disponível daquela denominação naquele fichário/estado.</w:t>
      </w:r>
    </w:p>
    <w:p>
      <w:pPr>
        <w:pStyle w:val="Heading1"/>
        <w:widowControl/>
      </w:pPr>
      <w:r>
        <w:t>6. Motor de movimentações e saldo em tempo real</w:t>
      </w:r>
    </w:p>
    <w:p>
      <w:pPr>
        <w:widowControl/>
      </w:pPr>
      <w:r>
        <w:t>O Genesis deve operar por movimentações auditáveis. A quantidade exibida no Dashboard é resultado do histórico de entradas e saídas, não de alterações diretas e silenciosas em um campo de estoque.</w:t>
      </w:r>
    </w:p>
    <w:p>
      <w:pPr>
        <w:pStyle w:val="ListBullet"/>
        <w:widowControl/>
      </w:pPr>
      <w:r>
        <w:t>Montagem/estoque inicial do fichário</w:t>
      </w:r>
    </w:p>
    <w:p>
      <w:pPr>
        <w:pStyle w:val="ListBullet"/>
        <w:widowControl/>
      </w:pPr>
      <w:r>
        <w:t>Envio para torneio</w:t>
      </w:r>
    </w:p>
    <w:p>
      <w:pPr>
        <w:pStyle w:val="ListBullet"/>
        <w:widowControl/>
      </w:pPr>
      <w:r>
        <w:t>Envio por buy-in/reentrada/buy-in opcional</w:t>
      </w:r>
    </w:p>
    <w:p>
      <w:pPr>
        <w:pStyle w:val="ListBullet"/>
        <w:widowControl/>
      </w:pPr>
      <w:r>
        <w:t>Envio adicional</w:t>
      </w:r>
    </w:p>
    <w:p>
      <w:pPr>
        <w:pStyle w:val="ListBullet"/>
        <w:widowControl/>
      </w:pPr>
      <w:r>
        <w:t>Retorno do torneio</w:t>
      </w:r>
    </w:p>
    <w:p>
      <w:pPr>
        <w:pStyle w:val="ListBullet"/>
        <w:widowControl/>
      </w:pPr>
      <w:r>
        <w:t>Chip Race</w:t>
      </w:r>
    </w:p>
    <w:p>
      <w:pPr>
        <w:pStyle w:val="ListBullet"/>
        <w:widowControl/>
      </w:pPr>
      <w:r>
        <w:t>Color Up</w:t>
      </w:r>
    </w:p>
    <w:p>
      <w:pPr>
        <w:pStyle w:val="ListBullet"/>
        <w:widowControl/>
      </w:pPr>
      <w:r>
        <w:t>Descarte de stack</w:t>
      </w:r>
    </w:p>
    <w:p>
      <w:pPr>
        <w:pStyle w:val="ListBullet"/>
        <w:widowControl/>
      </w:pPr>
      <w:r>
        <w:t>Transferência entre torneios</w:t>
      </w:r>
    </w:p>
    <w:p>
      <w:pPr>
        <w:pStyle w:val="ListBullet"/>
        <w:widowControl/>
      </w:pPr>
      <w:r>
        <w:t>Perda/divergência física</w:t>
      </w:r>
    </w:p>
    <w:p>
      <w:pPr>
        <w:pStyle w:val="ListBullet"/>
        <w:widowControl/>
      </w:pPr>
      <w:r>
        <w:t>Recuperação de ficha</w:t>
      </w:r>
    </w:p>
    <w:p>
      <w:pPr>
        <w:pStyle w:val="ListBullet"/>
        <w:widowControl/>
      </w:pPr>
      <w:r>
        <w:t>Movimentação de ficha KO</w:t>
      </w:r>
    </w:p>
    <w:p>
      <w:pPr>
        <w:pStyle w:val="ListBullet"/>
        <w:widowControl/>
      </w:pPr>
      <w:r>
        <w:t>Estorno/correção administrativa</w:t>
      </w:r>
    </w:p>
    <w:p>
      <w:pPr>
        <w:widowControl/>
      </w:pPr>
      <w:r>
        <w:rPr>
          <w:b/>
        </w:rPr>
        <w:t xml:space="preserve">Toda movimentação deve registrar: </w:t>
      </w:r>
      <w:r>
        <w:t>usuário, data/hora, origem, destino, evento, torneio, sessão/fase, fichário, ficha, quantidade, tipo da movimentação, observação/motivo e referência à movimentação anterior quando houver estorno.</w:t>
      </w:r>
    </w:p>
    <w:p>
      <w:pPr>
        <w:pStyle w:val="Heading1"/>
        <w:widowControl/>
      </w:pPr>
      <w:r>
        <w:t>7. Cálculo automático de fichas em jogo</w:t>
      </w:r>
    </w:p>
    <w:p>
      <w:pPr>
        <w:widowControl/>
      </w:pPr>
      <w:r>
        <w:t>Para cada sessão do torneio, o usuário informa apenas a quantidade de ações realizadas por tipo (ex.: Buy-in Padrão, Buy-in Opcional, Reentrada). O sistema deve calcular automaticamente quantas fichas de cada denominação foram colocadas em jogo.</w:t>
      </w:r>
    </w:p>
    <w:p>
      <w:pPr>
        <w:widowControl/>
      </w:pPr>
      <w:r>
        <w:rPr>
          <w:b/>
        </w:rPr>
        <w:t xml:space="preserve">Fórmula conceitual: </w:t>
      </w:r>
      <w:r>
        <w:t>Quantidade de ações × composição do respectivo modelo de stack = quantidade de fichas movimentadas por denominação.</w:t>
      </w:r>
    </w:p>
    <w:p>
      <w:pPr>
        <w:widowControl/>
      </w:pPr>
      <w:r>
        <w:t>Ao somar os diferentes tipos de ação, o Genesis deve apresentar a quantidade total de cada ficha teoricamente em jogo e seu valor total correspondente.</w:t>
      </w:r>
    </w:p>
    <w:p>
      <w:pPr>
        <w:pStyle w:val="Heading1"/>
        <w:widowControl/>
      </w:pPr>
      <w:r>
        <w:t>8. Chip Race e Color Up</w:t>
      </w:r>
    </w:p>
    <w:p>
      <w:pPr>
        <w:widowControl/>
      </w:pPr>
      <w:r>
        <w:t>Chip Race e Color Up devem possuir uma tela operacional própria para lançamento de entradas e saídas por denominação. O sistema deve calcular automaticamente o valor retirado, o valor colocado e a diferença matemática da conversão.</w:t>
      </w:r>
    </w:p>
    <w:p>
      <w:pPr>
        <w:widowControl/>
      </w:pPr>
      <w:r>
        <w:rPr>
          <w:b/>
        </w:rPr>
        <w:t xml:space="preserve">Importante: </w:t>
      </w:r>
      <w:r>
        <w:t>diferença matemática não significa automaticamente perda ou sobra física.</w:t>
      </w:r>
    </w:p>
    <w:p>
      <w:pPr>
        <w:widowControl/>
      </w:pPr>
      <w:r>
        <w:t>O sistema deve separar:</w:t>
      </w:r>
    </w:p>
    <w:p>
      <w:pPr>
        <w:pStyle w:val="ListBullet"/>
        <w:widowControl/>
      </w:pPr>
      <w:r>
        <w:t>Movimentação física: quantidade de fichas que entrou e saiu.</w:t>
      </w:r>
    </w:p>
    <w:p>
      <w:pPr>
        <w:pStyle w:val="ListBullet"/>
        <w:widowControl/>
      </w:pPr>
      <w:r>
        <w:t>Conversão de valor: valor nominal retirado e valor nominal inserido.</w:t>
      </w:r>
    </w:p>
    <w:p>
      <w:pPr>
        <w:pStyle w:val="ListBullet"/>
        <w:widowControl/>
      </w:pPr>
      <w:r>
        <w:t>Quebra matemática: diferença legítima decorrente da conversão/arredondamento.</w:t>
      </w:r>
    </w:p>
    <w:p>
      <w:pPr>
        <w:pStyle w:val="ListBullet"/>
        <w:widowControl/>
      </w:pPr>
      <w:r>
        <w:t>Divergência física: diferença real de quantidade após a conferência física.</w:t>
      </w:r>
    </w:p>
    <w:p>
      <w:pPr>
        <w:widowControl/>
      </w:pPr>
      <w:r>
        <w:t>Exemplo: uma quebra de +500 ou -500 na conversão pode ser perfeitamente válida. Somente a conferência física deve gerar alerta de perda/sobra.</w:t>
      </w:r>
    </w:p>
    <w:p>
      <w:pPr>
        <w:pStyle w:val="Heading1"/>
        <w:widowControl/>
      </w:pPr>
      <w:r>
        <w:t>9. Descarte de Stack</w:t>
      </w:r>
    </w:p>
    <w:p>
      <w:pPr>
        <w:widowControl/>
      </w:pPr>
      <w:r>
        <w:t>O descarte deve ser implementado como uma movimentação operacional do torneio. Ocorre quando o jogador possui poucas fichas, abandona aquele stack e realiza uma nova inscrição para receber novamente o stack inicial.</w:t>
      </w:r>
    </w:p>
    <w:p>
      <w:pPr>
        <w:widowControl/>
      </w:pPr>
      <w:r>
        <w:t>As fichas descartadas não permanecem em jogo: retornam ao estoque/material e devem reduzir a quantidade calculada como “em jogo”.</w:t>
      </w:r>
    </w:p>
    <w:p>
      <w:pPr>
        <w:widowControl/>
      </w:pPr>
      <w:r>
        <w:t>A tela de descarte deve permitir lançar a quantidade física efetivamente devolvida de cada denominação, pois o jogador pode não estar mais com a composição original do stack.</w:t>
      </w:r>
    </w:p>
    <w:p>
      <w:pPr>
        <w:pStyle w:val="ListBullet"/>
        <w:widowControl/>
      </w:pPr>
      <w:r>
        <w:t>Data/hora e sessão do torneio preenchidas automaticamente.</w:t>
      </w:r>
    </w:p>
    <w:p>
      <w:pPr>
        <w:pStyle w:val="ListBullet"/>
        <w:widowControl/>
      </w:pPr>
      <w:r>
        <w:t>Quantidade devolvida por denominação.</w:t>
      </w:r>
    </w:p>
    <w:p>
      <w:pPr>
        <w:pStyle w:val="ListBullet"/>
        <w:widowControl/>
      </w:pPr>
      <w:r>
        <w:t>Valor total descartado calculado automaticamente.</w:t>
      </w:r>
    </w:p>
    <w:p>
      <w:pPr>
        <w:pStyle w:val="ListBullet"/>
        <w:widowControl/>
      </w:pPr>
      <w:r>
        <w:t>Retorno imediato ao saldo disponível do material/fichário.</w:t>
      </w:r>
    </w:p>
    <w:p>
      <w:pPr>
        <w:pStyle w:val="ListBullet"/>
        <w:widowControl/>
      </w:pPr>
      <w:r>
        <w:t>Registro do usuário responsável.</w:t>
      </w:r>
    </w:p>
    <w:p>
      <w:pPr>
        <w:pStyle w:val="ListBullet"/>
        <w:widowControl/>
      </w:pPr>
      <w:r>
        <w:t>Histórico permanente para auditoria.</w:t>
      </w:r>
    </w:p>
    <w:p>
      <w:pPr>
        <w:pStyle w:val="Heading1"/>
        <w:widowControl/>
      </w:pPr>
      <w:r>
        <w:t>10. Reconciliação física, perdas e recuperações</w:t>
      </w:r>
    </w:p>
    <w:p>
      <w:pPr>
        <w:widowControl/>
      </w:pPr>
      <w:r>
        <w:t>Ao final de uma operação ou fase, o sistema compara a quantidade esperada com a quantidade fisicamente contada. Quando houver divergência física, deve ser criada uma ocorrência.</w:t>
      </w:r>
    </w:p>
    <w:p>
      <w:pPr>
        <w:widowControl/>
      </w:pPr>
      <w:r>
        <w:rPr>
          <w:b/>
        </w:rPr>
        <w:t xml:space="preserve">Uma divergência nunca deve ser apagada. </w:t>
      </w:r>
      <w:r>
        <w:t>Caso a ficha seja encontrada posteriormente, a ocorrência é atualizada para “recuperada”, mantendo toda a trilha histórica.</w:t>
      </w:r>
    </w:p>
    <w:p>
      <w:pPr>
        <w:pStyle w:val="ListBullet"/>
        <w:widowControl/>
      </w:pPr>
      <w:r>
        <w:t>Ficha/denominação afetada</w:t>
      </w:r>
    </w:p>
    <w:p>
      <w:pPr>
        <w:pStyle w:val="ListBullet"/>
        <w:widowControl/>
      </w:pPr>
      <w:r>
        <w:t>Quantidade esperada</w:t>
      </w:r>
    </w:p>
    <w:p>
      <w:pPr>
        <w:pStyle w:val="ListBullet"/>
        <w:widowControl/>
      </w:pPr>
      <w:r>
        <w:t>Quantidade contada</w:t>
      </w:r>
    </w:p>
    <w:p>
      <w:pPr>
        <w:pStyle w:val="ListBullet"/>
        <w:widowControl/>
      </w:pPr>
      <w:r>
        <w:t>Diferença</w:t>
      </w:r>
    </w:p>
    <w:p>
      <w:pPr>
        <w:pStyle w:val="ListBullet"/>
        <w:widowControl/>
      </w:pPr>
      <w:r>
        <w:t>Torneio e sessão</w:t>
      </w:r>
    </w:p>
    <w:p>
      <w:pPr>
        <w:pStyle w:val="ListBullet"/>
        <w:widowControl/>
      </w:pPr>
      <w:r>
        <w:t>Fichário</w:t>
      </w:r>
    </w:p>
    <w:p>
      <w:pPr>
        <w:pStyle w:val="ListBullet"/>
        <w:widowControl/>
      </w:pPr>
      <w:r>
        <w:t>Usuário responsável pela conferência</w:t>
      </w:r>
    </w:p>
    <w:p>
      <w:pPr>
        <w:pStyle w:val="ListBullet"/>
        <w:widowControl/>
      </w:pPr>
      <w:r>
        <w:t>Justificativa/observação</w:t>
      </w:r>
    </w:p>
    <w:p>
      <w:pPr>
        <w:pStyle w:val="ListBullet"/>
        <w:widowControl/>
      </w:pPr>
      <w:r>
        <w:t>Data/hora</w:t>
      </w:r>
    </w:p>
    <w:p>
      <w:pPr>
        <w:pStyle w:val="ListBullet"/>
        <w:widowControl/>
      </w:pPr>
      <w:r>
        <w:t>Status: aberta, justificada, recuperada, encerrada</w:t>
      </w:r>
    </w:p>
    <w:p>
      <w:pPr>
        <w:pStyle w:val="Heading1"/>
        <w:widowControl/>
      </w:pPr>
      <w:r>
        <w:t>11. Semáforo de criticidade das divergências</w:t>
      </w:r>
    </w:p>
    <w:p>
      <w:pPr>
        <w:widowControl/>
      </w:pPr>
      <w:r>
        <w:t>As divergências devem ser classificadas por severidade para facilitar a leitura operacional. A regra inicial é:</w:t>
      </w:r>
    </w:p>
    <w:tbl>
      <w:tblPr>
        <w:tblStyle w:val="TableGrid"/>
        <w:tblW w:type="auto" w:w="0"/>
        <w:jc w:val="center"/>
        <w:tblLook w:firstColumn="1" w:firstRow="1" w:lastColumn="0" w:lastRow="0" w:noHBand="0" w:noVBand="1" w:val="04A0"/>
      </w:tblPr>
      <w:tblGrid>
        <w:gridCol w:w="3249"/>
        <w:gridCol w:w="3249"/>
        <w:gridCol w:w="3249"/>
      </w:tblGrid>
      <w:tr>
        <w:tc>
          <w:tcPr>
            <w:tcW w:type="dxa" w:w="3249"/>
            <w:vAlign w:val="center"/>
            <w:shd w:fill="D9EAD3"/>
          </w:tcPr>
          <w:p>
            <w:r/>
            <w:r>
              <w:rPr>
                <w:rFonts w:ascii="Aptos" w:hAnsi="Aptos"/>
                <w:b/>
                <w:sz w:val="19"/>
              </w:rPr>
              <w:t>Denominação/Tipo</w:t>
            </w:r>
          </w:p>
        </w:tc>
        <w:tc>
          <w:tcPr>
            <w:tcW w:type="dxa" w:w="3249"/>
            <w:vAlign w:val="center"/>
            <w:shd w:fill="D9EAD3"/>
          </w:tcPr>
          <w:p>
            <w:r/>
            <w:r>
              <w:rPr>
                <w:rFonts w:ascii="Aptos" w:hAnsi="Aptos"/>
                <w:b/>
                <w:sz w:val="19"/>
              </w:rPr>
              <w:t>Criticidade base</w:t>
            </w:r>
          </w:p>
        </w:tc>
        <w:tc>
          <w:tcPr>
            <w:tcW w:type="dxa" w:w="3249"/>
            <w:vAlign w:val="center"/>
            <w:shd w:fill="D9EAD3"/>
          </w:tcPr>
          <w:p>
            <w:r/>
            <w:r>
              <w:rPr>
                <w:rFonts w:ascii="Aptos" w:hAnsi="Aptos"/>
                <w:b/>
                <w:sz w:val="19"/>
              </w:rPr>
              <w:t>Tratamento</w:t>
            </w:r>
          </w:p>
        </w:tc>
      </w:tr>
      <w:tr>
        <w:tc>
          <w:tcPr>
            <w:tcW w:type="dxa" w:w="3249"/>
            <w:vAlign w:val="center"/>
          </w:tcPr>
          <w:p>
            <w:r/>
            <w:r>
              <w:rPr>
                <w:rFonts w:ascii="Aptos" w:hAnsi="Aptos"/>
                <w:b w:val="0"/>
                <w:sz w:val="19"/>
              </w:rPr>
              <w:t>100 e 500</w:t>
            </w:r>
          </w:p>
        </w:tc>
        <w:tc>
          <w:tcPr>
            <w:tcW w:type="dxa" w:w="3249"/>
            <w:vAlign w:val="center"/>
          </w:tcPr>
          <w:p>
            <w:r/>
            <w:r>
              <w:rPr>
                <w:rFonts w:ascii="Aptos" w:hAnsi="Aptos"/>
                <w:b w:val="0"/>
                <w:sz w:val="19"/>
              </w:rPr>
              <w:t>VERDE</w:t>
            </w:r>
          </w:p>
        </w:tc>
        <w:tc>
          <w:tcPr>
            <w:tcW w:type="dxa" w:w="3249"/>
            <w:vAlign w:val="center"/>
          </w:tcPr>
          <w:p>
            <w:r/>
            <w:r>
              <w:rPr>
                <w:rFonts w:ascii="Aptos" w:hAnsi="Aptos"/>
                <w:b w:val="0"/>
                <w:sz w:val="19"/>
              </w:rPr>
              <w:t>Perdas unitárias pequenas são toleráveis, mas devem permanecer registradas.</w:t>
            </w:r>
          </w:p>
        </w:tc>
      </w:tr>
      <w:tr>
        <w:tc>
          <w:tcPr>
            <w:tcW w:type="dxa" w:w="3249"/>
            <w:vAlign w:val="center"/>
          </w:tcPr>
          <w:p>
            <w:r/>
            <w:r>
              <w:rPr>
                <w:rFonts w:ascii="Aptos" w:hAnsi="Aptos"/>
                <w:b w:val="0"/>
                <w:sz w:val="19"/>
              </w:rPr>
              <w:t>1.000</w:t>
            </w:r>
          </w:p>
        </w:tc>
        <w:tc>
          <w:tcPr>
            <w:tcW w:type="dxa" w:w="3249"/>
            <w:vAlign w:val="center"/>
          </w:tcPr>
          <w:p>
            <w:r/>
            <w:r>
              <w:rPr>
                <w:rFonts w:ascii="Aptos" w:hAnsi="Aptos"/>
                <w:b w:val="0"/>
                <w:sz w:val="19"/>
              </w:rPr>
              <w:t>AMARELO</w:t>
            </w:r>
          </w:p>
        </w:tc>
        <w:tc>
          <w:tcPr>
            <w:tcW w:type="dxa" w:w="3249"/>
            <w:vAlign w:val="center"/>
          </w:tcPr>
          <w:p>
            <w:r/>
            <w:r>
              <w:rPr>
                <w:rFonts w:ascii="Aptos" w:hAnsi="Aptos"/>
                <w:b w:val="0"/>
                <w:sz w:val="19"/>
              </w:rPr>
              <w:t>Exige maior atenção e pode requerer justificativa conforme limite configurado.</w:t>
            </w:r>
          </w:p>
        </w:tc>
      </w:tr>
      <w:tr>
        <w:tc>
          <w:tcPr>
            <w:tcW w:type="dxa" w:w="3249"/>
            <w:vAlign w:val="center"/>
          </w:tcPr>
          <w:p>
            <w:r/>
            <w:r>
              <w:rPr>
                <w:rFonts w:ascii="Aptos" w:hAnsi="Aptos"/>
                <w:b w:val="0"/>
                <w:sz w:val="19"/>
              </w:rPr>
              <w:t>5.000 ou superior</w:t>
            </w:r>
          </w:p>
        </w:tc>
        <w:tc>
          <w:tcPr>
            <w:tcW w:type="dxa" w:w="3249"/>
            <w:vAlign w:val="center"/>
          </w:tcPr>
          <w:p>
            <w:r/>
            <w:r>
              <w:rPr>
                <w:rFonts w:ascii="Aptos" w:hAnsi="Aptos"/>
                <w:b w:val="0"/>
                <w:sz w:val="19"/>
              </w:rPr>
              <w:t>VERMELHO</w:t>
            </w:r>
          </w:p>
        </w:tc>
        <w:tc>
          <w:tcPr>
            <w:tcW w:type="dxa" w:w="3249"/>
            <w:vAlign w:val="center"/>
          </w:tcPr>
          <w:p>
            <w:r/>
            <w:r>
              <w:rPr>
                <w:rFonts w:ascii="Aptos" w:hAnsi="Aptos"/>
                <w:b w:val="0"/>
                <w:sz w:val="19"/>
              </w:rPr>
              <w:t>Alta criticidade; justificativa e destaque imediato.</w:t>
            </w:r>
          </w:p>
        </w:tc>
      </w:tr>
      <w:tr>
        <w:tc>
          <w:tcPr>
            <w:tcW w:type="dxa" w:w="3249"/>
            <w:vAlign w:val="center"/>
          </w:tcPr>
          <w:p>
            <w:r/>
            <w:r>
              <w:rPr>
                <w:rFonts w:ascii="Aptos" w:hAnsi="Aptos"/>
                <w:b w:val="0"/>
                <w:sz w:val="19"/>
              </w:rPr>
              <w:t>Qualquer ficha KO</w:t>
            </w:r>
          </w:p>
        </w:tc>
        <w:tc>
          <w:tcPr>
            <w:tcW w:type="dxa" w:w="3249"/>
            <w:vAlign w:val="center"/>
          </w:tcPr>
          <w:p>
            <w:r/>
            <w:r>
              <w:rPr>
                <w:rFonts w:ascii="Aptos" w:hAnsi="Aptos"/>
                <w:b w:val="0"/>
                <w:sz w:val="19"/>
              </w:rPr>
              <w:t>VERMELHO</w:t>
            </w:r>
          </w:p>
        </w:tc>
        <w:tc>
          <w:tcPr>
            <w:tcW w:type="dxa" w:w="3249"/>
            <w:vAlign w:val="center"/>
          </w:tcPr>
          <w:p>
            <w:r/>
            <w:r>
              <w:rPr>
                <w:rFonts w:ascii="Aptos" w:hAnsi="Aptos"/>
                <w:b w:val="0"/>
                <w:sz w:val="19"/>
              </w:rPr>
              <w:t>Criticidade máxima independentemente da quantidade, por possuir valor monetário real.</w:t>
            </w:r>
          </w:p>
        </w:tc>
      </w:tr>
    </w:tbl>
    <w:p>
      <w:pPr>
        <w:widowControl/>
      </w:pPr>
      <w:r>
        <w:t>O ideal é que os limites sejam configuráveis pelo administrador. Assim, uma perda pequena de fichas de 100 pode permanecer verde, enquanto uma quantidade elevada da mesma denominação pode subir para amarelo ou vermelho.</w:t>
      </w:r>
    </w:p>
    <w:p>
      <w:pPr>
        <w:pStyle w:val="Heading1"/>
        <w:widowControl/>
      </w:pPr>
      <w:r>
        <w:t>12. Fichas KO</w:t>
      </w:r>
    </w:p>
    <w:p>
      <w:pPr>
        <w:widowControl/>
      </w:pPr>
      <w:r>
        <w:t>As fichas KO devem ser tratadas como uma categoria especial de ativo, pois possuem valor monetário real. Elas são utilizadas em torneios knockout e representam dinheiro que será recebido pelo jogador ao eliminar outro participante.</w:t>
      </w:r>
    </w:p>
    <w:p>
      <w:pPr>
        <w:pStyle w:val="ListBullet"/>
        <w:widowControl/>
      </w:pPr>
      <w:r>
        <w:t>Cadastro deve possuir tipo = KO.</w:t>
      </w:r>
    </w:p>
    <w:p>
      <w:pPr>
        <w:pStyle w:val="ListBullet"/>
        <w:widowControl/>
      </w:pPr>
      <w:r>
        <w:t>Deve existir campo de valor monetário real.</w:t>
      </w:r>
    </w:p>
    <w:p>
      <w:pPr>
        <w:pStyle w:val="ListBullet"/>
        <w:widowControl/>
      </w:pPr>
      <w:r>
        <w:t>Qualquer divergência deve ser classificada como vermelha.</w:t>
      </w:r>
    </w:p>
    <w:p>
      <w:pPr>
        <w:pStyle w:val="ListBullet"/>
        <w:widowControl/>
      </w:pPr>
      <w:r>
        <w:t>O Dashboard deve mostrar quantidade disponível, em circulação, retornada/liquidada e em divergência.</w:t>
      </w:r>
    </w:p>
    <w:p>
      <w:pPr>
        <w:pStyle w:val="ListBullet"/>
        <w:widowControl/>
      </w:pPr>
      <w:r>
        <w:t>Deve ser possível visualizar a exposição monetária: quantidade em circulação × valor monetário da ficha.</w:t>
      </w:r>
    </w:p>
    <w:p>
      <w:pPr>
        <w:pStyle w:val="ListBullet"/>
        <w:widowControl/>
      </w:pPr>
      <w:r>
        <w:t>Todas as movimentações de KO devem possuir rastreabilidade reforçada.</w:t>
      </w:r>
    </w:p>
    <w:p>
      <w:pPr>
        <w:pStyle w:val="Heading1"/>
        <w:widowControl/>
      </w:pPr>
      <w:r>
        <w:t>13. Perfis e permissões de acesso</w:t>
      </w:r>
    </w:p>
    <w:p>
      <w:pPr>
        <w:pStyle w:val="Heading2"/>
        <w:widowControl/>
      </w:pPr>
      <w:r>
        <w:t>13.1 Administrador</w:t>
      </w:r>
    </w:p>
    <w:p>
      <w:pPr>
        <w:pStyle w:val="ListBullet"/>
        <w:widowControl/>
      </w:pPr>
      <w:r>
        <w:t>Criar, editar, ativar/desativar fichas.</w:t>
      </w:r>
    </w:p>
    <w:p>
      <w:pPr>
        <w:pStyle w:val="ListBullet"/>
        <w:widowControl/>
      </w:pPr>
      <w:r>
        <w:t>Criar modelos de fichário e fichários físicos.</w:t>
      </w:r>
    </w:p>
    <w:p>
      <w:pPr>
        <w:pStyle w:val="ListBullet"/>
        <w:widowControl/>
      </w:pPr>
      <w:r>
        <w:t>Criar modelos de stack.</w:t>
      </w:r>
    </w:p>
    <w:p>
      <w:pPr>
        <w:pStyle w:val="ListBullet"/>
        <w:widowControl/>
      </w:pPr>
      <w:r>
        <w:t>Criar eventos, torneios e sessões/fases.</w:t>
      </w:r>
    </w:p>
    <w:p>
      <w:pPr>
        <w:pStyle w:val="ListBullet"/>
        <w:widowControl/>
      </w:pPr>
      <w:r>
        <w:t>Definir alocações e regras de uso.</w:t>
      </w:r>
    </w:p>
    <w:p>
      <w:pPr>
        <w:pStyle w:val="ListBullet"/>
        <w:widowControl/>
      </w:pPr>
      <w:r>
        <w:t>Criar/gerenciar usuários e permissões.</w:t>
      </w:r>
    </w:p>
    <w:p>
      <w:pPr>
        <w:pStyle w:val="ListBullet"/>
        <w:widowControl/>
      </w:pPr>
      <w:r>
        <w:t>Consultar todo o Dashboard e toda a auditoria.</w:t>
      </w:r>
    </w:p>
    <w:p>
      <w:pPr>
        <w:pStyle w:val="ListBullet"/>
        <w:widowControl/>
      </w:pPr>
      <w:r>
        <w:t>Realizar correções administrativas por estorno, nunca por exclusão silenciosa.</w:t>
      </w:r>
    </w:p>
    <w:p>
      <w:pPr>
        <w:pStyle w:val="ListBullet"/>
        <w:widowControl/>
      </w:pPr>
      <w:r>
        <w:t>Configurar limites do semáforo e regras de alerta.</w:t>
      </w:r>
    </w:p>
    <w:p>
      <w:pPr>
        <w:pStyle w:val="Heading2"/>
        <w:widowControl/>
      </w:pPr>
      <w:r>
        <w:t>13.2 Material / Operador</w:t>
      </w:r>
    </w:p>
    <w:p>
      <w:pPr>
        <w:pStyle w:val="ListBullet"/>
        <w:widowControl/>
      </w:pPr>
      <w:r>
        <w:t>Visualizar Dashboard em tempo real.</w:t>
      </w:r>
    </w:p>
    <w:p>
      <w:pPr>
        <w:pStyle w:val="ListBullet"/>
        <w:widowControl/>
      </w:pPr>
      <w:r>
        <w:t>Acessar somente torneios/operações permitidas.</w:t>
      </w:r>
    </w:p>
    <w:p>
      <w:pPr>
        <w:pStyle w:val="ListBullet"/>
        <w:widowControl/>
      </w:pPr>
      <w:r>
        <w:t>Realizar Chip Race e Color Up.</w:t>
      </w:r>
    </w:p>
    <w:p>
      <w:pPr>
        <w:pStyle w:val="ListBullet"/>
        <w:widowControl/>
      </w:pPr>
      <w:r>
        <w:t>Registrar descarte.</w:t>
      </w:r>
    </w:p>
    <w:p>
      <w:pPr>
        <w:pStyle w:val="ListBullet"/>
        <w:widowControl/>
      </w:pPr>
      <w:r>
        <w:t>Registrar contagens, retornos e divergências.</w:t>
      </w:r>
    </w:p>
    <w:p>
      <w:pPr>
        <w:pStyle w:val="ListBullet"/>
        <w:widowControl/>
      </w:pPr>
      <w:r>
        <w:t>Justificar ocorrências quando exigido.</w:t>
      </w:r>
    </w:p>
    <w:p>
      <w:pPr>
        <w:pStyle w:val="ListBullet"/>
        <w:widowControl/>
      </w:pPr>
      <w:r>
        <w:t>Atender chamados/pedidos no chat.</w:t>
      </w:r>
    </w:p>
    <w:p>
      <w:pPr>
        <w:pStyle w:val="ListBullet"/>
        <w:widowControl/>
      </w:pPr>
      <w:r>
        <w:t>Não criar fichas, fichários, modelos de stack, torneios ou outros cadastros estruturais.</w:t>
      </w:r>
    </w:p>
    <w:p>
      <w:pPr>
        <w:pStyle w:val="ListBullet"/>
        <w:widowControl/>
      </w:pPr>
      <w:r>
        <w:t>Não apagar movimentações.</w:t>
      </w:r>
    </w:p>
    <w:p>
      <w:pPr>
        <w:pStyle w:val="Heading1"/>
        <w:widowControl/>
      </w:pPr>
      <w:r>
        <w:t>14. Dashboard em tempo real</w:t>
      </w:r>
    </w:p>
    <w:p>
      <w:pPr>
        <w:widowControl/>
      </w:pPr>
      <w:r>
        <w:t>O Dashboard deve responder rapidamente “onde estão as fichas?” e “o que está acontecendo agora?”. A visualização ideal deve permitir acompanhar fichário, torneio, sessão e denominação.</w:t>
      </w:r>
    </w:p>
    <w:p>
      <w:pPr>
        <w:pStyle w:val="ListBullet"/>
        <w:widowControl/>
      </w:pPr>
      <w:r>
        <w:t>Saldo disponível no material por fichário e denominação.</w:t>
      </w:r>
    </w:p>
    <w:p>
      <w:pPr>
        <w:pStyle w:val="ListBullet"/>
        <w:widowControl/>
      </w:pPr>
      <w:r>
        <w:t>Quantidade em jogo por torneio e sessão.</w:t>
      </w:r>
    </w:p>
    <w:p>
      <w:pPr>
        <w:pStyle w:val="ListBullet"/>
        <w:widowControl/>
      </w:pPr>
      <w:r>
        <w:t>Quantidade em trânsito, quando aplicável.</w:t>
      </w:r>
    </w:p>
    <w:p>
      <w:pPr>
        <w:pStyle w:val="ListBullet"/>
        <w:widowControl/>
      </w:pPr>
      <w:r>
        <w:t>Quantidade devolvida por descarte.</w:t>
      </w:r>
    </w:p>
    <w:p>
      <w:pPr>
        <w:pStyle w:val="ListBullet"/>
        <w:widowControl/>
      </w:pPr>
      <w:r>
        <w:t>Quantidade retirada em chip race/color up.</w:t>
      </w:r>
    </w:p>
    <w:p>
      <w:pPr>
        <w:pStyle w:val="ListBullet"/>
        <w:widowControl/>
      </w:pPr>
      <w:r>
        <w:t>Divergências físicas abertas.</w:t>
      </w:r>
    </w:p>
    <w:p>
      <w:pPr>
        <w:pStyle w:val="ListBullet"/>
        <w:widowControl/>
      </w:pPr>
      <w:r>
        <w:t>Fichas recuperadas.</w:t>
      </w:r>
    </w:p>
    <w:p>
      <w:pPr>
        <w:pStyle w:val="ListBullet"/>
        <w:widowControl/>
      </w:pPr>
      <w:r>
        <w:t>Alertas por semáforo.</w:t>
      </w:r>
    </w:p>
    <w:p>
      <w:pPr>
        <w:pStyle w:val="ListBullet"/>
        <w:widowControl/>
      </w:pPr>
      <w:r>
        <w:t>Fichas KO em circulação e exposição monetária.</w:t>
      </w:r>
    </w:p>
    <w:p>
      <w:pPr>
        <w:pStyle w:val="ListBullet"/>
        <w:widowControl/>
      </w:pPr>
      <w:r>
        <w:t>Conflitos de alocação ou tentativa de uso acima do saldo disponível.</w:t>
      </w:r>
    </w:p>
    <w:p>
      <w:pPr>
        <w:pStyle w:val="Heading1"/>
        <w:widowControl/>
      </w:pPr>
      <w:r>
        <w:t>15. Auditoria e imutabilidade</w:t>
      </w:r>
    </w:p>
    <w:p>
      <w:pPr>
        <w:widowControl/>
      </w:pPr>
      <w:r>
        <w:t>Movimentações financeiras/físicas não devem ser apagadas nem sobrescritas. Em caso de erro, deve existir estorno ou correção vinculada ao lançamento original.</w:t>
      </w:r>
    </w:p>
    <w:p>
      <w:pPr>
        <w:widowControl/>
      </w:pPr>
      <w:r>
        <w:t>A auditoria deve permitir reconstruir integralmente o histórico de cada ficha/fichário/torneio: quem movimentou, quando, por qual motivo, qual era a origem, qual foi o destino e qual foi o efeito no saldo.</w:t>
      </w:r>
    </w:p>
    <w:p>
      <w:pPr>
        <w:pStyle w:val="Heading1"/>
        <w:widowControl/>
      </w:pPr>
      <w:r>
        <w:t>16. Correções necessárias na implementação atual</w:t>
      </w:r>
    </w:p>
    <w:p>
      <w:pPr>
        <w:widowControl/>
      </w:pPr>
      <w:r>
        <w:t>A tela atual de “Nova Ficha” mistura conceitos distintos e deve ser revista. A ficha não deve possuir “Nome do Modelo” nem “Quantidade Inicial”.</w:t>
      </w:r>
    </w:p>
    <w:p>
      <w:pPr>
        <w:pStyle w:val="ListBullet"/>
        <w:widowControl/>
      </w:pPr>
      <w:r>
        <w:t>Remover quantidade global da entidade Ficha como fonte principal de verdade.</w:t>
      </w:r>
    </w:p>
    <w:p>
      <w:pPr>
        <w:pStyle w:val="ListBullet"/>
        <w:widowControl/>
      </w:pPr>
      <w:r>
        <w:t>Remover “Nome do Modelo” da criação de ficha.</w:t>
      </w:r>
    </w:p>
    <w:p>
      <w:pPr>
        <w:pStyle w:val="ListBullet"/>
        <w:widowControl/>
      </w:pPr>
      <w:r>
        <w:t>Mover quantidades para a composição de modelos/fichários e para o histórico de movimentações.</w:t>
      </w:r>
    </w:p>
    <w:p>
      <w:pPr>
        <w:pStyle w:val="ListBullet"/>
        <w:widowControl/>
      </w:pPr>
      <w:r>
        <w:t>Evitar dupla contabilização entre estoque global e composição de fichários.</w:t>
      </w:r>
    </w:p>
    <w:p>
      <w:pPr>
        <w:pStyle w:val="ListBullet"/>
        <w:widowControl/>
      </w:pPr>
      <w:r>
        <w:t>Centralizar saldos derivados das movimentações auditáveis.</w:t>
      </w:r>
    </w:p>
    <w:p>
      <w:pPr>
        <w:pStyle w:val="ListBullet"/>
        <w:widowControl/>
      </w:pPr>
      <w:r>
        <w:t>Separar visualmente e tecnicamente cadastro de ficha, modelo de fichário e fichário físico.</w:t>
      </w:r>
    </w:p>
    <w:p>
      <w:pPr>
        <w:pStyle w:val="ListBullet"/>
        <w:widowControl/>
      </w:pPr>
      <w:r>
        <w:t>Revisar Dashboard, relatórios e endpoints que atualmente dependem de total_quantity/available_quantity globais na ficha.</w:t>
      </w:r>
    </w:p>
    <w:p>
      <w:pPr>
        <w:pStyle w:val="Heading1"/>
        <w:widowControl/>
      </w:pPr>
      <w:r>
        <w:t>17. Diretriz de modelagem técnica (conceitual)</w:t>
      </w:r>
    </w:p>
    <w:p>
      <w:pPr>
        <w:widowControl/>
      </w:pPr>
      <w:r>
        <w:t>A implementação pode variar, mas o domínio deve preservar as separações abaixo:</w:t>
      </w:r>
    </w:p>
    <w:p>
      <w:pPr>
        <w:widowControl/>
      </w:pPr>
      <w:r>
        <w:rPr>
          <w:rFonts w:ascii="Consolas" w:hAnsi="Consolas"/>
          <w:sz w:val="17"/>
        </w:rPr>
        <w:t>Chip</w:t>
        <w:br/>
        <w:t>- id</w:t>
        <w:br/>
        <w:t>- valor_nominal</w:t>
        <w:br/>
        <w:t>- cor</w:t>
        <w:br/>
        <w:t>- tipo: TORNEIO | KO</w:t>
        <w:br/>
        <w:t>- valor_monetario</w:t>
        <w:br/>
        <w:t>- ativo</w:t>
        <w:br/>
        <w:br/>
        <w:t>BinderModel</w:t>
        <w:br/>
        <w:t>- id</w:t>
        <w:br/>
        <w:t>- nome</w:t>
        <w:br/>
        <w:t>- composicao[] { chip_id, quantidade }</w:t>
        <w:br/>
        <w:br/>
        <w:t>Binder</w:t>
        <w:br/>
        <w:t>- id</w:t>
        <w:br/>
        <w:t>- codigo/nome</w:t>
        <w:br/>
        <w:t>- modelo_id</w:t>
        <w:br/>
        <w:t>- composicao_fisica[]</w:t>
        <w:br/>
        <w:t>- status</w:t>
        <w:br/>
        <w:br/>
        <w:t>StackModel</w:t>
        <w:br/>
        <w:t>- id</w:t>
        <w:br/>
        <w:t>- nome</w:t>
        <w:br/>
        <w:t>- composicao[] { chip_id, quantidade }</w:t>
        <w:br/>
        <w:br/>
        <w:t>Event</w:t>
        <w:br/>
        <w:t>- id</w:t>
        <w:br/>
        <w:t>- nome</w:t>
        <w:br/>
        <w:br/>
        <w:t>Tournament</w:t>
        <w:br/>
        <w:t>- id</w:t>
        <w:br/>
        <w:t>- event_id</w:t>
        <w:br/>
        <w:t>- numero</w:t>
        <w:br/>
        <w:t>- nome</w:t>
        <w:br/>
        <w:t>- binder_ids[]</w:t>
        <w:br/>
        <w:t>- stack_models[]</w:t>
        <w:br/>
        <w:br/>
        <w:t>TournamentSession</w:t>
        <w:br/>
        <w:t>- id</w:t>
        <w:br/>
        <w:t>- tournament_id</w:t>
        <w:br/>
        <w:t>- nome (Dia 1A, Dia Final...)</w:t>
        <w:br/>
        <w:t>- data/hora</w:t>
        <w:br/>
        <w:br/>
        <w:t>Allocation</w:t>
        <w:br/>
        <w:t>- binder_id</w:t>
        <w:br/>
        <w:t>- tournament_id</w:t>
        <w:br/>
        <w:t>- session_id</w:t>
        <w:br/>
        <w:t>- chips[] { chip_id, quantidade }</w:t>
        <w:br/>
        <w:br/>
        <w:t>Movement</w:t>
        <w:br/>
        <w:t>- tipo</w:t>
        <w:br/>
        <w:t>- chip_id</w:t>
        <w:br/>
        <w:t>- quantidade</w:t>
        <w:br/>
        <w:t>- origem</w:t>
        <w:br/>
        <w:t>- destino</w:t>
        <w:br/>
        <w:t>- binder_id</w:t>
        <w:br/>
        <w:t>- tournament_id</w:t>
        <w:br/>
        <w:t>- session_id</w:t>
        <w:br/>
        <w:t>- usuario_id</w:t>
        <w:br/>
        <w:t>- data_hora</w:t>
        <w:br/>
        <w:t>- motivo</w:t>
        <w:br/>
        <w:t>- referencia_movimento</w:t>
        <w:br/>
        <w:br/>
        <w:t>Occurrence</w:t>
        <w:br/>
        <w:t>- chip_id</w:t>
        <w:br/>
        <w:t>- quantidade</w:t>
        <w:br/>
        <w:t>- criticidade</w:t>
        <w:br/>
        <w:t>- tournament_id</w:t>
        <w:br/>
        <w:t>- binder_id</w:t>
        <w:br/>
        <w:t>- status</w:t>
        <w:br/>
        <w:t>- justificativa</w:t>
        <w:br/>
        <w:t>- usuario_id</w:t>
        <w:br/>
        <w:t>- data_hora</w:t>
        <w:br/>
        <w:t>- recuperacao_relacionada</w:t>
      </w:r>
    </w:p>
    <w:p>
      <w:pPr>
        <w:pStyle w:val="Heading1"/>
        <w:widowControl/>
      </w:pPr>
      <w:r>
        <w:t>18. Regras de negócio obrigatórias</w:t>
      </w:r>
    </w:p>
    <w:p>
      <w:pPr>
        <w:widowControl/>
      </w:pPr>
      <w:r>
        <w:t>1. Não permitir quantidade negativa disponível sem uma ocorrência/ajuste válido.</w:t>
      </w:r>
    </w:p>
    <w:p>
      <w:pPr>
        <w:widowControl/>
      </w:pPr>
      <w:r>
        <w:t>2. Não permitir alocação acima da quantidade fisicamente disponível.</w:t>
      </w:r>
    </w:p>
    <w:p>
      <w:pPr>
        <w:widowControl/>
      </w:pPr>
      <w:r>
        <w:t>3. Não permitir exclusão de movimentação concluída.</w:t>
      </w:r>
    </w:p>
    <w:p>
      <w:pPr>
        <w:widowControl/>
      </w:pPr>
      <w:r>
        <w:t>4. Não interpretar quebra matemática como perda física.</w:t>
      </w:r>
    </w:p>
    <w:p>
      <w:pPr>
        <w:widowControl/>
      </w:pPr>
      <w:r>
        <w:t>5. Descarte sempre devolve fichas ao saldo disponível.</w:t>
      </w:r>
    </w:p>
    <w:p>
      <w:pPr>
        <w:widowControl/>
      </w:pPr>
      <w:r>
        <w:t>6. Recuperação de ficha fecha/atualiza ocorrência sem apagar o histórico.</w:t>
      </w:r>
    </w:p>
    <w:p>
      <w:pPr>
        <w:widowControl/>
      </w:pPr>
      <w:r>
        <w:t>7. Qualquer divergência de KO é vermelha.</w:t>
      </w:r>
    </w:p>
    <w:p>
      <w:pPr>
        <w:widowControl/>
      </w:pPr>
      <w:r>
        <w:t>8. Sessões do mesmo torneio compartilham o vínculo operacional do torneio e não devem ser tratadas como torneios independentes.</w:t>
      </w:r>
    </w:p>
    <w:p>
      <w:pPr>
        <w:widowControl/>
      </w:pPr>
      <w:r>
        <w:t>9. Um mesmo fichário pode participar de dois torneios simultaneamente somente se as denominações/quantidades alocadas não entrarem em conflito.</w:t>
      </w:r>
    </w:p>
    <w:p>
      <w:pPr>
        <w:widowControl/>
      </w:pPr>
      <w:r>
        <w:t>10. Usuário operacional não cria cadastros estruturais.</w:t>
      </w:r>
    </w:p>
    <w:p>
      <w:pPr>
        <w:widowControl/>
      </w:pPr>
      <w:r>
        <w:t>11. Todo cálculo crítico deve ser realizado no backend e validado no servidor, não apenas no frontend.</w:t>
      </w:r>
    </w:p>
    <w:p>
      <w:pPr>
        <w:pStyle w:val="Heading1"/>
        <w:widowControl/>
      </w:pPr>
      <w:r>
        <w:t>19. Cenários mínimos de aceite</w:t>
      </w:r>
    </w:p>
    <w:tbl>
      <w:tblPr>
        <w:tblStyle w:val="TableGrid"/>
        <w:tblW w:type="auto" w:w="0"/>
        <w:jc w:val="center"/>
        <w:tblLook w:firstColumn="1" w:firstRow="1" w:lastColumn="0" w:lastRow="0" w:noHBand="0" w:noVBand="1" w:val="04A0"/>
      </w:tblPr>
      <w:tblGrid>
        <w:gridCol w:w="4873"/>
        <w:gridCol w:w="4873"/>
      </w:tblGrid>
      <w:tr>
        <w:tc>
          <w:tcPr>
            <w:tcW w:type="dxa" w:w="4873"/>
            <w:vAlign w:val="center"/>
            <w:shd w:fill="D9EAD3"/>
          </w:tcPr>
          <w:p>
            <w:r/>
            <w:r>
              <w:rPr>
                <w:rFonts w:ascii="Aptos" w:hAnsi="Aptos"/>
                <w:b/>
                <w:sz w:val="19"/>
              </w:rPr>
              <w:t>Cenário</w:t>
            </w:r>
          </w:p>
        </w:tc>
        <w:tc>
          <w:tcPr>
            <w:tcW w:type="dxa" w:w="4873"/>
            <w:vAlign w:val="center"/>
            <w:shd w:fill="D9EAD3"/>
          </w:tcPr>
          <w:p>
            <w:r/>
            <w:r>
              <w:rPr>
                <w:rFonts w:ascii="Aptos" w:hAnsi="Aptos"/>
                <w:b/>
                <w:sz w:val="19"/>
              </w:rPr>
              <w:t>Resultado esperado</w:t>
            </w:r>
          </w:p>
        </w:tc>
      </w:tr>
      <w:tr>
        <w:tc>
          <w:tcPr>
            <w:tcW w:type="dxa" w:w="4873"/>
            <w:vAlign w:val="center"/>
          </w:tcPr>
          <w:p>
            <w:r/>
            <w:r>
              <w:rPr>
                <w:rFonts w:ascii="Aptos" w:hAnsi="Aptos"/>
                <w:b/>
                <w:sz w:val="19"/>
              </w:rPr>
              <w:t>Cadastro de ficha</w:t>
            </w:r>
          </w:p>
        </w:tc>
        <w:tc>
          <w:tcPr>
            <w:tcW w:type="dxa" w:w="4873"/>
            <w:vAlign w:val="center"/>
          </w:tcPr>
          <w:p>
            <w:r/>
            <w:r>
              <w:rPr>
                <w:rFonts w:ascii="Aptos" w:hAnsi="Aptos"/>
                <w:b w:val="0"/>
                <w:sz w:val="19"/>
              </w:rPr>
              <w:t>Criar ficha 100 sem informar quantidade; ela pode ser reutilizada em vários modelos de fichário.</w:t>
            </w:r>
          </w:p>
        </w:tc>
      </w:tr>
      <w:tr>
        <w:tc>
          <w:tcPr>
            <w:tcW w:type="dxa" w:w="4873"/>
            <w:vAlign w:val="center"/>
          </w:tcPr>
          <w:p>
            <w:r/>
            <w:r>
              <w:rPr>
                <w:rFonts w:ascii="Aptos" w:hAnsi="Aptos"/>
                <w:b/>
                <w:sz w:val="19"/>
              </w:rPr>
              <w:t>Modelo de fichário</w:t>
            </w:r>
          </w:p>
        </w:tc>
        <w:tc>
          <w:tcPr>
            <w:tcW w:type="dxa" w:w="4873"/>
            <w:vAlign w:val="center"/>
          </w:tcPr>
          <w:p>
            <w:r/>
            <w:r>
              <w:rPr>
                <w:rFonts w:ascii="Aptos" w:hAnsi="Aptos"/>
                <w:b w:val="0"/>
                <w:sz w:val="19"/>
              </w:rPr>
              <w:t>Criar dois modelos distintos usando a mesma ficha 100 com quantidades diferentes.</w:t>
            </w:r>
          </w:p>
        </w:tc>
      </w:tr>
      <w:tr>
        <w:tc>
          <w:tcPr>
            <w:tcW w:type="dxa" w:w="4873"/>
            <w:vAlign w:val="center"/>
          </w:tcPr>
          <w:p>
            <w:r/>
            <w:r>
              <w:rPr>
                <w:rFonts w:ascii="Aptos" w:hAnsi="Aptos"/>
                <w:b/>
                <w:sz w:val="19"/>
              </w:rPr>
              <w:t>Sessões do torneio</w:t>
            </w:r>
          </w:p>
        </w:tc>
        <w:tc>
          <w:tcPr>
            <w:tcW w:type="dxa" w:w="4873"/>
            <w:vAlign w:val="center"/>
          </w:tcPr>
          <w:p>
            <w:r/>
            <w:r>
              <w:rPr>
                <w:rFonts w:ascii="Aptos" w:hAnsi="Aptos"/>
                <w:b w:val="0"/>
                <w:sz w:val="19"/>
              </w:rPr>
              <w:t>Criar Warm Up com Dia 1A, 1B, 1C e Dia Final mantendo o mesmo torneio.</w:t>
            </w:r>
          </w:p>
        </w:tc>
      </w:tr>
      <w:tr>
        <w:tc>
          <w:tcPr>
            <w:tcW w:type="dxa" w:w="4873"/>
            <w:vAlign w:val="center"/>
          </w:tcPr>
          <w:p>
            <w:r/>
            <w:r>
              <w:rPr>
                <w:rFonts w:ascii="Aptos" w:hAnsi="Aptos"/>
                <w:b/>
                <w:sz w:val="19"/>
              </w:rPr>
              <w:t>Alocação parcial</w:t>
            </w:r>
          </w:p>
        </w:tc>
        <w:tc>
          <w:tcPr>
            <w:tcW w:type="dxa" w:w="4873"/>
            <w:vAlign w:val="center"/>
          </w:tcPr>
          <w:p>
            <w:r/>
            <w:r>
              <w:rPr>
                <w:rFonts w:ascii="Aptos" w:hAnsi="Aptos"/>
                <w:b w:val="0"/>
                <w:sz w:val="19"/>
              </w:rPr>
              <w:t>Usar fichas altas de um fichário em um torneio e fichas baixas do mesmo fichário em outro, sem conflito.</w:t>
            </w:r>
          </w:p>
        </w:tc>
      </w:tr>
      <w:tr>
        <w:tc>
          <w:tcPr>
            <w:tcW w:type="dxa" w:w="4873"/>
            <w:vAlign w:val="center"/>
          </w:tcPr>
          <w:p>
            <w:r/>
            <w:r>
              <w:rPr>
                <w:rFonts w:ascii="Aptos" w:hAnsi="Aptos"/>
                <w:b/>
                <w:sz w:val="19"/>
              </w:rPr>
              <w:t>Stack automático</w:t>
            </w:r>
          </w:p>
        </w:tc>
        <w:tc>
          <w:tcPr>
            <w:tcW w:type="dxa" w:w="4873"/>
            <w:vAlign w:val="center"/>
          </w:tcPr>
          <w:p>
            <w:r/>
            <w:r>
              <w:rPr>
                <w:rFonts w:ascii="Aptos" w:hAnsi="Aptos"/>
                <w:b w:val="0"/>
                <w:sz w:val="19"/>
              </w:rPr>
              <w:t>Informar 100 buy-ins e o sistema calcular automaticamente a necessidade por denominação.</w:t>
            </w:r>
          </w:p>
        </w:tc>
      </w:tr>
      <w:tr>
        <w:tc>
          <w:tcPr>
            <w:tcW w:type="dxa" w:w="4873"/>
            <w:vAlign w:val="center"/>
          </w:tcPr>
          <w:p>
            <w:r/>
            <w:r>
              <w:rPr>
                <w:rFonts w:ascii="Aptos" w:hAnsi="Aptos"/>
                <w:b/>
                <w:sz w:val="19"/>
              </w:rPr>
              <w:t>Chip Race válido</w:t>
            </w:r>
          </w:p>
        </w:tc>
        <w:tc>
          <w:tcPr>
            <w:tcW w:type="dxa" w:w="4873"/>
            <w:vAlign w:val="center"/>
          </w:tcPr>
          <w:p>
            <w:r/>
            <w:r>
              <w:rPr>
                <w:rFonts w:ascii="Aptos" w:hAnsi="Aptos"/>
                <w:b w:val="0"/>
                <w:sz w:val="19"/>
              </w:rPr>
              <w:t>Registrar entradas/saídas com quebra matemática e o sistema não gerar falsa perda física.</w:t>
            </w:r>
          </w:p>
        </w:tc>
      </w:tr>
      <w:tr>
        <w:tc>
          <w:tcPr>
            <w:tcW w:type="dxa" w:w="4873"/>
            <w:vAlign w:val="center"/>
          </w:tcPr>
          <w:p>
            <w:r/>
            <w:r>
              <w:rPr>
                <w:rFonts w:ascii="Aptos" w:hAnsi="Aptos"/>
                <w:b/>
                <w:sz w:val="19"/>
              </w:rPr>
              <w:t>Perda física</w:t>
            </w:r>
          </w:p>
        </w:tc>
        <w:tc>
          <w:tcPr>
            <w:tcW w:type="dxa" w:w="4873"/>
            <w:vAlign w:val="center"/>
          </w:tcPr>
          <w:p>
            <w:r/>
            <w:r>
              <w:rPr>
                <w:rFonts w:ascii="Aptos" w:hAnsi="Aptos"/>
                <w:b w:val="0"/>
                <w:sz w:val="19"/>
              </w:rPr>
              <w:t>Conferência encontra -3 fichas de 100; ocorrência é criada como baixa criticidade.</w:t>
            </w:r>
          </w:p>
        </w:tc>
      </w:tr>
      <w:tr>
        <w:tc>
          <w:tcPr>
            <w:tcW w:type="dxa" w:w="4873"/>
            <w:vAlign w:val="center"/>
          </w:tcPr>
          <w:p>
            <w:r/>
            <w:r>
              <w:rPr>
                <w:rFonts w:ascii="Aptos" w:hAnsi="Aptos"/>
                <w:b/>
                <w:sz w:val="19"/>
              </w:rPr>
              <w:t>Recuperação</w:t>
            </w:r>
          </w:p>
        </w:tc>
        <w:tc>
          <w:tcPr>
            <w:tcW w:type="dxa" w:w="4873"/>
            <w:vAlign w:val="center"/>
          </w:tcPr>
          <w:p>
            <w:r/>
            <w:r>
              <w:rPr>
                <w:rFonts w:ascii="Aptos" w:hAnsi="Aptos"/>
                <w:b w:val="0"/>
                <w:sz w:val="19"/>
              </w:rPr>
              <w:t>Registrar posteriormente +1 ficha encontrada; saldo é atualizado e ocorrência mantém histórico.</w:t>
            </w:r>
          </w:p>
        </w:tc>
      </w:tr>
      <w:tr>
        <w:tc>
          <w:tcPr>
            <w:tcW w:type="dxa" w:w="4873"/>
            <w:vAlign w:val="center"/>
          </w:tcPr>
          <w:p>
            <w:r/>
            <w:r>
              <w:rPr>
                <w:rFonts w:ascii="Aptos" w:hAnsi="Aptos"/>
                <w:b/>
                <w:sz w:val="19"/>
              </w:rPr>
              <w:t>Descarte</w:t>
            </w:r>
          </w:p>
        </w:tc>
        <w:tc>
          <w:tcPr>
            <w:tcW w:type="dxa" w:w="4873"/>
            <w:vAlign w:val="center"/>
          </w:tcPr>
          <w:p>
            <w:r/>
            <w:r>
              <w:rPr>
                <w:rFonts w:ascii="Aptos" w:hAnsi="Aptos"/>
                <w:b w:val="0"/>
                <w:sz w:val="19"/>
              </w:rPr>
              <w:t>Registrar devolução física de um stack parcial e retornar essas fichas ao saldo disponível.</w:t>
            </w:r>
          </w:p>
        </w:tc>
      </w:tr>
      <w:tr>
        <w:tc>
          <w:tcPr>
            <w:tcW w:type="dxa" w:w="4873"/>
            <w:vAlign w:val="center"/>
          </w:tcPr>
          <w:p>
            <w:r/>
            <w:r>
              <w:rPr>
                <w:rFonts w:ascii="Aptos" w:hAnsi="Aptos"/>
                <w:b/>
                <w:sz w:val="19"/>
              </w:rPr>
              <w:t>KO</w:t>
            </w:r>
          </w:p>
        </w:tc>
        <w:tc>
          <w:tcPr>
            <w:tcW w:type="dxa" w:w="4873"/>
            <w:vAlign w:val="center"/>
          </w:tcPr>
          <w:p>
            <w:r/>
            <w:r>
              <w:rPr>
                <w:rFonts w:ascii="Aptos" w:hAnsi="Aptos"/>
                <w:b w:val="0"/>
                <w:sz w:val="19"/>
              </w:rPr>
              <w:t>Registrar falta de 1 ficha KO e gerar alerta vermelho com valor monetário exposto.</w:t>
            </w:r>
          </w:p>
        </w:tc>
      </w:tr>
      <w:tr>
        <w:tc>
          <w:tcPr>
            <w:tcW w:type="dxa" w:w="4873"/>
            <w:vAlign w:val="center"/>
          </w:tcPr>
          <w:p>
            <w:r/>
            <w:r>
              <w:rPr>
                <w:rFonts w:ascii="Aptos" w:hAnsi="Aptos"/>
                <w:b/>
                <w:sz w:val="19"/>
              </w:rPr>
              <w:t>Permissão</w:t>
            </w:r>
          </w:p>
        </w:tc>
        <w:tc>
          <w:tcPr>
            <w:tcW w:type="dxa" w:w="4873"/>
            <w:vAlign w:val="center"/>
          </w:tcPr>
          <w:p>
            <w:r/>
            <w:r>
              <w:rPr>
                <w:rFonts w:ascii="Aptos" w:hAnsi="Aptos"/>
                <w:b w:val="0"/>
                <w:sz w:val="19"/>
              </w:rPr>
              <w:t>Usuário Material tenta criar ficha ou torneio e o sistema bloqueia.</w:t>
            </w:r>
          </w:p>
        </w:tc>
      </w:tr>
      <w:tr>
        <w:tc>
          <w:tcPr>
            <w:tcW w:type="dxa" w:w="4873"/>
            <w:vAlign w:val="center"/>
          </w:tcPr>
          <w:p>
            <w:r/>
            <w:r>
              <w:rPr>
                <w:rFonts w:ascii="Aptos" w:hAnsi="Aptos"/>
                <w:b/>
                <w:sz w:val="19"/>
              </w:rPr>
              <w:t>Auditoria</w:t>
            </w:r>
          </w:p>
        </w:tc>
        <w:tc>
          <w:tcPr>
            <w:tcW w:type="dxa" w:w="4873"/>
            <w:vAlign w:val="center"/>
          </w:tcPr>
          <w:p>
            <w:r/>
            <w:r>
              <w:rPr>
                <w:rFonts w:ascii="Aptos" w:hAnsi="Aptos"/>
                <w:b w:val="0"/>
                <w:sz w:val="19"/>
              </w:rPr>
              <w:t>Erro de lançamento é corrigido por estorno e novo movimento, preservando o original.</w:t>
            </w:r>
          </w:p>
        </w:tc>
      </w:tr>
    </w:tbl>
    <w:p>
      <w:pPr>
        <w:pStyle w:val="Heading1"/>
        <w:widowControl/>
      </w:pPr>
      <w:r>
        <w:t>20. Ordem recomendada de implementação/refatoração</w:t>
      </w:r>
    </w:p>
    <w:p>
      <w:pPr>
        <w:widowControl/>
      </w:pPr>
      <w:r>
        <w:t>1. Corrigir a modelagem de Ficha × Modelo de Fichário × Fichário Físico.</w:t>
      </w:r>
    </w:p>
    <w:p>
      <w:pPr>
        <w:widowControl/>
      </w:pPr>
      <w:r>
        <w:t>2. Criar/ajustar o motor de movimentações e saldo derivado.</w:t>
      </w:r>
    </w:p>
    <w:p>
      <w:pPr>
        <w:widowControl/>
      </w:pPr>
      <w:r>
        <w:t>3. Corrigir modelos de stack e cálculo automático por ações.</w:t>
      </w:r>
    </w:p>
    <w:p>
      <w:pPr>
        <w:widowControl/>
      </w:pPr>
      <w:r>
        <w:t>4. Estruturar Evento → Torneio → Sessões/Fases.</w:t>
      </w:r>
    </w:p>
    <w:p>
      <w:pPr>
        <w:widowControl/>
      </w:pPr>
      <w:r>
        <w:t>5. Implementar alocação parcial e validação de conflito.</w:t>
      </w:r>
    </w:p>
    <w:p>
      <w:pPr>
        <w:widowControl/>
      </w:pPr>
      <w:r>
        <w:t>6. Implementar Chip Race / Color Up com quebra matemática separada da divergência física.</w:t>
      </w:r>
    </w:p>
    <w:p>
      <w:pPr>
        <w:widowControl/>
      </w:pPr>
      <w:r>
        <w:t>7. Implementar Descarte.</w:t>
      </w:r>
    </w:p>
    <w:p>
      <w:pPr>
        <w:widowControl/>
      </w:pPr>
      <w:r>
        <w:t>8. Implementar ocorrências, perdas, recuperação e semáforo.</w:t>
      </w:r>
    </w:p>
    <w:p>
      <w:pPr>
        <w:widowControl/>
      </w:pPr>
      <w:r>
        <w:t>9. Implementar tratamento especial de KO.</w:t>
      </w:r>
    </w:p>
    <w:p>
      <w:pPr>
        <w:widowControl/>
      </w:pPr>
      <w:r>
        <w:t>10. Revisar Dashboard e relatórios para consumir a nova fonte de verdade.</w:t>
      </w:r>
    </w:p>
    <w:p>
      <w:pPr>
        <w:widowControl/>
      </w:pPr>
      <w:r>
        <w:t>11. Aplicar permissões e auditoria em todos os fluxos.</w:t>
      </w:r>
    </w:p>
    <w:p>
      <w:pPr>
        <w:pStyle w:val="Heading1"/>
        <w:widowControl/>
      </w:pPr>
      <w:r>
        <w:t>21. Resultado esperado</w:t>
      </w:r>
    </w:p>
    <w:p>
      <w:pPr>
        <w:widowControl/>
      </w:pPr>
      <w:r>
        <w:rPr>
          <w:b/>
        </w:rPr>
        <w:t xml:space="preserve">O Genesis deve permitir que, em qualquer momento do evento, seja possível responder com segurança: </w:t>
      </w:r>
      <w:r>
        <w:t>quantas fichas existem, onde estão, em qual torneio/sessão estão sendo utilizadas, quais retornaram, quais foram descartadas, quais sofreram chip race/color up, quais estão em divergência e quais foram recuperadas.</w:t>
      </w:r>
    </w:p>
    <w:p>
      <w:pPr>
        <w:widowControl/>
      </w:pPr>
      <w:r>
        <w:t>O objetivo é reproduzir a confiabilidade das fórmulas da planilha atual, porém com controle de acesso, registros imutáveis, trilha de auditoria, alertas e atualização em tempo real.</w:t>
      </w:r>
    </w:p>
    <w:p>
      <w:pPr>
        <w:pStyle w:val="Nota"/>
        <w:widowControl/>
      </w:pPr>
      <w:r>
        <w:t>Este documento deve ser considerado a referência funcional para as próximas decisões de implementação do núcleo de estoque, fichários, torneios e movimentações do Genesis.</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GENESIS — Especificação Funcional e Regras de Negócio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ta">
    <w:name w:val="Nota"/>
    <w:rPr>
      <w:rFonts w:ascii="Aptos" w:hAnsi="Aptos"/>
      <w:i/>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