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0"/>
          <w:szCs w:val="40"/>
        </w:rPr>
      </w:pPr>
      <w:r w:rsidDel="00000000" w:rsidR="00000000" w:rsidRPr="00000000">
        <w:rPr>
          <w:b w:val="1"/>
          <w:bCs w:val="1"/>
          <w:sz w:val="40"/>
          <w:szCs w:val="40"/>
          <w:rtl w:val="0"/>
        </w:rPr>
        <w:t xml:space="preserve">Bylaws</w:t>
      </w:r>
      <w:r w:rsidDel="00000000" w:rsidR="00000000" w:rsidRPr="00000000">
        <w:rPr>
          <w:b w:val="1"/>
          <w:bCs w:val="1"/>
          <w:sz w:val="40"/>
          <w:szCs w:val="40"/>
          <w:rtl w:val="0"/>
        </w:rPr>
        <w:t xml:space="preserve"> on Special Organizations</w:t>
      </w:r>
    </w:p>
    <w:p w:rsidR="00000000" w:rsidDel="00000000" w:rsidP="00000000" w:rsidRDefault="00000000" w:rsidRPr="00000000" w14:paraId="00000002">
      <w:pPr>
        <w:jc w:val="right"/>
        <w:rPr>
          <w:sz w:val="20"/>
          <w:szCs w:val="20"/>
        </w:rPr>
      </w:pPr>
      <w:r w:rsidDel="00000000" w:rsidR="00000000" w:rsidRPr="00000000">
        <w:rPr>
          <w:sz w:val="18"/>
          <w:szCs w:val="18"/>
          <w:rtl w:val="0"/>
        </w:rPr>
        <w:t xml:space="preserve">Enacted: December 22, 2025</w:t>
      </w:r>
      <w:r w:rsidDel="00000000" w:rsidR="00000000" w:rsidRPr="00000000">
        <w:rPr>
          <w:sz w:val="20"/>
          <w:szCs w:val="20"/>
          <w:rtl w:val="0"/>
        </w:rPr>
        <w:br w:type="textWrapping"/>
      </w:r>
      <w:r w:rsidDel="00000000" w:rsidR="00000000" w:rsidRPr="00000000">
        <w:rPr>
          <w:b w:val="1"/>
          <w:bCs w:val="1"/>
          <w:sz w:val="20"/>
          <w:szCs w:val="20"/>
          <w:rtl w:val="0"/>
        </w:rPr>
        <w:t xml:space="preserve">[Bylaws of the POSTECH Student Association No. 9]</w:t>
      </w: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20"/>
          <w:szCs w:val="20"/>
        </w:rPr>
      </w:pPr>
      <w:sdt>
        <w:sdtPr>
          <w:id w:val="-255324876"/>
          <w:tag w:val="goog_rdk_0"/>
        </w:sdtPr>
        <w:sdtContent>
          <w:r w:rsidDel="00000000" w:rsidR="00000000" w:rsidRPr="00000000">
            <w:rPr>
              <w:rFonts w:ascii="Gungsuh" w:cs="Gungsuh" w:eastAsia="Gungsuh" w:hAnsi="Gungsuh"/>
              <w:b w:val="1"/>
              <w:bCs w:val="1"/>
              <w:sz w:val="20"/>
              <w:szCs w:val="20"/>
              <w:rtl w:val="0"/>
            </w:rPr>
            <w:t xml:space="preserve">Article 1【Purpose】</w:t>
          </w:r>
        </w:sdtContent>
      </w:sdt>
      <w:r w:rsidDel="00000000" w:rsidR="00000000" w:rsidRPr="00000000">
        <w:rPr>
          <w:sz w:val="20"/>
          <w:szCs w:val="20"/>
          <w:rtl w:val="0"/>
        </w:rPr>
        <w:t xml:space="preserve">The purpose of these Regulations is to stipulate detailed provisions regarding the organization and operation of Special Organizations.</w:t>
      </w:r>
      <w:r w:rsidDel="00000000" w:rsidR="00000000" w:rsidRPr="00000000">
        <w:rPr>
          <w:rtl w:val="0"/>
        </w:rPr>
      </w:r>
    </w:p>
    <w:p w:rsidR="00000000" w:rsidDel="00000000" w:rsidP="00000000" w:rsidRDefault="00000000" w:rsidRPr="00000000" w14:paraId="00000005">
      <w:pPr>
        <w:spacing w:after="0" w:lineRule="auto"/>
        <w:rPr>
          <w:b w:val="1"/>
          <w:bCs w:val="1"/>
          <w:sz w:val="20"/>
          <w:szCs w:val="20"/>
        </w:rPr>
      </w:pPr>
      <w:sdt>
        <w:sdtPr>
          <w:id w:val="1266372477"/>
          <w:tag w:val="goog_rdk_1"/>
        </w:sdtPr>
        <w:sdtContent>
          <w:r w:rsidDel="00000000" w:rsidR="00000000" w:rsidRPr="00000000">
            <w:rPr>
              <w:rFonts w:ascii="Gungsuh" w:cs="Gungsuh" w:eastAsia="Gungsuh" w:hAnsi="Gungsuh"/>
              <w:b w:val="1"/>
              <w:bCs w:val="1"/>
              <w:sz w:val="20"/>
              <w:szCs w:val="20"/>
              <w:rtl w:val="0"/>
            </w:rPr>
            <w:t xml:space="preserve">Article 2【Requirements for Establishment】</w:t>
          </w:r>
        </w:sdtContent>
      </w:sdt>
      <w:sdt>
        <w:sdtPr>
          <w:id w:val="389121671"/>
          <w:tag w:val="goog_rdk_2"/>
        </w:sdtPr>
        <w:sdtContent>
          <w:r w:rsidDel="00000000" w:rsidR="00000000" w:rsidRPr="00000000">
            <w:rPr>
              <w:rFonts w:ascii="Gungsuh" w:cs="Gungsuh" w:eastAsia="Gungsuh" w:hAnsi="Gungsuh"/>
              <w:sz w:val="20"/>
              <w:szCs w:val="20"/>
              <w:rtl w:val="0"/>
            </w:rPr>
            <w:t xml:space="preserve">① A Special Organization shall be established when it is deemed necessary to meet one or more of the following conditions:</w:t>
          </w:r>
        </w:sdtContent>
      </w:sdt>
      <w:r w:rsidDel="00000000" w:rsidR="00000000" w:rsidRPr="00000000">
        <w:rPr>
          <w:rtl w:val="0"/>
        </w:rPr>
      </w:r>
    </w:p>
    <w:p w:rsidR="00000000" w:rsidDel="00000000" w:rsidP="00000000" w:rsidRDefault="00000000" w:rsidRPr="00000000" w14:paraId="00000006">
      <w:pPr>
        <w:numPr>
          <w:ilvl w:val="0"/>
          <w:numId w:val="1"/>
        </w:numPr>
        <w:spacing w:after="0" w:lineRule="auto"/>
        <w:ind w:left="360" w:hanging="360"/>
        <w:rPr>
          <w:sz w:val="20"/>
          <w:szCs w:val="20"/>
        </w:rPr>
      </w:pPr>
      <w:r w:rsidDel="00000000" w:rsidR="00000000" w:rsidRPr="00000000">
        <w:rPr>
          <w:sz w:val="20"/>
          <w:szCs w:val="20"/>
          <w:rtl w:val="0"/>
        </w:rPr>
        <w:t xml:space="preserve">When it is required to conduct activities within a professional field of expertise.</w:t>
      </w:r>
    </w:p>
    <w:p w:rsidR="00000000" w:rsidDel="00000000" w:rsidP="00000000" w:rsidRDefault="00000000" w:rsidRPr="00000000" w14:paraId="00000007">
      <w:pPr>
        <w:numPr>
          <w:ilvl w:val="0"/>
          <w:numId w:val="1"/>
        </w:numPr>
        <w:spacing w:after="0" w:lineRule="auto"/>
        <w:ind w:left="360" w:hanging="360"/>
        <w:rPr>
          <w:sz w:val="20"/>
          <w:szCs w:val="20"/>
        </w:rPr>
      </w:pPr>
      <w:r w:rsidDel="00000000" w:rsidR="00000000" w:rsidRPr="00000000">
        <w:rPr>
          <w:sz w:val="20"/>
          <w:szCs w:val="20"/>
          <w:rtl w:val="0"/>
        </w:rPr>
        <w:t xml:space="preserve">When comprehensive or external projects at the General Student Council level are required.</w:t>
      </w:r>
    </w:p>
    <w:p w:rsidR="00000000" w:rsidDel="00000000" w:rsidP="00000000" w:rsidRDefault="00000000" w:rsidRPr="00000000" w14:paraId="00000008">
      <w:pPr>
        <w:numPr>
          <w:ilvl w:val="0"/>
          <w:numId w:val="1"/>
        </w:numPr>
        <w:spacing w:after="0" w:lineRule="auto"/>
        <w:ind w:left="360" w:hanging="360"/>
        <w:rPr>
          <w:sz w:val="20"/>
          <w:szCs w:val="20"/>
        </w:rPr>
      </w:pPr>
      <w:r w:rsidDel="00000000" w:rsidR="00000000" w:rsidRPr="00000000">
        <w:rPr>
          <w:sz w:val="20"/>
          <w:szCs w:val="20"/>
          <w:rtl w:val="0"/>
        </w:rPr>
        <w:t xml:space="preserve">When an inter-organizational alliance or representative body related to a specific field is required.</w:t>
      </w:r>
    </w:p>
    <w:p w:rsidR="00000000" w:rsidDel="00000000" w:rsidP="00000000" w:rsidRDefault="00000000" w:rsidRPr="00000000" w14:paraId="00000009">
      <w:pPr>
        <w:rPr>
          <w:sz w:val="20"/>
          <w:szCs w:val="20"/>
        </w:rPr>
      </w:pPr>
      <w:sdt>
        <w:sdtPr>
          <w:id w:val="1734769069"/>
          <w:tag w:val="goog_rdk_3"/>
        </w:sdtPr>
        <w:sdtContent>
          <w:r w:rsidDel="00000000" w:rsidR="00000000" w:rsidRPr="00000000">
            <w:rPr>
              <w:rFonts w:ascii="Gungsuh" w:cs="Gungsuh" w:eastAsia="Gungsuh" w:hAnsi="Gungsuh"/>
              <w:sz w:val="20"/>
              <w:szCs w:val="20"/>
              <w:rtl w:val="0"/>
            </w:rPr>
            <w:t xml:space="preserve">② The establishment of a Special Organization shall undergo deliberation by the Central Steering Committee and be approved by the General Student Representative Council. However, in order to enable prompt activity of a Special Organization, the Central Steering Committee may resolve to establish it first and obtain post-approval from the General Student Representative Council.</w:t>
          </w:r>
        </w:sdtContent>
      </w:sdt>
    </w:p>
    <w:p w:rsidR="00000000" w:rsidDel="00000000" w:rsidP="00000000" w:rsidRDefault="00000000" w:rsidRPr="00000000" w14:paraId="0000000A">
      <w:pPr>
        <w:rPr>
          <w:b w:val="1"/>
          <w:bCs w:val="1"/>
          <w:sz w:val="20"/>
          <w:szCs w:val="20"/>
        </w:rPr>
      </w:pPr>
      <w:sdt>
        <w:sdtPr>
          <w:id w:val="-1219310378"/>
          <w:tag w:val="goog_rdk_4"/>
        </w:sdtPr>
        <w:sdtContent>
          <w:r w:rsidDel="00000000" w:rsidR="00000000" w:rsidRPr="00000000">
            <w:rPr>
              <w:rFonts w:ascii="Gungsuh" w:cs="Gungsuh" w:eastAsia="Gungsuh" w:hAnsi="Gungsuh"/>
              <w:b w:val="1"/>
              <w:bCs w:val="1"/>
              <w:sz w:val="20"/>
              <w:szCs w:val="20"/>
              <w:rtl w:val="0"/>
            </w:rPr>
            <w:t xml:space="preserve">Article 3【General Provisions】</w:t>
          </w:r>
        </w:sdtContent>
      </w:sdt>
      <w:sdt>
        <w:sdtPr>
          <w:id w:val="1368018447"/>
          <w:tag w:val="goog_rdk_5"/>
        </w:sdtPr>
        <w:sdtContent>
          <w:r w:rsidDel="00000000" w:rsidR="00000000" w:rsidRPr="00000000">
            <w:rPr>
              <w:rFonts w:ascii="Gungsuh" w:cs="Gungsuh" w:eastAsia="Gungsuh" w:hAnsi="Gungsuh"/>
              <w:sz w:val="20"/>
              <w:szCs w:val="20"/>
              <w:rtl w:val="0"/>
            </w:rPr>
            <w:t xml:space="preserve">① The duration, composition, and scope of duties of a Special Organization shall be determined when its establishment is resolved.</w:t>
            <w:br w:type="textWrapping"/>
            <w:t xml:space="preserve">② In principle, a Chairperson shall be appointed as the representative of the Special Organization, who oversees its execution and reports its activities to the deliberative body.</w:t>
            <w:br w:type="textWrapping"/>
            <w:t xml:space="preserve">③ The Chairperson shall have the authority to organize the members of the Special Organization. However, the deliberative body may exercise this authority when necessary.</w:t>
            <w:br w:type="textWrapping"/>
            <w:t xml:space="preserve">④ Other detailed matters shall follow the rules set by the Central Steering Committee.</w:t>
            <w:br w:type="textWrapping"/>
            <w:t xml:space="preserve">⑤ Matters not defined in the Constitution, Bylaws, or Rules shall be determined by resolutions of the Central Steering Committee and the General Student Representative Council.</w:t>
            <w:br w:type="textWrapping"/>
            <w:t xml:space="preserve">⑥ Members of a Special Organization must comply with the Constitution and be regular members who have paid the Student Union Fee.</w:t>
          </w:r>
        </w:sdtContent>
      </w:sdt>
      <w:r w:rsidDel="00000000" w:rsidR="00000000" w:rsidRPr="00000000">
        <w:rPr>
          <w:rtl w:val="0"/>
        </w:rPr>
      </w:r>
    </w:p>
    <w:p w:rsidR="00000000" w:rsidDel="00000000" w:rsidP="00000000" w:rsidRDefault="00000000" w:rsidRPr="00000000" w14:paraId="0000000B">
      <w:pPr>
        <w:rPr>
          <w:b w:val="1"/>
          <w:bCs w:val="1"/>
          <w:sz w:val="20"/>
          <w:szCs w:val="20"/>
        </w:rPr>
      </w:pPr>
      <w:sdt>
        <w:sdtPr>
          <w:id w:val="972976419"/>
          <w:tag w:val="goog_rdk_6"/>
        </w:sdtPr>
        <w:sdtContent>
          <w:r w:rsidDel="00000000" w:rsidR="00000000" w:rsidRPr="00000000">
            <w:rPr>
              <w:rFonts w:ascii="Gungsuh" w:cs="Gungsuh" w:eastAsia="Gungsuh" w:hAnsi="Gungsuh"/>
              <w:b w:val="1"/>
              <w:bCs w:val="1"/>
              <w:sz w:val="20"/>
              <w:szCs w:val="20"/>
              <w:rtl w:val="0"/>
            </w:rPr>
            <w:t xml:space="preserve">Article 4【Finance】</w:t>
          </w:r>
        </w:sdtContent>
      </w:sdt>
      <w:sdt>
        <w:sdtPr>
          <w:id w:val="1057545009"/>
          <w:tag w:val="goog_rdk_7"/>
        </w:sdtPr>
        <w:sdtContent>
          <w:r w:rsidDel="00000000" w:rsidR="00000000" w:rsidRPr="00000000">
            <w:rPr>
              <w:rFonts w:ascii="Gungsuh" w:cs="Gungsuh" w:eastAsia="Gungsuh" w:hAnsi="Gungsuh"/>
              <w:sz w:val="20"/>
              <w:szCs w:val="20"/>
              <w:rtl w:val="0"/>
            </w:rPr>
            <w:t xml:space="preserve">① A Special Organization shall receive allocations from the General Student Council’s finances in accordance with the “Regulations on Financial Operations.”</w:t>
            <w:br w:type="textWrapping"/>
            <w:t xml:space="preserve">② A Special Organization shall, in principle, prepare and submit its budget proposal to the Central Executive Committee by one week before the start of the next quarter, in accordance with Article 22 of the “Regulations on Financial Operations.” However, if urgent activity is deemed necessary, the Central Steering Committee may approve the budget after the start of the quarter through a resolution under the special voting requirements.</w:t>
            <w:br w:type="textWrapping"/>
            <w:t xml:space="preserve">③ A Special Organization shall prepare a financial statement in accordance with Articles 36 and 37 of the “Regulations on Financial Operations,” have it reviewed by the Central Executive Committee, and submit it to the Central Steering Committee within seven days after the end of each quarter.</w:t>
            <w:br w:type="textWrapping"/>
            <w:t xml:space="preserve">④ The Chairperson of a Special Organization, or an equivalent representative, shall attend meetings of the Central Steering Committee and the General Student Representative Council to report the submitted budget proposal and financial statement as specified in Paragraphs ② and ③.</w:t>
          </w:r>
        </w:sdtContent>
      </w:sdt>
      <w:r w:rsidDel="00000000" w:rsidR="00000000" w:rsidRPr="00000000">
        <w:rPr>
          <w:rtl w:val="0"/>
        </w:rPr>
      </w:r>
    </w:p>
    <w:p w:rsidR="00000000" w:rsidDel="00000000" w:rsidP="00000000" w:rsidRDefault="00000000" w:rsidRPr="00000000" w14:paraId="0000000C">
      <w:pPr>
        <w:rPr>
          <w:b w:val="1"/>
          <w:bCs w:val="1"/>
          <w:sz w:val="20"/>
          <w:szCs w:val="20"/>
        </w:rPr>
      </w:pPr>
      <w:sdt>
        <w:sdtPr>
          <w:id w:val="-1576885090"/>
          <w:tag w:val="goog_rdk_8"/>
        </w:sdtPr>
        <w:sdtContent>
          <w:r w:rsidDel="00000000" w:rsidR="00000000" w:rsidRPr="00000000">
            <w:rPr>
              <w:rFonts w:ascii="Gungsuh" w:cs="Gungsuh" w:eastAsia="Gungsuh" w:hAnsi="Gungsuh"/>
              <w:b w:val="1"/>
              <w:bCs w:val="1"/>
              <w:sz w:val="20"/>
              <w:szCs w:val="20"/>
              <w:rtl w:val="0"/>
            </w:rPr>
            <w:t xml:space="preserve">Article 5【Conversion or Registration as a Professional Organization】</w:t>
          </w:r>
        </w:sdtContent>
      </w:sdt>
      <w:r w:rsidDel="00000000" w:rsidR="00000000" w:rsidRPr="00000000">
        <w:rPr>
          <w:sz w:val="20"/>
          <w:szCs w:val="20"/>
          <w:rtl w:val="0"/>
        </w:rPr>
        <w:t xml:space="preserve">When a Special Organization needs to conduct long-term and continuous activities in its respective field, it may be converted into a Standing Professional Organization in accordance with Article 5 of the “Regulations on Professional Organizations.”</w:t>
      </w:r>
      <w:r w:rsidDel="00000000" w:rsidR="00000000" w:rsidRPr="00000000">
        <w:rPr>
          <w:rtl w:val="0"/>
        </w:rPr>
      </w:r>
    </w:p>
    <w:p w:rsidR="00000000" w:rsidDel="00000000" w:rsidP="00000000" w:rsidRDefault="00000000" w:rsidRPr="00000000" w14:paraId="0000000D">
      <w:pPr>
        <w:rPr>
          <w:b w:val="1"/>
          <w:bCs w:val="1"/>
          <w:sz w:val="20"/>
          <w:szCs w:val="20"/>
        </w:rPr>
      </w:pPr>
      <w:sdt>
        <w:sdtPr>
          <w:id w:val="1740075764"/>
          <w:tag w:val="goog_rdk_9"/>
        </w:sdtPr>
        <w:sdtContent>
          <w:r w:rsidDel="00000000" w:rsidR="00000000" w:rsidRPr="00000000">
            <w:rPr>
              <w:rFonts w:ascii="Gungsuh" w:cs="Gungsuh" w:eastAsia="Gungsuh" w:hAnsi="Gungsuh"/>
              <w:b w:val="1"/>
              <w:bCs w:val="1"/>
              <w:sz w:val="20"/>
              <w:szCs w:val="20"/>
              <w:rtl w:val="0"/>
            </w:rPr>
            <w:t xml:space="preserve">Article 6【Preparatory Committee】</w:t>
          </w:r>
        </w:sdtContent>
      </w:sdt>
      <w:sdt>
        <w:sdtPr>
          <w:id w:val="-884025276"/>
          <w:tag w:val="goog_rdk_10"/>
        </w:sdtPr>
        <w:sdtContent>
          <w:r w:rsidDel="00000000" w:rsidR="00000000" w:rsidRPr="00000000">
            <w:rPr>
              <w:rFonts w:ascii="Gungsuh" w:cs="Gungsuh" w:eastAsia="Gungsuh" w:hAnsi="Gungsuh"/>
              <w:sz w:val="20"/>
              <w:szCs w:val="20"/>
              <w:rtl w:val="0"/>
            </w:rPr>
            <w:t xml:space="preserve">① A Preparatory Committee is a temporary organization professionally organized to prepare various events hosted by the General Student Council.</w:t>
            <w:br w:type="textWrapping"/>
            <w:t xml:space="preserve">② The Chairperson of the Preparatory Committee serves as its representative, oversees the execution of its duties, and reports all related matters to the General Assembly, the General Student Representative Council, and the Central Steering Committee.</w:t>
            <w:br w:type="textWrapping"/>
            <w:t xml:space="preserve">③ Other detailed matters shall follow the “Autonomous Rules of the Event Support Committee.” For Preparatory Committees not defined therein, the resolutions of the Central Steering Committee shall apply.</w:t>
          </w:r>
        </w:sdtContent>
      </w:sdt>
      <w:r w:rsidDel="00000000" w:rsidR="00000000" w:rsidRPr="00000000">
        <w:rPr>
          <w:rtl w:val="0"/>
        </w:rPr>
      </w:r>
    </w:p>
    <w:p w:rsidR="00000000" w:rsidDel="00000000" w:rsidP="00000000" w:rsidRDefault="00000000" w:rsidRPr="00000000" w14:paraId="0000000E">
      <w:pPr>
        <w:spacing w:after="0" w:lineRule="auto"/>
        <w:rPr>
          <w:b w:val="1"/>
          <w:bCs w:val="1"/>
          <w:sz w:val="20"/>
          <w:szCs w:val="20"/>
        </w:rPr>
      </w:pPr>
      <w:sdt>
        <w:sdtPr>
          <w:id w:val="-1874697146"/>
          <w:tag w:val="goog_rdk_11"/>
        </w:sdtPr>
        <w:sdtContent>
          <w:r w:rsidDel="00000000" w:rsidR="00000000" w:rsidRPr="00000000">
            <w:rPr>
              <w:rFonts w:ascii="Gungsuh" w:cs="Gungsuh" w:eastAsia="Gungsuh" w:hAnsi="Gungsuh"/>
              <w:b w:val="1"/>
              <w:bCs w:val="1"/>
              <w:sz w:val="20"/>
              <w:szCs w:val="20"/>
              <w:rtl w:val="0"/>
            </w:rPr>
            <w:t xml:space="preserve">Article 7【General Student Council Transition Committee】</w:t>
          </w:r>
        </w:sdtContent>
      </w:sdt>
    </w:p>
    <w:p w:rsidR="00000000" w:rsidDel="00000000" w:rsidP="00000000" w:rsidRDefault="00000000" w:rsidRPr="00000000" w14:paraId="0000000F">
      <w:pPr>
        <w:rPr>
          <w:sz w:val="20"/>
          <w:szCs w:val="20"/>
        </w:rPr>
      </w:pPr>
      <w:r w:rsidDel="00000000" w:rsidR="00000000" w:rsidRPr="00000000">
        <w:rPr>
          <w:sz w:val="20"/>
          <w:szCs w:val="20"/>
          <w:rtl w:val="0"/>
        </w:rPr>
        <w:t xml:space="preserve">The General Student Council Transition Committee is a Special Organization established to facilitate the smooth transition of the President-elect of the General Student Council. Its composition and operational details shall be defined by the “Rules on the General Student Council Transition Committee.”</w:t>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D54B63"/>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D54B63"/>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D54B63"/>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D54B63"/>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D54B63"/>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D54B63"/>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D54B63"/>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D54B63"/>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D54B63"/>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D54B63"/>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D54B63"/>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D54B63"/>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D54B63"/>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D54B63"/>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D54B63"/>
    <w:pPr>
      <w:spacing w:before="160"/>
      <w:jc w:val="center"/>
    </w:pPr>
    <w:rPr>
      <w:i w:val="1"/>
      <w:iCs w:val="1"/>
      <w:color w:val="404040" w:themeColor="text1" w:themeTint="0000BF"/>
    </w:rPr>
  </w:style>
  <w:style w:type="character" w:styleId="Char1" w:customStyle="1">
    <w:name w:val="인용 Char"/>
    <w:basedOn w:val="a0"/>
    <w:link w:val="a5"/>
    <w:uiPriority w:val="29"/>
    <w:rsid w:val="00D54B63"/>
    <w:rPr>
      <w:i w:val="1"/>
      <w:iCs w:val="1"/>
      <w:color w:val="404040" w:themeColor="text1" w:themeTint="0000BF"/>
    </w:rPr>
  </w:style>
  <w:style w:type="paragraph" w:styleId="a6">
    <w:name w:val="List Paragraph"/>
    <w:basedOn w:val="a"/>
    <w:uiPriority w:val="34"/>
    <w:qFormat w:val="1"/>
    <w:rsid w:val="00D54B63"/>
    <w:pPr>
      <w:ind w:left="720"/>
      <w:contextualSpacing w:val="1"/>
    </w:pPr>
  </w:style>
  <w:style w:type="character" w:styleId="a7">
    <w:name w:val="Intense Emphasis"/>
    <w:basedOn w:val="a0"/>
    <w:uiPriority w:val="21"/>
    <w:qFormat w:val="1"/>
    <w:rsid w:val="00D54B63"/>
    <w:rPr>
      <w:i w:val="1"/>
      <w:iCs w:val="1"/>
      <w:color w:val="2f5496" w:themeColor="accent1" w:themeShade="0000BF"/>
    </w:rPr>
  </w:style>
  <w:style w:type="paragraph" w:styleId="a8">
    <w:name w:val="Intense Quote"/>
    <w:basedOn w:val="a"/>
    <w:next w:val="a"/>
    <w:link w:val="Char2"/>
    <w:uiPriority w:val="30"/>
    <w:qFormat w:val="1"/>
    <w:rsid w:val="00D54B6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har2" w:customStyle="1">
    <w:name w:val="강한 인용 Char"/>
    <w:basedOn w:val="a0"/>
    <w:link w:val="a8"/>
    <w:uiPriority w:val="30"/>
    <w:rsid w:val="00D54B63"/>
    <w:rPr>
      <w:i w:val="1"/>
      <w:iCs w:val="1"/>
      <w:color w:val="2f5496" w:themeColor="accent1" w:themeShade="0000BF"/>
    </w:rPr>
  </w:style>
  <w:style w:type="character" w:styleId="a9">
    <w:name w:val="Intense Reference"/>
    <w:basedOn w:val="a0"/>
    <w:uiPriority w:val="32"/>
    <w:qFormat w:val="1"/>
    <w:rsid w:val="00D54B63"/>
    <w:rPr>
      <w:b w:val="1"/>
      <w:bCs w:val="1"/>
      <w:smallCaps w:val="1"/>
      <w:color w:val="2f5496"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VP90g3BAVV2GKUkR8m0ZDmZae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DgAciExNFpjNEIyLURzMDVpcjMyN2tWMVN4ZndSaUY5TWJfT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2025-11-10T11:15:00Z</dcterms:created>
  <dc:creator>전소현(무은재학부)</dc:creator>
</cp:coreProperties>
</file>