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Times New Roman" w:cs="Times New Roman" w:eastAsia="Times New Roman" w:hAnsi="Times New Roman"/>
        </w:rPr>
      </w:pPr>
      <w:bookmarkStart w:colFirst="0" w:colLast="0" w:name="_heading=h.ehoinawp4vi8" w:id="0"/>
      <w:bookmarkEnd w:id="0"/>
      <w:r w:rsidDel="00000000" w:rsidR="00000000" w:rsidRPr="00000000">
        <w:rPr>
          <w:rFonts w:ascii="Times New Roman" w:cs="Times New Roman" w:eastAsia="Times New Roman" w:hAnsi="Times New Roman"/>
          <w:rtl w:val="0"/>
        </w:rPr>
        <w:t xml:space="preserve">Rules of the Central Executive Committee</w:t>
      </w:r>
    </w:p>
    <w:p w:rsidR="00000000" w:rsidDel="00000000" w:rsidP="00000000" w:rsidRDefault="00000000" w:rsidRPr="00000000" w14:paraId="00000002">
      <w:pPr>
        <w:spacing w:after="40" w:line="360" w:lineRule="auto"/>
        <w:jc w:val="left"/>
        <w:rPr>
          <w:rFonts w:ascii="Times New Roman" w:cs="Times New Roman" w:eastAsia="Times New Roman" w:hAnsi="Times New Roman"/>
          <w:sz w:val="18"/>
          <w:szCs w:val="18"/>
        </w:rPr>
      </w:pPr>
      <w:bookmarkStart w:colFirst="0" w:colLast="0" w:name="_heading=h.tv7jkruyzoz7"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360" w:lineRule="auto"/>
        <w:ind w:left="0" w:right="0" w:firstLine="0"/>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(Rules on Deliberative Bodies No. 3)</w:t>
      </w:r>
    </w:p>
    <w:p w:rsidR="00000000" w:rsidDel="00000000" w:rsidP="00000000" w:rsidRDefault="00000000" w:rsidRPr="00000000" w14:paraId="00000004">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5">
      <w:pPr>
        <w:spacing w:after="40" w:line="360" w:lineRule="auto"/>
        <w:jc w:val="left"/>
        <w:rPr>
          <w:rFonts w:ascii="Times New Roman" w:cs="Times New Roman" w:eastAsia="Times New Roman" w:hAnsi="Times New Roman"/>
          <w:sz w:val="18"/>
          <w:szCs w:val="18"/>
        </w:rPr>
      </w:pPr>
      <w:bookmarkStart w:colFirst="0" w:colLast="0" w:name="_heading=h.pedbs3za9pg4" w:id="2"/>
      <w:bookmarkEnd w:id="2"/>
      <w:r w:rsidDel="00000000" w:rsidR="00000000" w:rsidRPr="00000000">
        <w:rPr>
          <w:rtl w:val="0"/>
        </w:rPr>
      </w:r>
    </w:p>
    <w:p w:rsidR="00000000" w:rsidDel="00000000" w:rsidP="00000000" w:rsidRDefault="00000000" w:rsidRPr="00000000" w14:paraId="0000000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 (Purpose)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purpose of these Rules is to prescribe detailed matters concerning the operation of the Central Executive Committee.</w:t>
      </w:r>
    </w:p>
    <w:p w:rsidR="00000000" w:rsidDel="00000000" w:rsidP="00000000" w:rsidRDefault="00000000" w:rsidRPr="00000000" w14:paraId="00000007">
      <w:pPr>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 (Dispatch of a Deputy Representative)</w:t>
      </w:r>
    </w:p>
    <w:p w:rsidR="00000000" w:rsidDel="00000000" w:rsidP="00000000" w:rsidRDefault="00000000" w:rsidRPr="00000000" w14:paraId="00000008">
      <w:pPr>
        <w:numPr>
          <w:ilvl w:val="0"/>
          <w:numId w:val="2"/>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Article 40(1) and (2) of the Regulations on Deliberative Bodies, a member of the Central Executive Committee who is unable to attend or must leave early from a Committee meeting due to accident or unavoidable circumstances may dispatch a deputy representative. The deputy representative shall be the deputy (or equivalent) defined in each body’s autonomous rules or internal regulations.</w:t>
        <w:br w:type="textWrapping"/>
      </w:r>
    </w:p>
    <w:p w:rsidR="00000000" w:rsidDel="00000000" w:rsidP="00000000" w:rsidRDefault="00000000" w:rsidRPr="00000000" w14:paraId="00000009">
      <w:pPr>
        <w:numPr>
          <w:ilvl w:val="0"/>
          <w:numId w:val="2"/>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deputy representative to have voting rights, the person must be approved by the Central Executive Committee. This shall be decided as a matter of essential voting requirement.</w:t>
        <w:br w:type="textWrapping"/>
      </w:r>
    </w:p>
    <w:p w:rsidR="00000000" w:rsidDel="00000000" w:rsidP="00000000" w:rsidRDefault="00000000" w:rsidRPr="00000000" w14:paraId="0000000A">
      <w:pPr>
        <w:numPr>
          <w:ilvl w:val="0"/>
          <w:numId w:val="2"/>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 2, if the dispatch of the deputy representative is specified in the notice of convening, the deputy shall be counted toward attendance at the opening of the meeting.</w:t>
        <w:br w:type="textWrapping"/>
      </w:r>
    </w:p>
    <w:p w:rsidR="00000000" w:rsidDel="00000000" w:rsidP="00000000" w:rsidRDefault="00000000" w:rsidRPr="00000000" w14:paraId="0000000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3 (Concurrent Posts of Central Executive Committee Members)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Matters concerning concurrent posts held by Central Executive Committee members shall be governed mutatis mutandis by Article 4 of the Rules of the General Assembly of Student Delegates.</w:t>
      </w:r>
    </w:p>
    <w:p w:rsidR="00000000" w:rsidDel="00000000" w:rsidP="00000000" w:rsidRDefault="00000000" w:rsidRPr="00000000" w14:paraId="0000000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4 (Roster of Central Executive Committee Members)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Chair of the Central Executive Committee shall at all times disclose a roster containing the names, affiliations, positions, and contact information of all incumbent Committee members so that members of the Association may freely inspect it, and shall disclose any changes without delay.</w:t>
      </w:r>
    </w:p>
    <w:p w:rsidR="00000000" w:rsidDel="00000000" w:rsidP="00000000" w:rsidRDefault="00000000" w:rsidRPr="00000000" w14:paraId="0000000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5 (Confirmation of the Full Roster of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Central Executive Committee shall finalize the roster of the full complement of delegates for the General Assembly of Student Delegates by the date the Assembly is notified. Provided, however, that applicants for Open Delegate under Article 24(1)7 of the Regulations on Deliberative Bodies who have not yet been approved shall not be included in the roster, and only Open Delegates who were approved at the previous regular session of the General Assembly and are serving their term shall be included.</w:t>
      </w:r>
    </w:p>
    <w:p w:rsidR="00000000" w:rsidDel="00000000" w:rsidP="00000000" w:rsidRDefault="00000000" w:rsidRPr="00000000" w14:paraId="0000000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 (Pre-screening of Open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From the date the regular session of the General Assembly of Student Delegates is noticed, the Central Executive Committee shall pre-screen the application documents of full members who have applied to be Open Delegates pursuant to Article 23(1)7 of the Regulations on Deliberative Bodies, and, after confirming that formal requirements are satisfied, shall report this to the relevant meeting and request approval of the Open Delegates.</w:t>
      </w:r>
    </w:p>
    <w:p w:rsidR="00000000" w:rsidDel="00000000" w:rsidP="00000000" w:rsidRDefault="00000000" w:rsidRPr="00000000" w14:paraId="0000000F">
      <w:pPr>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7 (Segmentation of the Regular Meeting Schedule)</w:t>
      </w:r>
    </w:p>
    <w:p w:rsidR="00000000" w:rsidDel="00000000" w:rsidP="00000000" w:rsidRDefault="00000000" w:rsidRPr="00000000" w14:paraId="00000010">
      <w:pPr>
        <w:numPr>
          <w:ilvl w:val="0"/>
          <w:numId w:val="1"/>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regular meeting schedule of the Central Executive Committee shall be set each year by dividing the year into the following periods:</w:t>
        <w:br w:type="textWrapping"/>
        <w:t xml:space="preserve"> (1) From January 1 until the day before the start of the first semester;</w:t>
        <w:br w:type="textWrapping"/>
        <w:t xml:space="preserve"> (2) From the start of the first semester until the end of the first semester;</w:t>
        <w:br w:type="textWrapping"/>
        <w:t xml:space="preserve"> (3) From the day after the end of the first semester until the day before the start of the second semester;</w:t>
        <w:br w:type="textWrapping"/>
        <w:t xml:space="preserve"> (4) From the start of the second semester until the end of the second semester.</w:t>
        <w:br w:type="textWrapping"/>
      </w:r>
    </w:p>
    <w:p w:rsidR="00000000" w:rsidDel="00000000" w:rsidP="00000000" w:rsidRDefault="00000000" w:rsidRPr="00000000" w14:paraId="00000011">
      <w:pPr>
        <w:numPr>
          <w:ilvl w:val="0"/>
          <w:numId w:val="1"/>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 1, where necessary, a regular meeting schedule may also be set for the period from the day after the end of the second semester until December 31. The procedures of Article 8 shall apply mutatis mutandis to setting the schedule.</w:t>
        <w:br w:type="textWrapping"/>
      </w:r>
    </w:p>
    <w:p w:rsidR="00000000" w:rsidDel="00000000" w:rsidP="00000000" w:rsidRDefault="00000000" w:rsidRPr="00000000" w14:paraId="00000012">
      <w:pPr>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8 (Procedure for Finalizing the Regular Meeting Schedule)</w:t>
      </w:r>
    </w:p>
    <w:p w:rsidR="00000000" w:rsidDel="00000000" w:rsidP="00000000" w:rsidRDefault="00000000" w:rsidRPr="00000000" w14:paraId="00000013">
      <w:pPr>
        <w:numPr>
          <w:ilvl w:val="0"/>
          <w:numId w:val="3"/>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the commencement of the President’s term of office, each member of the Central Executive Committee shall submit to the Chair materials by which their availability can be ascertained.</w:t>
        <w:br w:type="textWrapping"/>
      </w:r>
    </w:p>
    <w:p w:rsidR="00000000" w:rsidDel="00000000" w:rsidP="00000000" w:rsidRDefault="00000000" w:rsidRPr="00000000" w14:paraId="00000014">
      <w:pPr>
        <w:numPr>
          <w:ilvl w:val="0"/>
          <w:numId w:val="3"/>
        </w:numPr>
        <w:spacing w:after="0"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materials submitted, the Chair of the Central Executive Committee shall, through consensus with the Committee members, set the Committee’s regular meeting schedule for each of the periods listed in Article 7(1). Provided, however, that if, due to unavoidable circumstances after a schedule has been set, a new regular meeting schedule must be determined, it shall be set through consensus with the Committee members.</w:t>
        <w:br w:type="textWrapping"/>
      </w:r>
    </w:p>
    <w:p w:rsidR="00000000" w:rsidDel="00000000" w:rsidP="00000000" w:rsidRDefault="00000000" w:rsidRPr="00000000" w14:paraId="00000015">
      <w:pPr>
        <w:numPr>
          <w:ilvl w:val="0"/>
          <w:numId w:val="3"/>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paragraphs 1 and 2, if, due to unavoidable circumstances, a Committee member fails to submit materials indicating their availability within the deadline, the member shall faithfully cooperate in setting the meeting schedule.</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(Note: Paragraph numbering follows the original text.)</w:t>
        <w:br w:type="textWrapping"/>
      </w:r>
      <w:r w:rsidDel="00000000" w:rsidR="00000000" w:rsidRPr="00000000">
        <w:rPr>
          <w:rtl w:val="0"/>
        </w:rPr>
      </w:r>
    </w:p>
    <w:p w:rsidR="00000000" w:rsidDel="00000000" w:rsidP="00000000" w:rsidRDefault="00000000" w:rsidRPr="00000000" w14:paraId="0000001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9 (Tardiness, Early Departure, and Absence of Committee Members)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Upon resolution of the Central Executive Committee, notices such as wall posters may be used to publicly announce instances of tardiness, early departure, or absence by Committee members at Committee meetings. Provided, however, that the Committee member who was tardy, left early, or was absent shall not have voting rights when the resolution is made and shall be excluded from the composition pursuant to Article 18(4) of the Rules of Meeting Procedure.</w:t>
      </w:r>
    </w:p>
    <w:p w:rsidR="00000000" w:rsidDel="00000000" w:rsidP="00000000" w:rsidRDefault="00000000" w:rsidRPr="00000000" w14:paraId="0000001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10 (Failure to Meet Quorum)</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If a meeting of the Central Executive Committee is adjourned or cannot be opened due to failure to meet the quorum, or if the meeting opens later than the start time stated in the notice of convening, the fact may be publicly announced with respect to those Committee members who were not present at the meeting place at the scheduled start time. Article 9 shall apply mutatis mutandis to such public announcements.</w:t>
      </w:r>
    </w:p>
    <w:p w:rsidR="00000000" w:rsidDel="00000000" w:rsidP="00000000" w:rsidRDefault="00000000" w:rsidRPr="00000000" w14:paraId="00000018">
      <w:pPr>
        <w:spacing w:line="360" w:lineRule="auto"/>
        <w:rPr>
          <w:rFonts w:ascii="Times New Roman" w:cs="Times New Roman" w:eastAsia="Times New Roman" w:hAnsi="Times New Roman"/>
          <w:b w:val="1"/>
          <w:bCs w:val="1"/>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CgnG9vyEO6YU38By/N3VSV87w==">CgMxLjAyDmguZWhvaW5hd3A0dmk4Mg5oLnR2N2prcnV5em96NzIOaC5wZWRiczN6YTlwZzQ4AHIhMW14SWxhcmFDTVV2ZHJvVktGczBzY2lLWXFaeWloY245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