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spacing w:after="120" w:before="240" w:line="240" w:lineRule="auto"/>
        <w:jc w:val="center"/>
        <w:rPr>
          <w:rFonts w:ascii="Batangche" w:cs="Batangche" w:eastAsia="Batangche" w:hAnsi="Batangche"/>
          <w:b w:val="1"/>
          <w:bCs w:val="1"/>
          <w:sz w:val="40"/>
          <w:szCs w:val="40"/>
        </w:rPr>
      </w:pPr>
      <w:bookmarkStart w:colFirst="0" w:colLast="0" w:name="_qeck6knjq4ft" w:id="0"/>
      <w:bookmarkEnd w:id="0"/>
      <w:r w:rsidDel="00000000" w:rsidR="00000000" w:rsidRPr="00000000">
        <w:rPr>
          <w:rFonts w:ascii="Batangche" w:cs="Batangche" w:eastAsia="Batangche" w:hAnsi="Batangche"/>
          <w:b w:val="1"/>
          <w:bCs w:val="1"/>
          <w:sz w:val="40"/>
          <w:szCs w:val="40"/>
          <w:rtl w:val="0"/>
        </w:rPr>
        <w:t xml:space="preserve">집행기구세칙</w:t>
      </w:r>
    </w:p>
    <w:p w:rsidR="00000000" w:rsidDel="00000000" w:rsidP="00000000" w:rsidRDefault="00000000" w:rsidRPr="00000000" w14:paraId="00000002">
      <w:pPr>
        <w:widowControl w:val="0"/>
        <w:spacing w:after="40" w:line="240" w:lineRule="auto"/>
        <w:jc w:val="right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Fonts w:ascii="Batangche" w:cs="Batangche" w:eastAsia="Batangche" w:hAnsi="Batangche"/>
          <w:sz w:val="18"/>
          <w:szCs w:val="18"/>
          <w:rtl w:val="0"/>
        </w:rPr>
        <w:t xml:space="preserve">2019년 12월 01일  제    정</w:t>
      </w:r>
    </w:p>
    <w:p w:rsidR="00000000" w:rsidDel="00000000" w:rsidP="00000000" w:rsidRDefault="00000000" w:rsidRPr="00000000" w14:paraId="00000003">
      <w:pPr>
        <w:widowControl w:val="0"/>
        <w:spacing w:after="40" w:line="240" w:lineRule="auto"/>
        <w:jc w:val="right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Fonts w:ascii="Batangche" w:cs="Batangche" w:eastAsia="Batangche" w:hAnsi="Batangche"/>
          <w:sz w:val="18"/>
          <w:szCs w:val="18"/>
          <w:rtl w:val="0"/>
        </w:rPr>
        <w:t xml:space="preserve">2025년 09월 30일  개    정</w:t>
      </w:r>
    </w:p>
    <w:p w:rsidR="00000000" w:rsidDel="00000000" w:rsidP="00000000" w:rsidRDefault="00000000" w:rsidRPr="00000000" w14:paraId="00000004">
      <w:pPr>
        <w:widowControl w:val="0"/>
        <w:spacing w:after="40" w:line="240" w:lineRule="auto"/>
        <w:jc w:val="right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Fonts w:ascii="Batangche" w:cs="Batangche" w:eastAsia="Batangche" w:hAnsi="Batangche"/>
          <w:sz w:val="18"/>
          <w:szCs w:val="18"/>
          <w:rtl w:val="0"/>
        </w:rPr>
        <w:t xml:space="preserve">[총학생회 세칙 제5호]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widowControl w:val="0"/>
        <w:spacing w:after="360" w:before="0" w:line="240" w:lineRule="auto"/>
        <w:jc w:val="both"/>
        <w:rPr>
          <w:rFonts w:ascii="Batangche" w:cs="Batangche" w:eastAsia="Batangche" w:hAnsi="Batangch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240" w:line="240" w:lineRule="auto"/>
        <w:jc w:val="both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제1조【정의】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집행기구는 본회의 사무와 업무 집행을 위한 상임기구이다.</w:t>
      </w:r>
    </w:p>
    <w:p w:rsidR="00000000" w:rsidDel="00000000" w:rsidP="00000000" w:rsidRDefault="00000000" w:rsidRPr="00000000" w14:paraId="00000007">
      <w:pPr>
        <w:widowControl w:val="0"/>
        <w:spacing w:after="240" w:line="240" w:lineRule="auto"/>
        <w:jc w:val="both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제2조【목적】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본 세칙은 포항공과대학교 총학생회 집행기구에 관한 세부적인 사항을 규정하여 본회의 사무와 업무가 민주적이고 공정하며 효율적으로 집행되도록 함을 목적으로 한다.</w:t>
      </w:r>
    </w:p>
    <w:p w:rsidR="00000000" w:rsidDel="00000000" w:rsidP="00000000" w:rsidRDefault="00000000" w:rsidRPr="00000000" w14:paraId="00000008">
      <w:pPr>
        <w:widowControl w:val="0"/>
        <w:spacing w:after="240" w:line="240" w:lineRule="auto"/>
        <w:jc w:val="both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제3조【총학생회장단】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① 총학생회장단은 중앙집행위원회의 구성권을 갖고, 중앙집행위원에 대한 임면권을 가진다.</w:t>
        <w:br w:type="textWrapping"/>
        <w:t xml:space="preserve">② 총학생회장단은 중앙집행위원회를 지휘·감독한다.</w:t>
        <w:br w:type="textWrapping"/>
        <w:t xml:space="preserve">③ 총학생회장단은 중앙집행위원회의 결정 및 집행 사항을 변경 및 취소할 수 있다.</w:t>
      </w:r>
    </w:p>
    <w:p w:rsidR="00000000" w:rsidDel="00000000" w:rsidP="00000000" w:rsidRDefault="00000000" w:rsidRPr="00000000" w14:paraId="00000009">
      <w:pPr>
        <w:widowControl w:val="0"/>
        <w:spacing w:after="240" w:line="240" w:lineRule="auto"/>
        <w:jc w:val="both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제4조【중앙집행위원회】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① 중앙집행위원회는 본회의 사업 집행 전반을 담당한다.</w:t>
        <w:br w:type="textWrapping"/>
        <w:t xml:space="preserve">② 중앙집행위원회는 최고집행기구로서 의결기구가 결정한 업무의 진행을 총괄하고, 필요에 따라 전문기구·특별기구 및 각 자치기구의 집행위원회 및 하위 집행기관에 관련된 업무를 분배할 수 있다.</w:t>
        <w:br w:type="textWrapping"/>
        <w:t xml:space="preserve">③ 중앙집행위원회는 총학생회장단이 결정한 업무를 집행한다.</w:t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jc w:val="both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제5조【중앙집행위원】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① 총학생회장단은 필요에 따라 공정한 절차를 거쳐 중앙집행위원을 임면할 수 있다.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0" w:firstLine="0"/>
        <w:jc w:val="both"/>
        <w:rPr>
          <w:rFonts w:ascii="Batangche" w:cs="Batangche" w:eastAsia="Batangche" w:hAnsi="Batangche"/>
          <w:b w:val="1"/>
          <w:bCs w:val="1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② 중앙집행위원은 회칙을 준수하여야 하고, 총학생회비를 납부한 정회원이어야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0" w:firstLine="0"/>
        <w:jc w:val="both"/>
        <w:rPr>
          <w:rFonts w:ascii="Batangche" w:cs="Batangche" w:eastAsia="Batangche" w:hAnsi="Batangch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40" w:line="240" w:lineRule="auto"/>
        <w:jc w:val="both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제6조【중앙집행위원장】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총학생회장단은 중앙집행위원회의 관리·감독을 위하여 중앙집행위원 중 1인을 중앙집행위원장으로 임명할 수 있다. 이때, 총학생회장단은 사무·집행에 관한 일부 권한을 중앙집행위원장에게 위임할 수 있다.</w:t>
      </w:r>
    </w:p>
    <w:p w:rsidR="00000000" w:rsidDel="00000000" w:rsidP="00000000" w:rsidRDefault="00000000" w:rsidRPr="00000000" w14:paraId="0000000E">
      <w:pPr>
        <w:widowControl w:val="0"/>
        <w:spacing w:after="240" w:line="240" w:lineRule="auto"/>
        <w:jc w:val="both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제7조【국서】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① 중앙집행위원회는 원활한 업무 집행을 위하여 산하에 국서를 둘 수 있다. 각 국서의 설치·조직과 직무범위는 총학생회장단이 정한다.</w:t>
        <w:br w:type="textWrapping"/>
        <w:t xml:space="preserve">② 각 국서의 국장 및 국원은 총학생회장단이 공정한 절차를 거쳐 배정한다.</w:t>
      </w:r>
    </w:p>
    <w:p w:rsidR="00000000" w:rsidDel="00000000" w:rsidP="00000000" w:rsidRDefault="00000000" w:rsidRPr="00000000" w14:paraId="0000000F">
      <w:pPr>
        <w:widowControl w:val="0"/>
        <w:spacing w:after="240" w:line="240" w:lineRule="auto"/>
        <w:jc w:val="both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제8조【의결기구에 관한 사항】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① 중앙집행위원회는 의결기구의 개회·시행을 준비하고, 이에 사용되는 각종 서식을 「서식관리규칙」에 따라 제작한다.</w:t>
        <w:br w:type="textWrapping"/>
        <w:t xml:space="preserve">② 중앙집행위원회는 의결기구에 중앙집행위원회의 제반 사항을 보고하여야 한다.</w:t>
      </w:r>
    </w:p>
    <w:p w:rsidR="00000000" w:rsidDel="00000000" w:rsidP="00000000" w:rsidRDefault="00000000" w:rsidRPr="00000000" w14:paraId="00000010">
      <w:pPr>
        <w:widowControl w:val="0"/>
        <w:spacing w:after="240" w:line="240" w:lineRule="auto"/>
        <w:jc w:val="both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제9조【재정에 관한 사항】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① 중앙집행위원회는 각 기구의 결산보고서를 검토한다.</w:t>
        <w:br w:type="textWrapping"/>
        <w:t xml:space="preserve">② 중앙집행위원회는 각 기구의 본회 재정 운용을 감시·감독하여 「재정운용세칙」에 따라 총학생회 예산안·결산보고서를 작성하며, 이 과정에서 각 기구는 예산안·결산보고서의 수합에 협조하여야 한다.</w:t>
        <w:br w:type="textWrapping"/>
        <w:t xml:space="preserve">③ 중앙집행위원회는 총학생회 예산안·결산보고서를 중앙운영위원회에 제출한다.</w:t>
      </w:r>
    </w:p>
    <w:p w:rsidR="00000000" w:rsidDel="00000000" w:rsidP="00000000" w:rsidRDefault="00000000" w:rsidRPr="00000000" w14:paraId="00000011">
      <w:pPr>
        <w:widowControl w:val="0"/>
        <w:spacing w:after="240" w:line="240" w:lineRule="auto"/>
        <w:jc w:val="both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제10조【규정집】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① 중앙집행위원회는 매년 3월에 다음 각 호의 사항이 수록된 「포항공과대학교 총학생회 규정집」을 편찬·배포한다.</w:t>
        <w:br w:type="textWrapping"/>
        <w:t xml:space="preserve">1. 편찬 당시 효력이 있는 포항공과대학교 총학생회칙</w:t>
        <w:br w:type="textWrapping"/>
        <w:t xml:space="preserve">2. 편찬 당시 효력이 있는 세칙</w:t>
        <w:br w:type="textWrapping"/>
        <w:t xml:space="preserve">3. 편찬 당시 효력이 있는 규칙</w:t>
        <w:br w:type="textWrapping"/>
        <w:t xml:space="preserve">4. 편찬 당시 효력이 있는 자치기구, 전문기구, 언론기구의 자치규칙</w:t>
        <w:br w:type="textWrapping"/>
        <w:t xml:space="preserve">5. 편찬 당시 효력이 있는 자치기구, 전문기구, 언론기구의 내규</w:t>
        <w:br w:type="textWrapping"/>
        <w:t xml:space="preserve">6. 편찬일로부터 3년 이내에 회칙 개정이 있었던 경우, 해당 개정의 주요 내용</w:t>
        <w:br w:type="textWrapping"/>
        <w:t xml:space="preserve">② 자치기구, 전문기구, 언론기구는 자치규칙과 내규의 수집 및 규정집의 배포에 협조하여야 한다.</w:t>
        <w:br w:type="textWrapping"/>
        <w:t xml:space="preserve">③ 중앙집행위원회는 제1항에 따라 규정집에 수록된 사항을 전산화된 형태의 규정 정보로 제공하여 본회 회원이 자유로이 열람할 수 있도록 하여야 한다.</w:t>
      </w:r>
    </w:p>
    <w:p w:rsidR="00000000" w:rsidDel="00000000" w:rsidP="00000000" w:rsidRDefault="00000000" w:rsidRPr="00000000" w14:paraId="00000012">
      <w:pPr>
        <w:widowControl w:val="0"/>
        <w:spacing w:after="240" w:line="240" w:lineRule="auto"/>
        <w:jc w:val="both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제11조【중앙집행회의】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총학생회장단은 중앙집행위원회의 업무에 속한 사안을 심의하기 위하여 중앙집행회의를 소집할 수 있다.</w:t>
      </w:r>
    </w:p>
    <w:p w:rsidR="00000000" w:rsidDel="00000000" w:rsidP="00000000" w:rsidRDefault="00000000" w:rsidRPr="00000000" w14:paraId="00000013">
      <w:pPr>
        <w:widowControl w:val="0"/>
        <w:spacing w:after="240" w:line="240" w:lineRule="auto"/>
        <w:jc w:val="both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제12조【집행위원장회의·계열회의】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① 중앙집행위원회는 원활한 업무 집행을 위하여 각 기구의 집행위원장 또는 이에 준하는 자가 참가하는 집행위원장회의를 소집할 수 있다.</w:t>
        <w:br w:type="textWrapping"/>
        <w:t xml:space="preserve">② 중앙집행위원회는 원활한 업무 집행을 위하여 각 기구의 동종 업무 책임자 또는 이에 준하는 자가 참가하는 계열회의를 소집할 수 있다.</w:t>
      </w:r>
    </w:p>
    <w:p w:rsidR="00000000" w:rsidDel="00000000" w:rsidP="00000000" w:rsidRDefault="00000000" w:rsidRPr="00000000" w14:paraId="00000014">
      <w:pPr>
        <w:widowControl w:val="0"/>
        <w:spacing w:after="240" w:line="240" w:lineRule="auto"/>
        <w:jc w:val="both"/>
        <w:rPr/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제13조【비상대책위원회】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① 비상대책위원회는 다음 각 호에 해당하는 경우 해당 사항의 공고 24시간 후 구성된다.</w:t>
        <w:br w:type="textWrapping"/>
        <w:t xml:space="preserve">1. 총학생회장단 2인 모두가 궐위이고, 해당 총학생회장단의 잔여 임기가 150일이 넘지 않을 경우</w:t>
        <w:br w:type="textWrapping"/>
        <w:t xml:space="preserve">2. 총학생회장단이 탄핵당하고, 해당 총학생회장단의 잔여 임기가 150일이 넘지 않을 경우</w:t>
        <w:br w:type="textWrapping"/>
        <w:t xml:space="preserve">3. 총학생회장단 선거가 무산되어 총학생회장단이 궐위인 경우</w:t>
        <w:br w:type="textWrapping"/>
        <w:t xml:space="preserve">② 비상대책위원회는 총학생회장단의 궐위 기간 동안 총학생회장단의 상시적 업무를 담당할 수 있다.</w:t>
        <w:br w:type="textWrapping"/>
        <w:t xml:space="preserve">③ 비상대책위원회의 세부적인 구성과 운영은 「비상대책위원회규칙」으로 정한다.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ch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