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rPr>
      </w:pPr>
      <w:r w:rsidDel="00000000" w:rsidR="00000000" w:rsidRPr="00000000">
        <w:rPr>
          <w:b w:val="1"/>
          <w:bCs w:val="1"/>
          <w:sz w:val="40"/>
          <w:szCs w:val="40"/>
          <w:rtl w:val="0"/>
        </w:rPr>
        <w:t xml:space="preserve">Bylaws on </w:t>
      </w:r>
      <w:r w:rsidDel="00000000" w:rsidR="00000000" w:rsidRPr="00000000">
        <w:rPr>
          <w:b w:val="1"/>
          <w:bCs w:val="1"/>
          <w:sz w:val="40"/>
          <w:szCs w:val="40"/>
          <w:rtl w:val="0"/>
        </w:rPr>
        <w:t xml:space="preserve">Autonomous Organizations</w:t>
      </w:r>
    </w:p>
    <w:p w:rsidR="00000000" w:rsidDel="00000000" w:rsidP="00000000" w:rsidRDefault="00000000" w:rsidRPr="00000000" w14:paraId="00000002">
      <w:pPr>
        <w:jc w:val="right"/>
        <w:rPr>
          <w:sz w:val="20"/>
          <w:szCs w:val="20"/>
        </w:rPr>
      </w:pPr>
      <w:r w:rsidDel="00000000" w:rsidR="00000000" w:rsidRPr="00000000">
        <w:rPr>
          <w:sz w:val="18"/>
          <w:szCs w:val="18"/>
          <w:rtl w:val="0"/>
        </w:rPr>
        <w:t xml:space="preserve">Enacted: December 22, 2025</w:t>
      </w:r>
      <w:r w:rsidDel="00000000" w:rsidR="00000000" w:rsidRPr="00000000">
        <w:rPr>
          <w:sz w:val="20"/>
          <w:szCs w:val="20"/>
          <w:rtl w:val="0"/>
        </w:rPr>
        <w:br w:type="textWrapping"/>
      </w:r>
      <w:r w:rsidDel="00000000" w:rsidR="00000000" w:rsidRPr="00000000">
        <w:rPr>
          <w:b w:val="1"/>
          <w:bCs w:val="1"/>
          <w:sz w:val="20"/>
          <w:szCs w:val="20"/>
          <w:rtl w:val="0"/>
        </w:rPr>
        <w:t xml:space="preserve">[Bylaws of the POSTECH Student Association No. 6]</w:t>
      </w:r>
      <w:r w:rsidDel="00000000" w:rsidR="00000000" w:rsidRPr="00000000">
        <w:rPr>
          <w:rtl w:val="0"/>
        </w:rPr>
      </w:r>
    </w:p>
    <w:p w:rsidR="00000000" w:rsidDel="00000000" w:rsidP="00000000" w:rsidRDefault="00000000" w:rsidRPr="00000000" w14:paraId="00000003">
      <w:pPr>
        <w:jc w:val="right"/>
        <w:rPr>
          <w:sz w:val="20"/>
          <w:szCs w:val="2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Chapter 1. General Provisions</w:t>
      </w:r>
    </w:p>
    <w:p w:rsidR="00000000" w:rsidDel="00000000" w:rsidP="00000000" w:rsidRDefault="00000000" w:rsidRPr="00000000" w14:paraId="00000005">
      <w:pPr>
        <w:rPr>
          <w:sz w:val="20"/>
          <w:szCs w:val="20"/>
        </w:rPr>
      </w:pPr>
      <w:sdt>
        <w:sdtPr>
          <w:id w:val="-1435075787"/>
          <w:tag w:val="goog_rdk_0"/>
        </w:sdtPr>
        <w:sdtContent>
          <w:r w:rsidDel="00000000" w:rsidR="00000000" w:rsidRPr="00000000">
            <w:rPr>
              <w:rFonts w:ascii="Gungsuh" w:cs="Gungsuh" w:eastAsia="Gungsuh" w:hAnsi="Gungsuh"/>
              <w:b w:val="1"/>
              <w:bCs w:val="1"/>
              <w:sz w:val="20"/>
              <w:szCs w:val="20"/>
              <w:rtl w:val="0"/>
            </w:rPr>
            <w:t xml:space="preserve">Article 1【Purpose】</w:t>
          </w:r>
        </w:sdtContent>
      </w:sdt>
      <w:r w:rsidDel="00000000" w:rsidR="00000000" w:rsidRPr="00000000">
        <w:rPr>
          <w:sz w:val="20"/>
          <w:szCs w:val="20"/>
          <w:rtl w:val="0"/>
        </w:rPr>
        <w:t xml:space="preserve">The purpose of this Bylaw is to stipulate detailed matters concerning the organization and operation of autonomous organizations, thereby ensuring continuous representation and fostering a democratic culture within the student community.</w:t>
      </w:r>
    </w:p>
    <w:p w:rsidR="00000000" w:rsidDel="00000000" w:rsidP="00000000" w:rsidRDefault="00000000" w:rsidRPr="00000000" w14:paraId="00000006">
      <w:pPr>
        <w:rPr>
          <w:sz w:val="20"/>
          <w:szCs w:val="20"/>
        </w:rPr>
      </w:pPr>
      <w:sdt>
        <w:sdtPr>
          <w:id w:val="1642440929"/>
          <w:tag w:val="goog_rdk_1"/>
        </w:sdtPr>
        <w:sdtContent>
          <w:r w:rsidDel="00000000" w:rsidR="00000000" w:rsidRPr="00000000">
            <w:rPr>
              <w:rFonts w:ascii="Gungsuh" w:cs="Gungsuh" w:eastAsia="Gungsuh" w:hAnsi="Gungsuh"/>
              <w:b w:val="1"/>
              <w:bCs w:val="1"/>
              <w:sz w:val="20"/>
              <w:szCs w:val="20"/>
              <w:rtl w:val="0"/>
            </w:rPr>
            <w:t xml:space="preserve">Article 2【Decision-Making Bodies】</w:t>
          </w:r>
        </w:sdtContent>
      </w:sdt>
      <w:sdt>
        <w:sdtPr>
          <w:id w:val="2012613366"/>
          <w:tag w:val="goog_rdk_2"/>
        </w:sdtPr>
        <w:sdtContent>
          <w:r w:rsidDel="00000000" w:rsidR="00000000" w:rsidRPr="00000000">
            <w:rPr>
              <w:rFonts w:ascii="Gungsuh" w:cs="Gungsuh" w:eastAsia="Gungsuh" w:hAnsi="Gungsuh"/>
              <w:sz w:val="20"/>
              <w:szCs w:val="20"/>
              <w:rtl w:val="0"/>
            </w:rPr>
            <w:t xml:space="preserve">① The General Assembly shall be the highest decision-making body of an autonomous organization and shall consist of all members belonging to that organization.</w:t>
            <w:br w:type="textWrapping"/>
            <w:t xml:space="preserve">② An autonomous organization may establish other standing decision-making bodies under the General Assembly. Matters concerning their composition, duties and authority, and operation shall be defined in the autonomous regulations of the respective organization.</w:t>
          </w:r>
        </w:sdtContent>
      </w:sdt>
    </w:p>
    <w:p w:rsidR="00000000" w:rsidDel="00000000" w:rsidP="00000000" w:rsidRDefault="00000000" w:rsidRPr="00000000" w14:paraId="00000007">
      <w:pPr>
        <w:rPr>
          <w:sz w:val="20"/>
          <w:szCs w:val="20"/>
        </w:rPr>
      </w:pPr>
      <w:sdt>
        <w:sdtPr>
          <w:id w:val="-785561877"/>
          <w:tag w:val="goog_rdk_3"/>
        </w:sdtPr>
        <w:sdtContent>
          <w:r w:rsidDel="00000000" w:rsidR="00000000" w:rsidRPr="00000000">
            <w:rPr>
              <w:rFonts w:ascii="Gungsuh" w:cs="Gungsuh" w:eastAsia="Gungsuh" w:hAnsi="Gungsuh"/>
              <w:b w:val="1"/>
              <w:bCs w:val="1"/>
              <w:sz w:val="20"/>
              <w:szCs w:val="20"/>
              <w:rtl w:val="0"/>
            </w:rPr>
            <w:t xml:space="preserve">Article 3【Executive Officers】</w:t>
          </w:r>
        </w:sdtContent>
      </w:sdt>
      <w:sdt>
        <w:sdtPr>
          <w:id w:val="1409350021"/>
          <w:tag w:val="goog_rdk_4"/>
        </w:sdtPr>
        <w:sdtContent>
          <w:r w:rsidDel="00000000" w:rsidR="00000000" w:rsidRPr="00000000">
            <w:rPr>
              <w:rFonts w:ascii="Gungsuh" w:cs="Gungsuh" w:eastAsia="Gungsuh" w:hAnsi="Gungsuh"/>
              <w:sz w:val="20"/>
              <w:szCs w:val="20"/>
              <w:rtl w:val="0"/>
            </w:rPr>
            <w:t xml:space="preserve">① The President of an autonomous organization shall represent that organization and shall serve as a representative in the General Student Representative Council.</w:t>
            <w:br w:type="textWrapping"/>
            <w:t xml:space="preserve">② The President shall report all relevant matters to both the Student Council’s decision-making bodies and the organization’s own decision-making bodies.</w:t>
            <w:br w:type="textWrapping"/>
            <w:t xml:space="preserve">③ An autonomous organization may appoint a Vice President, who shall assist the President and act on the President’s behalf when the President delegates authority or is unable to perform duties.</w:t>
            <w:br w:type="textWrapping"/>
            <w:t xml:space="preserve">④ The election of the President (and Vice President, if applicable) shall be conducted by universal, equal, direct, and secret ballot in accordance with the autonomous regulations of the organization.</w:t>
            <w:br w:type="textWrapping"/>
            <w:t xml:space="preserve">⑤ Matters concerning the duties, authority, and obligations of the President (and Vice President) shall be prescribed in the organization’s autonomous regulations.</w:t>
          </w:r>
        </w:sdtContent>
      </w:sdt>
    </w:p>
    <w:p w:rsidR="00000000" w:rsidDel="00000000" w:rsidP="00000000" w:rsidRDefault="00000000" w:rsidRPr="00000000" w14:paraId="00000008">
      <w:pPr>
        <w:rPr>
          <w:sz w:val="20"/>
          <w:szCs w:val="20"/>
        </w:rPr>
      </w:pPr>
      <w:sdt>
        <w:sdtPr>
          <w:id w:val="-1825435814"/>
          <w:tag w:val="goog_rdk_5"/>
        </w:sdtPr>
        <w:sdtContent>
          <w:r w:rsidDel="00000000" w:rsidR="00000000" w:rsidRPr="00000000">
            <w:rPr>
              <w:rFonts w:ascii="Gungsuh" w:cs="Gungsuh" w:eastAsia="Gungsuh" w:hAnsi="Gungsuh"/>
              <w:b w:val="1"/>
              <w:bCs w:val="1"/>
              <w:sz w:val="20"/>
              <w:szCs w:val="20"/>
              <w:rtl w:val="0"/>
            </w:rPr>
            <w:t xml:space="preserve">Article 4【Executive Committee】</w:t>
          </w:r>
        </w:sdtContent>
      </w:sdt>
      <w:sdt>
        <w:sdtPr>
          <w:id w:val="-48824229"/>
          <w:tag w:val="goog_rdk_6"/>
        </w:sdtPr>
        <w:sdtContent>
          <w:r w:rsidDel="00000000" w:rsidR="00000000" w:rsidRPr="00000000">
            <w:rPr>
              <w:rFonts w:ascii="Gungsuh" w:cs="Gungsuh" w:eastAsia="Gungsuh" w:hAnsi="Gungsuh"/>
              <w:sz w:val="20"/>
              <w:szCs w:val="20"/>
              <w:rtl w:val="0"/>
            </w:rPr>
            <w:t xml:space="preserve">① The Executive Committee shall be the highest executive body of an autonomous organization and shall be responsible for the overall execution of the organization’s projects and affairs.</w:t>
            <w:br w:type="textWrapping"/>
            <w:t xml:space="preserve">② The Executive Committee shall report all matters related to project execution to the decision-making bodies of the organization.</w:t>
            <w:br w:type="textWrapping"/>
            <w:t xml:space="preserve">③ Matters regarding the composition, duties, authority, and operation of the Executive Committee shall be defined in the autonomous regulations of the respective organization.</w:t>
            <w:br w:type="textWrapping"/>
            <w:t xml:space="preserve">④ Members of the Executive Committee shall comply with the Student Council Constitution and must be regular members who have paid the Student Council membership fee.</w:t>
          </w:r>
        </w:sdtContent>
      </w:sdt>
    </w:p>
    <w:p w:rsidR="00000000" w:rsidDel="00000000" w:rsidP="00000000" w:rsidRDefault="00000000" w:rsidRPr="00000000" w14:paraId="00000009">
      <w:pPr>
        <w:spacing w:after="0" w:lineRule="auto"/>
        <w:rPr>
          <w:sz w:val="20"/>
          <w:szCs w:val="20"/>
        </w:rPr>
      </w:pPr>
      <w:sdt>
        <w:sdtPr>
          <w:id w:val="-752525195"/>
          <w:tag w:val="goog_rdk_7"/>
        </w:sdtPr>
        <w:sdtContent>
          <w:r w:rsidDel="00000000" w:rsidR="00000000" w:rsidRPr="00000000">
            <w:rPr>
              <w:rFonts w:ascii="Gungsuh" w:cs="Gungsuh" w:eastAsia="Gungsuh" w:hAnsi="Gungsuh"/>
              <w:b w:val="1"/>
              <w:bCs w:val="1"/>
              <w:sz w:val="20"/>
              <w:szCs w:val="20"/>
              <w:rtl w:val="0"/>
            </w:rPr>
            <w:t xml:space="preserve">Article 5【Finance】</w:t>
          </w:r>
        </w:sdtContent>
      </w:sdt>
      <w:sdt>
        <w:sdtPr>
          <w:id w:val="-652585971"/>
          <w:tag w:val="goog_rdk_8"/>
        </w:sdtPr>
        <w:sdtContent>
          <w:r w:rsidDel="00000000" w:rsidR="00000000" w:rsidRPr="00000000">
            <w:rPr>
              <w:rFonts w:ascii="Gungsuh" w:cs="Gungsuh" w:eastAsia="Gungsuh" w:hAnsi="Gungsuh"/>
              <w:sz w:val="20"/>
              <w:szCs w:val="20"/>
              <w:rtl w:val="0"/>
            </w:rPr>
            <w:t xml:space="preserve">① The finances of an autonomous organization shall consist of the following sources:</w:t>
          </w:r>
        </w:sdtContent>
      </w:sdt>
    </w:p>
    <w:p w:rsidR="00000000" w:rsidDel="00000000" w:rsidP="00000000" w:rsidRDefault="00000000" w:rsidRPr="00000000" w14:paraId="0000000A">
      <w:pPr>
        <w:numPr>
          <w:ilvl w:val="0"/>
          <w:numId w:val="1"/>
        </w:numPr>
        <w:spacing w:after="0" w:lineRule="auto"/>
        <w:ind w:left="360" w:hanging="360"/>
        <w:rPr>
          <w:sz w:val="20"/>
          <w:szCs w:val="20"/>
        </w:rPr>
      </w:pPr>
      <w:r w:rsidDel="00000000" w:rsidR="00000000" w:rsidRPr="00000000">
        <w:rPr>
          <w:sz w:val="20"/>
          <w:szCs w:val="20"/>
          <w:rtl w:val="0"/>
        </w:rPr>
        <w:t xml:space="preserve">An autonomous organization may receive allocations from the Student Council’s budget in accordance with the “Financial Management Bylaw.”</w:t>
      </w:r>
    </w:p>
    <w:p w:rsidR="00000000" w:rsidDel="00000000" w:rsidP="00000000" w:rsidRDefault="00000000" w:rsidRPr="00000000" w14:paraId="0000000B">
      <w:pPr>
        <w:numPr>
          <w:ilvl w:val="0"/>
          <w:numId w:val="1"/>
        </w:numPr>
        <w:spacing w:after="0" w:lineRule="auto"/>
        <w:ind w:left="360" w:hanging="360"/>
        <w:rPr>
          <w:sz w:val="20"/>
          <w:szCs w:val="20"/>
        </w:rPr>
      </w:pPr>
      <w:r w:rsidDel="00000000" w:rsidR="00000000" w:rsidRPr="00000000">
        <w:rPr>
          <w:sz w:val="20"/>
          <w:szCs w:val="20"/>
          <w:rtl w:val="0"/>
        </w:rPr>
        <w:t xml:space="preserve">An autonomous organization may receive financial support from the university or external institutions for specific projects, and such financial support shall respect the organization’s autonomy.</w:t>
      </w:r>
    </w:p>
    <w:p w:rsidR="00000000" w:rsidDel="00000000" w:rsidP="00000000" w:rsidRDefault="00000000" w:rsidRPr="00000000" w14:paraId="0000000C">
      <w:pPr>
        <w:numPr>
          <w:ilvl w:val="0"/>
          <w:numId w:val="1"/>
        </w:numPr>
        <w:spacing w:after="0" w:lineRule="auto"/>
        <w:ind w:left="360" w:hanging="360"/>
        <w:rPr>
          <w:sz w:val="20"/>
          <w:szCs w:val="20"/>
        </w:rPr>
      </w:pPr>
      <w:r w:rsidDel="00000000" w:rsidR="00000000" w:rsidRPr="00000000">
        <w:rPr>
          <w:sz w:val="20"/>
          <w:szCs w:val="20"/>
          <w:rtl w:val="0"/>
        </w:rPr>
        <w:t xml:space="preserve">An autonomous organization may independently collect membership fees from its members and manage its own finances, exercising financial autonomy.</w:t>
      </w:r>
    </w:p>
    <w:p w:rsidR="00000000" w:rsidDel="00000000" w:rsidP="00000000" w:rsidRDefault="00000000" w:rsidRPr="00000000" w14:paraId="0000000D">
      <w:pPr>
        <w:rPr>
          <w:sz w:val="20"/>
          <w:szCs w:val="20"/>
        </w:rPr>
      </w:pPr>
      <w:sdt>
        <w:sdtPr>
          <w:id w:val="-325569809"/>
          <w:tag w:val="goog_rdk_9"/>
        </w:sdtPr>
        <w:sdtContent>
          <w:r w:rsidDel="00000000" w:rsidR="00000000" w:rsidRPr="00000000">
            <w:rPr>
              <w:rFonts w:ascii="Gungsuh" w:cs="Gungsuh" w:eastAsia="Gungsuh" w:hAnsi="Gungsuh"/>
              <w:sz w:val="20"/>
              <w:szCs w:val="20"/>
              <w:rtl w:val="0"/>
            </w:rPr>
            <w:t xml:space="preserve">② Each autonomous organization shall prepare its budget plan in accordance with Article 22 of the “Financial Management Bylaw” and submit it to the Central Executive Committee at least one week prior to the start of the next quarter.</w:t>
            <w:br w:type="textWrapping"/>
            <w:t xml:space="preserve">③ Each autonomous organization shall prepare its financial report in accordance with Articles 36 and 37 of the “Financial Management Bylaw.” The report shall be reviewed by the Central Executive Committee and submitted to the Central Steering Committee by the seventh (7th) day after the end of the quarter.</w:t>
            <w:br w:type="textWrapping"/>
            <w:t xml:space="preserve">④ The chairperson (or equivalent representative) of each autonomous organization shall attend meetings of the Central Steering Committee and the General Student Representative Council to report on the budget plan and financial report submitted under Paragraphs ② and ③.</w:t>
          </w:r>
        </w:sdtContent>
      </w:sdt>
    </w:p>
    <w:p w:rsidR="00000000" w:rsidDel="00000000" w:rsidP="00000000" w:rsidRDefault="00000000" w:rsidRPr="00000000" w14:paraId="0000000E">
      <w:pPr>
        <w:rPr>
          <w:sz w:val="20"/>
          <w:szCs w:val="20"/>
        </w:rPr>
      </w:pPr>
      <w:sdt>
        <w:sdtPr>
          <w:id w:val="185108494"/>
          <w:tag w:val="goog_rdk_10"/>
        </w:sdtPr>
        <w:sdtContent>
          <w:r w:rsidDel="00000000" w:rsidR="00000000" w:rsidRPr="00000000">
            <w:rPr>
              <w:rFonts w:ascii="Gungsuh" w:cs="Gungsuh" w:eastAsia="Gungsuh" w:hAnsi="Gungsuh"/>
              <w:b w:val="1"/>
              <w:bCs w:val="1"/>
              <w:sz w:val="20"/>
              <w:szCs w:val="20"/>
              <w:rtl w:val="0"/>
            </w:rPr>
            <w:t xml:space="preserve">Article 6【Budgets and Financial Reports of Independent Finances】</w:t>
          </w:r>
        </w:sdtContent>
      </w:sdt>
      <w:sdt>
        <w:sdtPr>
          <w:id w:val="1989263009"/>
          <w:tag w:val="goog_rdk_11"/>
        </w:sdtPr>
        <w:sdtContent>
          <w:r w:rsidDel="00000000" w:rsidR="00000000" w:rsidRPr="00000000">
            <w:rPr>
              <w:rFonts w:ascii="Gungsuh" w:cs="Gungsuh" w:eastAsia="Gungsuh" w:hAnsi="Gungsuh"/>
              <w:sz w:val="20"/>
              <w:szCs w:val="20"/>
              <w:rtl w:val="0"/>
            </w:rPr>
            <w:t xml:space="preserve">Notwithstanding Article 5 Paragraphs ②, ③, and ④, the budget plans and financial reports of independently financed organizations shall follow the provisions set forth in the “Decision-Making Bodies Bylaw” and the “Financial Management Bylaw.”</w:t>
          </w:r>
        </w:sdtContent>
      </w:sdt>
    </w:p>
    <w:p w:rsidR="00000000" w:rsidDel="00000000" w:rsidP="00000000" w:rsidRDefault="00000000" w:rsidRPr="00000000" w14:paraId="0000000F">
      <w:pPr>
        <w:rPr>
          <w:sz w:val="20"/>
          <w:szCs w:val="20"/>
        </w:rPr>
      </w:pPr>
      <w:sdt>
        <w:sdtPr>
          <w:id w:val="-1490375437"/>
          <w:tag w:val="goog_rdk_12"/>
        </w:sdtPr>
        <w:sdtContent>
          <w:r w:rsidDel="00000000" w:rsidR="00000000" w:rsidRPr="00000000">
            <w:rPr>
              <w:rFonts w:ascii="Gungsuh" w:cs="Gungsuh" w:eastAsia="Gungsuh" w:hAnsi="Gungsuh"/>
              <w:b w:val="1"/>
              <w:bCs w:val="1"/>
              <w:sz w:val="20"/>
              <w:szCs w:val="20"/>
              <w:rtl w:val="0"/>
            </w:rPr>
            <w:t xml:space="preserve">Article 7【Autonomous Regulations and Internal Rules】</w:t>
          </w:r>
        </w:sdtContent>
      </w:sdt>
      <w:sdt>
        <w:sdtPr>
          <w:id w:val="-1911424916"/>
          <w:tag w:val="goog_rdk_13"/>
        </w:sdtPr>
        <w:sdtContent>
          <w:r w:rsidDel="00000000" w:rsidR="00000000" w:rsidRPr="00000000">
            <w:rPr>
              <w:rFonts w:ascii="Gungsuh" w:cs="Gungsuh" w:eastAsia="Gungsuh" w:hAnsi="Gungsuh"/>
              <w:sz w:val="20"/>
              <w:szCs w:val="20"/>
              <w:rtl w:val="0"/>
            </w:rPr>
            <w:t xml:space="preserve">① Each autonomous organization shall enact autonomous regulations to define general matters, and the authority to enact or amend such regulations shall lie with the organization’s General Assembly.</w:t>
            <w:br w:type="textWrapping"/>
            <w:t xml:space="preserve">② When an autonomous organization enacts or amends its autonomous regulations, it shall promptly report such changes to the Central Steering Committee.</w:t>
            <w:br w:type="textWrapping"/>
            <w:t xml:space="preserve">③ An autonomous organization may enact or amend internal rules subordinate to its autonomous regulations, and matters concerning such enactment or amendment shall be defined within the organization’s autonomous regulations.</w:t>
            <w:br w:type="textWrapping"/>
            <w:t xml:space="preserve">④ Each autonomous organization shall make its autonomous regulations and internal rules freely accessible to all members of the Student Council.</w:t>
          </w:r>
        </w:sdtContent>
      </w:sdt>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Chapter 2. Departmental Student Associations</w:t>
      </w:r>
    </w:p>
    <w:p w:rsidR="00000000" w:rsidDel="00000000" w:rsidP="00000000" w:rsidRDefault="00000000" w:rsidRPr="00000000" w14:paraId="00000012">
      <w:pPr>
        <w:rPr>
          <w:sz w:val="20"/>
          <w:szCs w:val="20"/>
        </w:rPr>
      </w:pPr>
      <w:sdt>
        <w:sdtPr>
          <w:id w:val="-116886109"/>
          <w:tag w:val="goog_rdk_14"/>
        </w:sdtPr>
        <w:sdtContent>
          <w:r w:rsidDel="00000000" w:rsidR="00000000" w:rsidRPr="00000000">
            <w:rPr>
              <w:rFonts w:ascii="Gungsuh" w:cs="Gungsuh" w:eastAsia="Gungsuh" w:hAnsi="Gungsuh"/>
              <w:b w:val="1"/>
              <w:bCs w:val="1"/>
              <w:sz w:val="20"/>
              <w:szCs w:val="20"/>
              <w:rtl w:val="0"/>
            </w:rPr>
            <w:t xml:space="preserve">Article 8【Purpose】</w:t>
          </w:r>
        </w:sdtContent>
      </w:sdt>
      <w:r w:rsidDel="00000000" w:rsidR="00000000" w:rsidRPr="00000000">
        <w:rPr>
          <w:sz w:val="20"/>
          <w:szCs w:val="20"/>
          <w:rtl w:val="0"/>
        </w:rPr>
        <w:t xml:space="preserve">Each Departmental Student Association shall be an autonomous organization within its respective academic department, aiming to promote members’ democratic qualities and foster independent academic engagement.</w:t>
      </w:r>
    </w:p>
    <w:p w:rsidR="00000000" w:rsidDel="00000000" w:rsidP="00000000" w:rsidRDefault="00000000" w:rsidRPr="00000000" w14:paraId="00000013">
      <w:pPr>
        <w:rPr>
          <w:sz w:val="20"/>
          <w:szCs w:val="20"/>
        </w:rPr>
      </w:pPr>
      <w:sdt>
        <w:sdtPr>
          <w:id w:val="-1615114788"/>
          <w:tag w:val="goog_rdk_15"/>
        </w:sdtPr>
        <w:sdtContent>
          <w:r w:rsidDel="00000000" w:rsidR="00000000" w:rsidRPr="00000000">
            <w:rPr>
              <w:rFonts w:ascii="Gungsuh" w:cs="Gungsuh" w:eastAsia="Gungsuh" w:hAnsi="Gungsuh"/>
              <w:b w:val="1"/>
              <w:bCs w:val="1"/>
              <w:sz w:val="20"/>
              <w:szCs w:val="20"/>
              <w:rtl w:val="0"/>
            </w:rPr>
            <w:t xml:space="preserve">Article 9【Membership】</w:t>
          </w:r>
        </w:sdtContent>
      </w:sdt>
      <w:r w:rsidDel="00000000" w:rsidR="00000000" w:rsidRPr="00000000">
        <w:rPr>
          <w:sz w:val="20"/>
          <w:szCs w:val="20"/>
          <w:rtl w:val="0"/>
        </w:rPr>
        <w:t xml:space="preserve">All members of the Student Council who belong to a department shall be members of that department’s Student Association. Specific details shall be stipulated in the autonomous regulations of each Departmental Student Association.</w:t>
      </w:r>
    </w:p>
    <w:p w:rsidR="00000000" w:rsidDel="00000000" w:rsidP="00000000" w:rsidRDefault="00000000" w:rsidRPr="00000000" w14:paraId="00000014">
      <w:pPr>
        <w:rPr>
          <w:sz w:val="20"/>
          <w:szCs w:val="20"/>
        </w:rPr>
      </w:pPr>
      <w:sdt>
        <w:sdtPr>
          <w:id w:val="-790469349"/>
          <w:tag w:val="goog_rdk_16"/>
        </w:sdtPr>
        <w:sdtContent>
          <w:r w:rsidDel="00000000" w:rsidR="00000000" w:rsidRPr="00000000">
            <w:rPr>
              <w:rFonts w:ascii="Gungsuh" w:cs="Gungsuh" w:eastAsia="Gungsuh" w:hAnsi="Gungsuh"/>
              <w:b w:val="1"/>
              <w:bCs w:val="1"/>
              <w:sz w:val="20"/>
              <w:szCs w:val="20"/>
              <w:rtl w:val="0"/>
            </w:rPr>
            <w:t xml:space="preserve">Article 10【Council of Departmental Student Representatives】</w:t>
          </w:r>
        </w:sdtContent>
      </w:sdt>
      <w:sdt>
        <w:sdtPr>
          <w:id w:val="-1506720388"/>
          <w:tag w:val="goog_rdk_17"/>
        </w:sdtPr>
        <w:sdtContent>
          <w:r w:rsidDel="00000000" w:rsidR="00000000" w:rsidRPr="00000000">
            <w:rPr>
              <w:rFonts w:ascii="Gungsuh" w:cs="Gungsuh" w:eastAsia="Gungsuh" w:hAnsi="Gungsuh"/>
              <w:sz w:val="20"/>
              <w:szCs w:val="20"/>
              <w:rtl w:val="0"/>
            </w:rPr>
            <w:t xml:space="preserve">① A Council of Departmental Student Representatives shall be established to promote cooperative dialogue among department associations and to ensure efficient and democratic coordination of opinions.</w:t>
            <w:br w:type="textWrapping"/>
            <w:t xml:space="preserve">② The Council shall consist of the presidents of each Departmental Student Association. Details regarding its operation shall be defined in the “Regulations of the Council of Departmental Student Representatives.”</w:t>
          </w:r>
        </w:sdtContent>
      </w:sdt>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b w:val="1"/>
          <w:bCs w:val="1"/>
          <w:sz w:val="30"/>
          <w:szCs w:val="30"/>
        </w:rPr>
      </w:pPr>
      <w:r w:rsidDel="00000000" w:rsidR="00000000" w:rsidRPr="00000000">
        <w:rPr>
          <w:b w:val="1"/>
          <w:bCs w:val="1"/>
          <w:sz w:val="30"/>
          <w:szCs w:val="30"/>
          <w:rtl w:val="0"/>
        </w:rPr>
        <w:t xml:space="preserve">Chapter 3. Club Union</w:t>
      </w:r>
    </w:p>
    <w:p w:rsidR="00000000" w:rsidDel="00000000" w:rsidP="00000000" w:rsidRDefault="00000000" w:rsidRPr="00000000" w14:paraId="00000017">
      <w:pPr>
        <w:rPr>
          <w:sz w:val="20"/>
          <w:szCs w:val="20"/>
        </w:rPr>
      </w:pPr>
      <w:sdt>
        <w:sdtPr>
          <w:id w:val="-1741469866"/>
          <w:tag w:val="goog_rdk_18"/>
        </w:sdtPr>
        <w:sdtContent>
          <w:r w:rsidDel="00000000" w:rsidR="00000000" w:rsidRPr="00000000">
            <w:rPr>
              <w:rFonts w:ascii="Gungsuh" w:cs="Gungsuh" w:eastAsia="Gungsuh" w:hAnsi="Gungsuh"/>
              <w:b w:val="1"/>
              <w:bCs w:val="1"/>
              <w:sz w:val="20"/>
              <w:szCs w:val="20"/>
              <w:rtl w:val="0"/>
            </w:rPr>
            <w:t xml:space="preserve">Article 11【Purpose】</w:t>
          </w:r>
        </w:sdtContent>
      </w:sdt>
      <w:r w:rsidDel="00000000" w:rsidR="00000000" w:rsidRPr="00000000">
        <w:rPr>
          <w:sz w:val="20"/>
          <w:szCs w:val="20"/>
          <w:rtl w:val="0"/>
        </w:rPr>
        <w:t xml:space="preserve">The Club Union shall be the autonomous organization composed of clubs recognized under the standards of the Club Union. Its purpose is to promote the smooth and efficient operation of all clubs and to support the free extracurricular activities of members.</w:t>
      </w:r>
    </w:p>
    <w:p w:rsidR="00000000" w:rsidDel="00000000" w:rsidP="00000000" w:rsidRDefault="00000000" w:rsidRPr="00000000" w14:paraId="00000018">
      <w:pPr>
        <w:rPr>
          <w:sz w:val="20"/>
          <w:szCs w:val="20"/>
        </w:rPr>
      </w:pPr>
      <w:sdt>
        <w:sdtPr>
          <w:id w:val="-344989331"/>
          <w:tag w:val="goog_rdk_19"/>
        </w:sdtPr>
        <w:sdtContent>
          <w:r w:rsidDel="00000000" w:rsidR="00000000" w:rsidRPr="00000000">
            <w:rPr>
              <w:rFonts w:ascii="Gungsuh" w:cs="Gungsuh" w:eastAsia="Gungsuh" w:hAnsi="Gungsuh"/>
              <w:b w:val="1"/>
              <w:bCs w:val="1"/>
              <w:sz w:val="20"/>
              <w:szCs w:val="20"/>
              <w:rtl w:val="0"/>
            </w:rPr>
            <w:t xml:space="preserve">Article 12【Composition】</w:t>
          </w:r>
        </w:sdtContent>
      </w:sdt>
      <w:sdt>
        <w:sdtPr>
          <w:id w:val="771324425"/>
          <w:tag w:val="goog_rdk_20"/>
        </w:sdtPr>
        <w:sdtContent>
          <w:r w:rsidDel="00000000" w:rsidR="00000000" w:rsidRPr="00000000">
            <w:rPr>
              <w:rFonts w:ascii="Gungsuh" w:cs="Gungsuh" w:eastAsia="Gungsuh" w:hAnsi="Gungsuh"/>
              <w:sz w:val="20"/>
              <w:szCs w:val="20"/>
              <w:rtl w:val="0"/>
            </w:rPr>
            <w:t xml:space="preserve">① The Club Union shall consist of all clubs officially registered under its standards, with detailed provisions defined in the autonomous regulations of the Club Union.</w:t>
            <w:br w:type="textWrapping"/>
            <w:t xml:space="preserve">② Registered clubs of the Club Union shall be recognized as members of the Union, and related matters shall be defined in its autonomous regulations.</w:t>
          </w:r>
        </w:sdtContent>
      </w:sdt>
    </w:p>
    <w:p w:rsidR="00000000" w:rsidDel="00000000" w:rsidP="00000000" w:rsidRDefault="00000000" w:rsidRPr="00000000" w14:paraId="00000019">
      <w:pPr>
        <w:rPr>
          <w:sz w:val="20"/>
          <w:szCs w:val="20"/>
        </w:rPr>
      </w:pPr>
      <w:sdt>
        <w:sdtPr>
          <w:id w:val="-1590038215"/>
          <w:tag w:val="goog_rdk_21"/>
        </w:sdtPr>
        <w:sdtContent>
          <w:r w:rsidDel="00000000" w:rsidR="00000000" w:rsidRPr="00000000">
            <w:rPr>
              <w:rFonts w:ascii="Gungsuh" w:cs="Gungsuh" w:eastAsia="Gungsuh" w:hAnsi="Gungsuh"/>
              <w:b w:val="1"/>
              <w:bCs w:val="1"/>
              <w:sz w:val="20"/>
              <w:szCs w:val="20"/>
              <w:rtl w:val="0"/>
            </w:rPr>
            <w:t xml:space="preserve">Article 13【Divisions】</w:t>
          </w:r>
        </w:sdtContent>
      </w:sdt>
      <w:sdt>
        <w:sdtPr>
          <w:id w:val="-1198732319"/>
          <w:tag w:val="goog_rdk_22"/>
        </w:sdtPr>
        <w:sdtContent>
          <w:r w:rsidDel="00000000" w:rsidR="00000000" w:rsidRPr="00000000">
            <w:rPr>
              <w:rFonts w:ascii="Gungsuh" w:cs="Gungsuh" w:eastAsia="Gungsuh" w:hAnsi="Gungsuh"/>
              <w:sz w:val="20"/>
              <w:szCs w:val="20"/>
              <w:rtl w:val="0"/>
            </w:rPr>
            <w:t xml:space="preserve">① Among the clubs belonging to the Club Union, those engaged in similar fields may form federated subgroups called “Divisions.”</w:t>
            <w:br w:type="textWrapping"/>
            <w:t xml:space="preserve">② Matters concerning the composition of Divisions, the election of Division Heads, and their duties, authority, and obligations shall be defined in the autonomous regulations of the Club Union.</w:t>
          </w:r>
        </w:sdtContent>
      </w:sdt>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b w:val="1"/>
          <w:bCs w:val="1"/>
          <w:sz w:val="30"/>
          <w:szCs w:val="30"/>
        </w:rPr>
      </w:pPr>
      <w:r w:rsidDel="00000000" w:rsidR="00000000" w:rsidRPr="00000000">
        <w:rPr>
          <w:b w:val="1"/>
          <w:bCs w:val="1"/>
          <w:sz w:val="30"/>
          <w:szCs w:val="30"/>
          <w:rtl w:val="0"/>
        </w:rPr>
        <w:t xml:space="preserve">Chapter 4. Residential Hall Association</w:t>
      </w:r>
    </w:p>
    <w:p w:rsidR="00000000" w:rsidDel="00000000" w:rsidP="00000000" w:rsidRDefault="00000000" w:rsidRPr="00000000" w14:paraId="0000001C">
      <w:pPr>
        <w:rPr>
          <w:sz w:val="20"/>
          <w:szCs w:val="20"/>
        </w:rPr>
      </w:pPr>
      <w:sdt>
        <w:sdtPr>
          <w:id w:val="1174055977"/>
          <w:tag w:val="goog_rdk_23"/>
        </w:sdtPr>
        <w:sdtContent>
          <w:r w:rsidDel="00000000" w:rsidR="00000000" w:rsidRPr="00000000">
            <w:rPr>
              <w:rFonts w:ascii="Gungsuh" w:cs="Gungsuh" w:eastAsia="Gungsuh" w:hAnsi="Gungsuh"/>
              <w:b w:val="1"/>
              <w:bCs w:val="1"/>
              <w:sz w:val="20"/>
              <w:szCs w:val="20"/>
              <w:rtl w:val="0"/>
            </w:rPr>
            <w:t xml:space="preserve">Article 16【Purpose】</w:t>
          </w:r>
        </w:sdtContent>
      </w:sdt>
      <w:r w:rsidDel="00000000" w:rsidR="00000000" w:rsidRPr="00000000">
        <w:rPr>
          <w:sz w:val="20"/>
          <w:szCs w:val="20"/>
          <w:rtl w:val="0"/>
        </w:rPr>
        <w:t xml:space="preserve">The Residential Hall Association shall be the autonomous organization representing Student Council members residing in the university dormitories. Its purpose is to promote members’ welfare and advance residential hall culture.</w:t>
      </w:r>
    </w:p>
    <w:p w:rsidR="00000000" w:rsidDel="00000000" w:rsidP="00000000" w:rsidRDefault="00000000" w:rsidRPr="00000000" w14:paraId="0000001D">
      <w:pPr>
        <w:rPr>
          <w:sz w:val="20"/>
          <w:szCs w:val="20"/>
        </w:rPr>
      </w:pPr>
      <w:sdt>
        <w:sdtPr>
          <w:id w:val="734916790"/>
          <w:tag w:val="goog_rdk_24"/>
        </w:sdtPr>
        <w:sdtContent>
          <w:r w:rsidDel="00000000" w:rsidR="00000000" w:rsidRPr="00000000">
            <w:rPr>
              <w:rFonts w:ascii="Gungsuh" w:cs="Gungsuh" w:eastAsia="Gungsuh" w:hAnsi="Gungsuh"/>
              <w:b w:val="1"/>
              <w:bCs w:val="1"/>
              <w:sz w:val="20"/>
              <w:szCs w:val="20"/>
              <w:rtl w:val="0"/>
            </w:rPr>
            <w:t xml:space="preserve">Article 17【Membership】</w:t>
          </w:r>
        </w:sdtContent>
      </w:sdt>
      <w:r w:rsidDel="00000000" w:rsidR="00000000" w:rsidRPr="00000000">
        <w:rPr>
          <w:sz w:val="20"/>
          <w:szCs w:val="20"/>
          <w:rtl w:val="0"/>
        </w:rPr>
        <w:t xml:space="preserve">All Student Council members residing in the university dormitories shall be members of the Residential Hall Association.</w:t>
      </w:r>
    </w:p>
    <w:p w:rsidR="00000000" w:rsidDel="00000000" w:rsidP="00000000" w:rsidRDefault="00000000" w:rsidRPr="00000000" w14:paraId="0000001E">
      <w:pPr>
        <w:rPr>
          <w:sz w:val="20"/>
          <w:szCs w:val="20"/>
        </w:rPr>
      </w:pPr>
      <w:sdt>
        <w:sdtPr>
          <w:id w:val="-1705426042"/>
          <w:tag w:val="goog_rdk_25"/>
        </w:sdtPr>
        <w:sdtContent>
          <w:r w:rsidDel="00000000" w:rsidR="00000000" w:rsidRPr="00000000">
            <w:rPr>
              <w:rFonts w:ascii="Gungsuh" w:cs="Gungsuh" w:eastAsia="Gungsuh" w:hAnsi="Gungsuh"/>
              <w:b w:val="1"/>
              <w:bCs w:val="1"/>
              <w:sz w:val="20"/>
              <w:szCs w:val="20"/>
              <w:rtl w:val="0"/>
            </w:rPr>
            <w:t xml:space="preserve">Article 18【Dormitory Representatives】</w:t>
          </w:r>
        </w:sdtContent>
      </w:sdt>
      <w:sdt>
        <w:sdtPr>
          <w:id w:val="-204941899"/>
          <w:tag w:val="goog_rdk_26"/>
        </w:sdtPr>
        <w:sdtContent>
          <w:r w:rsidDel="00000000" w:rsidR="00000000" w:rsidRPr="00000000">
            <w:rPr>
              <w:rFonts w:ascii="Gungsuh" w:cs="Gungsuh" w:eastAsia="Gungsuh" w:hAnsi="Gungsuh"/>
              <w:sz w:val="20"/>
              <w:szCs w:val="20"/>
              <w:rtl w:val="0"/>
            </w:rPr>
            <w:t xml:space="preserve">① The Residential Hall Association shall appoint Dormitory Representatives to ensure effective management and to promote self-governing activities within each dormitory building.</w:t>
            <w:br w:type="textWrapping"/>
            <w:t xml:space="preserve">② Matters concerning the election, duties, authority, and obligations of Dormitory Representatives shall be defined in the autonomous regulations of the Residential Hall Association.</w:t>
          </w:r>
        </w:sdtContent>
      </w:sdt>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tl w:val="0"/>
        </w:rPr>
        <w:t xml:space="preserve">Addenda &lt;September 26, 2025&gt;</w:t>
      </w:r>
    </w:p>
    <w:p w:rsidR="00000000" w:rsidDel="00000000" w:rsidP="00000000" w:rsidRDefault="00000000" w:rsidRPr="00000000" w14:paraId="00000021">
      <w:pPr>
        <w:rPr>
          <w:sz w:val="20"/>
          <w:szCs w:val="20"/>
        </w:rPr>
      </w:pPr>
      <w:sdt>
        <w:sdtPr>
          <w:id w:val="-1635563495"/>
          <w:tag w:val="goog_rdk_27"/>
        </w:sdtPr>
        <w:sdtContent>
          <w:r w:rsidDel="00000000" w:rsidR="00000000" w:rsidRPr="00000000">
            <w:rPr>
              <w:rFonts w:ascii="Gungsuh" w:cs="Gungsuh" w:eastAsia="Gungsuh" w:hAnsi="Gungsuh"/>
              <w:b w:val="1"/>
              <w:bCs w:val="1"/>
              <w:sz w:val="20"/>
              <w:szCs w:val="20"/>
              <w:rtl w:val="0"/>
            </w:rPr>
            <w:t xml:space="preserve">Article 1【Exception Clause】</w:t>
          </w:r>
        </w:sdtContent>
      </w:sdt>
      <w:sdt>
        <w:sdtPr>
          <w:id w:val="1169379871"/>
          <w:tag w:val="goog_rdk_28"/>
        </w:sdtPr>
        <w:sdtContent>
          <w:r w:rsidDel="00000000" w:rsidR="00000000" w:rsidRPr="00000000">
            <w:rPr>
              <w:rFonts w:ascii="Gungsuh" w:cs="Gungsuh" w:eastAsia="Gungsuh" w:hAnsi="Gungsuh"/>
              <w:sz w:val="20"/>
              <w:szCs w:val="20"/>
              <w:rtl w:val="0"/>
            </w:rPr>
            <w:t xml:space="preserve">Article 4 Paragraph ④ of Chapter 1 shall not apply to Departmental Student Associations.</w:t>
          </w:r>
        </w:sdtContent>
      </w:sdt>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s7nc5bJnVypqJSoDsyNc+zgt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4AHIhMVU2dFpGRi16NkFUcVhqSzl1ZzJIT0FKcl9zWWVESn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