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heading=h.rd9y8q9am1ek" w:id="0"/>
      <w:bookmarkEnd w:id="0"/>
      <w:r w:rsidDel="00000000" w:rsidR="00000000" w:rsidRPr="00000000">
        <w:rPr>
          <w:rFonts w:ascii="Times New Roman" w:cs="Times New Roman" w:eastAsia="Times New Roman" w:hAnsi="Times New Roman"/>
          <w:rtl w:val="0"/>
        </w:rPr>
        <w:t xml:space="preserve">General Rules for Appointment of Directors of Student Medical Insurance Association</w:t>
      </w:r>
    </w:p>
    <w:p w:rsidR="00000000" w:rsidDel="00000000" w:rsidP="00000000" w:rsidRDefault="00000000" w:rsidRPr="00000000" w14:paraId="00000002">
      <w:pPr>
        <w:spacing w:after="40" w:lineRule="auto"/>
        <w:jc w:val="right"/>
        <w:rPr>
          <w:rFonts w:ascii="Times New Roman" w:cs="Times New Roman" w:eastAsia="Times New Roman" w:hAnsi="Times New Roman"/>
          <w:sz w:val="18"/>
          <w:szCs w:val="18"/>
        </w:rPr>
      </w:pPr>
      <w:bookmarkStart w:colFirst="0" w:colLast="0" w:name="_heading=h.oyqfxahxzd9f" w:id="1"/>
      <w:bookmarkEnd w:id="1"/>
      <w:r w:rsidDel="00000000" w:rsidR="00000000" w:rsidRPr="00000000">
        <w:rPr>
          <w:rFonts w:ascii="Times New Roman" w:cs="Times New Roman" w:eastAsia="Times New Roman" w:hAnsi="Times New Roman"/>
          <w:sz w:val="18"/>
          <w:szCs w:val="18"/>
          <w:rtl w:val="0"/>
        </w:rPr>
        <w:t xml:space="preserve">Enacted December 1, 2019</w:t>
      </w:r>
    </w:p>
    <w:p w:rsidR="00000000" w:rsidDel="00000000" w:rsidP="00000000" w:rsidRDefault="00000000" w:rsidRPr="00000000" w14:paraId="00000003">
      <w:pPr>
        <w:spacing w:after="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Amended September 30, 2025</w:t>
      </w:r>
    </w:p>
    <w:p w:rsidR="00000000" w:rsidDel="00000000" w:rsidP="00000000" w:rsidRDefault="00000000" w:rsidRPr="00000000" w14:paraId="00000004">
      <w:pPr>
        <w:spacing w:after="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[General Rule No. 5]</w:t>
      </w:r>
    </w:p>
    <w:p w:rsidR="00000000" w:rsidDel="00000000" w:rsidP="00000000" w:rsidRDefault="00000000" w:rsidRPr="00000000" w14:paraId="00000005">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1 [Preamble]</w:t>
      </w:r>
      <w:r w:rsidDel="00000000" w:rsidR="00000000" w:rsidRPr="00000000">
        <w:rPr>
          <w:rFonts w:ascii="Times New Roman" w:cs="Times New Roman" w:eastAsia="Times New Roman" w:hAnsi="Times New Roman"/>
          <w:rtl w:val="0"/>
        </w:rPr>
        <w:t xml:space="preserve"> This General Regulation stipulates all matters concerning the appointment process for undergraduate student directors of the POSTECH Student Medical Aid Association.</w:t>
      </w:r>
    </w:p>
    <w:p w:rsidR="00000000" w:rsidDel="00000000" w:rsidP="00000000" w:rsidRDefault="00000000" w:rsidRPr="00000000" w14:paraId="000000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2 [Purpose]</w:t>
      </w:r>
      <w:sdt>
        <w:sdtPr>
          <w:id w:val="-1192493324"/>
          <w:tag w:val="goog_rdk_0"/>
        </w:sdtPr>
        <w:sdtContent>
          <w:r w:rsidDel="00000000" w:rsidR="00000000" w:rsidRPr="00000000">
            <w:rPr>
              <w:rFonts w:ascii="Gungsuh" w:cs="Gungsuh" w:eastAsia="Gungsuh" w:hAnsi="Gungsuh"/>
              <w:rtl w:val="0"/>
            </w:rPr>
            <w:t xml:space="preserve"> The Student Medical Aid Association shall have a Board of Directors in accordance with Article 8 of the 「POSTECH Student Medical Aid Association Covenant」 for the independent operation by graduate and undergraduate students. Among the 9 members of the Board, the 4 undergraduate student directors shall act to reflect the opinions of undergraduate students in the operation of the Student Medical Aid Association.</w:t>
          </w:r>
        </w:sdtContent>
      </w:sdt>
    </w:p>
    <w:p w:rsidR="00000000" w:rsidDel="00000000" w:rsidP="00000000" w:rsidRDefault="00000000" w:rsidRPr="00000000" w14:paraId="000000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3 [Duties]</w:t>
      </w:r>
      <w:sdt>
        <w:sdtPr>
          <w:id w:val="1369446242"/>
          <w:tag w:val="goog_rdk_1"/>
        </w:sdtPr>
        <w:sdtContent>
          <w:r w:rsidDel="00000000" w:rsidR="00000000" w:rsidRPr="00000000">
            <w:rPr>
              <w:rFonts w:ascii="Gungsuh" w:cs="Gungsuh" w:eastAsia="Gungsuh" w:hAnsi="Gungsuh"/>
              <w:rtl w:val="0"/>
            </w:rPr>
            <w:t xml:space="preserve"> The undergraduate student directors, as members of the Student Medical Aid Association's Board of Directors, have the duty to fulfill their responsibilities as directors as specified in the 「POSTECH Student Medical Aid Association Covenant」, to reflect the opinions of this Association's members in the operation, and to notify the members of this Association of significant decisions.</w:t>
          </w:r>
        </w:sdtContent>
      </w:sdt>
    </w:p>
    <w:p w:rsidR="00000000" w:rsidDel="00000000" w:rsidP="00000000" w:rsidRDefault="00000000" w:rsidRPr="00000000" w14:paraId="000000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4 [Term of Office]</w:t>
      </w:r>
      <w:sdt>
        <w:sdtPr>
          <w:id w:val="-72852344"/>
          <w:tag w:val="goog_rdk_2"/>
        </w:sdtPr>
        <w:sdtContent>
          <w:r w:rsidDel="00000000" w:rsidR="00000000" w:rsidRPr="00000000">
            <w:rPr>
              <w:rFonts w:ascii="Gungsuh" w:cs="Gungsuh" w:eastAsia="Gungsuh" w:hAnsi="Gungsuh"/>
              <w:rtl w:val="0"/>
            </w:rPr>
            <w:t xml:space="preserve"> This shall follow Article 11 of the 「POSTECH Student Medical Aid Association Covenant」. </w:t>
            <w:br w:type="textWrapping"/>
            <w:t xml:space="preserve">① Undergraduate student directors are divided into ex-officio directors and appointed directors. </w:t>
            <w:br w:type="textWrapping"/>
            <w:t xml:space="preserve">② The term for an ex-officio director shall be during the term of their position in this Association. </w:t>
            <w:br w:type="textWrapping"/>
            <w:t xml:space="preserve">③ The term for an appointed director shall be from January 1 to December 31.</w:t>
          </w:r>
        </w:sdtContent>
      </w:sdt>
    </w:p>
    <w:p w:rsidR="00000000" w:rsidDel="00000000" w:rsidP="00000000" w:rsidRDefault="00000000" w:rsidRPr="00000000" w14:paraId="0000000A">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Article 5 [Ex-officio Director]</w:t>
      </w:r>
      <w:r w:rsidDel="00000000" w:rsidR="00000000" w:rsidRPr="00000000">
        <w:rPr>
          <w:rFonts w:ascii="Times New Roman" w:cs="Times New Roman" w:eastAsia="Times New Roman" w:hAnsi="Times New Roman"/>
          <w:rtl w:val="0"/>
        </w:rPr>
        <w:t xml:space="preserve"> One person from the POSTECH Student Association Presidency shall be appointed as an ex-officio director. However, in the event of the resignation, vacancy, or impeachment of the Student Association Presidency, one member of the Emergency Response Committee shall perform the duties in their stead.</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6 [Appointed Directors]</w:t>
      </w:r>
      <w:sdt>
        <w:sdtPr>
          <w:id w:val="-1599272013"/>
          <w:tag w:val="goog_rdk_3"/>
        </w:sdtPr>
        <w:sdtContent>
          <w:r w:rsidDel="00000000" w:rsidR="00000000" w:rsidRPr="00000000">
            <w:rPr>
              <w:rFonts w:ascii="Gungsuh" w:cs="Gungsuh" w:eastAsia="Gungsuh" w:hAnsi="Gungsuh"/>
              <w:rtl w:val="0"/>
            </w:rPr>
            <w:t xml:space="preserve"> ① The 3 appointed undergraduate student directors shall be reviewed by the Student Association's Central Steering Committee and ratified by the Student Association's General Student Representative Council. </w:t>
            <w:br w:type="textWrapping"/>
            <w:t xml:space="preserve">② This Association's autonomous bodies shall nominate or recommend candidates to the Central Steering Committee according to the following items:</w:t>
            <w:br w:type="textWrapping"/>
            <w:t xml:space="preserve">1. The Student Association has the right to nominate 1 candidate..</w:t>
            <w:br w:type="textWrapping"/>
            <w:t xml:space="preserve">2. The Student Club Union, the Dormitory Union, and the Departmental Student Representatives Council each have the right to recommend 1 candidate.</w:t>
            <w:br w:type="textWrapping"/>
            <w:t xml:space="preserve">3. If the number of candidates recommended according to Item 2 is less than 2, the head of each organization has the duty to recommend 1 person each. </w:t>
            <w:br w:type="textWrapping"/>
            <w:t xml:space="preserve">③ The Central Steering Committee shall review the nominated or recommended candidates through the following procedure:</w:t>
            <w:br w:type="textWrapping"/>
            <w:t xml:space="preserve">1. The candidate nominated according to Clause 2, Item 1 shall have precedence over candidates recommended according to Clause 2, Item 2.</w:t>
            <w:br w:type="textWrapping"/>
            <w:t xml:space="preserve">2. For the candidates recommended according to Clause 2, Item 2, each Central Steering Committee member shall cast 2 votes to select the top 2 candidates. However, in case of a tie, a run-off vote shall be held.</w:t>
            <w:br w:type="textWrapping"/>
            <w:t xml:space="preserve">3. Notwithstanding Clause 3, Items 1 and 2, if there is a significant disqualifying reason that has caused trouble in the student community, the review may be refused and the relevant organization may be requested to re-nominate or re-recommend. </w:t>
            <w:br w:type="textWrapping"/>
            <w:t xml:space="preserve">④ The General Student Representative Council shall ratify the 3 candidates recommended according to Clause 3.</w:t>
          </w:r>
        </w:sdtContent>
      </w:sdt>
    </w:p>
    <w:p w:rsidR="00000000" w:rsidDel="00000000" w:rsidP="00000000" w:rsidRDefault="00000000" w:rsidRPr="00000000" w14:paraId="0000000C">
      <w:pPr>
        <w:rPr>
          <w:rFonts w:ascii="Times New Roman" w:cs="Times New Roman" w:eastAsia="Times New Roman" w:hAnsi="Times New Roman"/>
        </w:rPr>
      </w:pPr>
      <w:bookmarkStart w:colFirst="0" w:colLast="0" w:name="_heading=h.ermalhengi1s" w:id="2"/>
      <w:bookmarkEnd w:id="2"/>
      <w:r w:rsidDel="00000000" w:rsidR="00000000" w:rsidRPr="00000000">
        <w:rPr>
          <w:rFonts w:ascii="Times New Roman" w:cs="Times New Roman" w:eastAsia="Times New Roman" w:hAnsi="Times New Roman"/>
          <w:b w:val="1"/>
          <w:bCs w:val="1"/>
          <w:rtl w:val="0"/>
        </w:rPr>
        <w:t xml:space="preserve">Article 7 [Re-appointment]</w:t>
      </w:r>
      <w:sdt>
        <w:sdtPr>
          <w:id w:val="-831122870"/>
          <w:tag w:val="goog_rdk_4"/>
        </w:sdtPr>
        <w:sdtContent>
          <w:r w:rsidDel="00000000" w:rsidR="00000000" w:rsidRPr="00000000">
            <w:rPr>
              <w:rFonts w:ascii="Gungsuh" w:cs="Gungsuh" w:eastAsia="Gungsuh" w:hAnsi="Gungsuh"/>
              <w:rtl w:val="0"/>
            </w:rPr>
            <w:t xml:space="preserve"> ① In the event of an ex-officio director's resignation, vacancy, or impeachment, a new director shall be appointed as in the following items:</w:t>
            <w:br w:type="textWrapping"/>
            <w:t xml:space="preserve">1. If the remaining term of the Student Association Presidency is not more than 150 days, the chairperson of the Emergency Response Committee, elected in accordance with Article 4 of the 「Emergency Response Committee [Regulations]」, shall be appointed as the ex-officio director.</w:t>
            <w:br w:type="textWrapping"/>
            <w:t xml:space="preserve">2. If the remaining term of the Student Association Presidency is 150 days or more, one person from the Student Association Presidency, elected through a by-election in accordance with Article 48, Clause 3 of the 「Student Association Constitution,」 shall be appointed as the ex-officio director. </w:t>
            <w:br w:type="textWrapping"/>
            <w:t xml:space="preserve">② In the event of an appointed director's resignation, vacancy, or impeachment, the Central Steering Committee shall, in accordance with Article 11, Clause 3 of the 「POSTECH Student Medical Aid Association Covenant」, appoint a new director within 30 days through a procedure corresponding to Article 6 of this General Regulation, and receive post-facto ratification from the General Student Representative Council.</w:t>
            <w:br w:type="textWrapping"/>
          </w:r>
        </w:sdtContent>
      </w:sdt>
    </w:p>
    <w:sectPr>
      <w:footerReference r:id="rId7" w:type="default"/>
      <w:footerReference r:id="rId8"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both"/>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both"/>
      <w:rPr>
        <w:rFonts w:ascii="Batangche" w:cs="Batangche" w:eastAsia="Batangche" w:hAnsi="Batangche"/>
        <w:b w:val="0"/>
        <w:bCs w:val="0"/>
        <w:i w:val="0"/>
        <w:iCs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bCs w:val="0"/>
        <w:i w:val="0"/>
        <w:iCs w:val="0"/>
        <w:smallCaps w:val="0"/>
        <w:strike w:val="0"/>
        <w:color w:val="000000"/>
        <w:sz w:val="20"/>
        <w:szCs w:val="20"/>
        <w:u w:val="none"/>
        <w:shd w:fill="auto" w:val="clear"/>
        <w:vertAlign w:val="baseline"/>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240" w:lineRule="auto"/>
      <w:jc w:val="center"/>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P4qVrQVRp0pZZJ2dFEtqJg79Qw==">CgMxLjAaJQoBMBIgCh4IB0IaCg9UaW1lcyBOZXcgUm9tYW4SB0d1bmdzdWgaJQoBMRIgCh4IB0IaCg9UaW1lcyBOZXcgUm9tYW4SB0d1bmdzdWgaJQoBMhIgCh4IB0IaCg9UaW1lcyBOZXcgUm9tYW4SB0d1bmdzdWgaJQoBMxIgCh4IB0IaCg9UaW1lcyBOZXcgUm9tYW4SB0d1bmdzdWgaJQoBNBIgCh4IB0IaCg9UaW1lcyBOZXcgUm9tYW4SB0d1bmdzdWgyDmgucmQ5eThxOWFtMWVrMg5oLm95cWZ4YWh4emQ5ZjIOaC5lcm1hbGhlbmdpMXM4AHIhMXk5cTV3bmV4NTU1aTEtWDBYam9keHl1Y294SFczUj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