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Times New Roman" w:cs="Times New Roman" w:eastAsia="Times New Roman" w:hAnsi="Times New Roman"/>
        </w:rPr>
      </w:pPr>
      <w:bookmarkStart w:colFirst="0" w:colLast="0" w:name="_heading=h.i2l4ynbaf6a2" w:id="0"/>
      <w:bookmarkEnd w:id="0"/>
      <w:r w:rsidDel="00000000" w:rsidR="00000000" w:rsidRPr="00000000">
        <w:rPr>
          <w:rFonts w:ascii="Times New Roman" w:cs="Times New Roman" w:eastAsia="Times New Roman" w:hAnsi="Times New Roman"/>
          <w:rtl w:val="0"/>
        </w:rPr>
        <w:t xml:space="preserve">Rules of the General Assembly of Student Delegates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40" w:line="360" w:lineRule="auto"/>
        <w:jc w:val="righ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3">
      <w:pPr>
        <w:spacing w:after="40" w:line="360" w:lineRule="auto"/>
        <w:jc w:val="right"/>
        <w:rPr>
          <w:rFonts w:ascii="Times New Roman" w:cs="Times New Roman" w:eastAsia="Times New Roman" w:hAnsi="Times New Roman"/>
          <w:i w:val="1"/>
          <w:iCs w:val="1"/>
          <w:sz w:val="18"/>
          <w:szCs w:val="18"/>
        </w:rPr>
      </w:pPr>
      <w:bookmarkStart w:colFirst="0" w:colLast="0" w:name="_heading=h.wck984j0ch4j" w:id="1"/>
      <w:bookmarkEnd w:id="1"/>
      <w:r w:rsidDel="00000000" w:rsidR="00000000" w:rsidRPr="00000000">
        <w:rPr>
          <w:rFonts w:ascii="Times New Roman" w:cs="Times New Roman" w:eastAsia="Times New Roman" w:hAnsi="Times New Roman"/>
          <w:i w:val="1"/>
          <w:iCs w:val="1"/>
          <w:sz w:val="18"/>
          <w:szCs w:val="18"/>
          <w:rtl w:val="0"/>
        </w:rPr>
        <w:t xml:space="preserve">(Rules on Deliberative Bodies No. 2)</w:t>
      </w:r>
    </w:p>
    <w:p w:rsidR="00000000" w:rsidDel="00000000" w:rsidP="00000000" w:rsidRDefault="00000000" w:rsidRPr="00000000" w14:paraId="00000004">
      <w:pPr>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5">
      <w:pPr>
        <w:pStyle w:val="Heading1"/>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2"/>
        <w:spacing w:after="80" w:before="360" w:line="360" w:lineRule="auto"/>
        <w:jc w:val="left"/>
        <w:rPr>
          <w:rFonts w:ascii="Times New Roman" w:cs="Times New Roman" w:eastAsia="Times New Roman" w:hAnsi="Times New Roman"/>
          <w:sz w:val="34"/>
          <w:szCs w:val="34"/>
        </w:rPr>
      </w:pPr>
      <w:bookmarkStart w:colFirst="0" w:colLast="0" w:name="_heading=h.ox9iepx9t9ij" w:id="2"/>
      <w:bookmarkEnd w:id="2"/>
      <w:r w:rsidDel="00000000" w:rsidR="00000000" w:rsidRPr="00000000">
        <w:rPr>
          <w:rFonts w:ascii="Times New Roman" w:cs="Times New Roman" w:eastAsia="Times New Roman" w:hAnsi="Times New Roman"/>
          <w:sz w:val="34"/>
          <w:szCs w:val="34"/>
          <w:rtl w:val="0"/>
        </w:rPr>
        <w:t xml:space="preserve">Chapter 1 General Provisions</w:t>
      </w:r>
    </w:p>
    <w:p w:rsidR="00000000" w:rsidDel="00000000" w:rsidP="00000000" w:rsidRDefault="00000000" w:rsidRPr="00000000" w14:paraId="00000007">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 (Purpose)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purpose of these Rules is to prescribe detailed matters concerning the General Assembly of Student Delegates.</w:t>
      </w:r>
    </w:p>
    <w:p w:rsidR="00000000" w:rsidDel="00000000" w:rsidP="00000000" w:rsidRDefault="00000000" w:rsidRPr="00000000" w14:paraId="00000008">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2 (Term of Delegates)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A delegate’s term shall follow, mutatis mutandis, the term specified in the autonomous rules of the body to which the delegate belongs. Provided, however, that for Open Delegates and for delegates from bodies without autonomous rules, the term shall run from the time of approval as a delegate until December 31 of the same year.</w:t>
      </w:r>
    </w:p>
    <w:p w:rsidR="00000000" w:rsidDel="00000000" w:rsidP="00000000" w:rsidRDefault="00000000" w:rsidRPr="00000000" w14:paraId="00000009">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3 (Vacancy of Delegates)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When a delegate’s seat becomes vacant, the delegate shall be deemed incapacitated and excluded from the roll of incumbents.</w:t>
      </w:r>
    </w:p>
    <w:p w:rsidR="00000000" w:rsidDel="00000000" w:rsidP="00000000" w:rsidRDefault="00000000" w:rsidRPr="00000000" w14:paraId="0000000A">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4 (Concurrent Posts of Delegates)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No member may concurrently hold two or more delegate positions. If concurrent holding occurs, the person shall be deemed removed from all positions except the most recently acquired one, and such removal shall be treated as incapacitation with exclusion from the roll. Provided, however, that the original office that gave rise to the delegate position shall not thereby be removed.</w:t>
      </w:r>
    </w:p>
    <w:p w:rsidR="00000000" w:rsidDel="00000000" w:rsidP="00000000" w:rsidRDefault="00000000" w:rsidRPr="00000000" w14:paraId="0000000B">
      <w:pPr>
        <w:spacing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5 (Dispatch of a Deputy Representative)</w:t>
      </w:r>
    </w:p>
    <w:p w:rsidR="00000000" w:rsidDel="00000000" w:rsidP="00000000" w:rsidRDefault="00000000" w:rsidRPr="00000000" w14:paraId="0000000C">
      <w:pPr>
        <w:numPr>
          <w:ilvl w:val="0"/>
          <w:numId w:val="5"/>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for delegates falling under Article 24(1)1 and 7 of the Regulations on Deliberative Bodies, a delegate who cannot attend the General Assembly due to accident or unavoidable circumstances may dispatch a deputy representative who has both the right to speak and the right to vote. Each body may designate up to one deputy representative in its autonomous rules.</w:t>
        <w:br w:type="textWrapping"/>
      </w:r>
    </w:p>
    <w:p w:rsidR="00000000" w:rsidDel="00000000" w:rsidP="00000000" w:rsidRDefault="00000000" w:rsidRPr="00000000" w14:paraId="0000000D">
      <w:pPr>
        <w:numPr>
          <w:ilvl w:val="0"/>
          <w:numId w:val="5"/>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dispatch under paragraph 1 shall be accompanied by the representative’s leave request, and for the deputy to have voting rights, the deputy must be approved upon the opening of the General Assembly. This shall be decided as a matter of essential voting requirement.</w:t>
        <w:br w:type="textWrapping"/>
      </w:r>
    </w:p>
    <w:p w:rsidR="00000000" w:rsidDel="00000000" w:rsidP="00000000" w:rsidRDefault="00000000" w:rsidRPr="00000000" w14:paraId="0000000E">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7 (Public Notice for Recruiting Open Delegates)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Chair of the General Assembly shall publicly announce matters related to recruiting Open Delegates at least once each in January, April, July, and October.</w:t>
      </w:r>
    </w:p>
    <w:p w:rsidR="00000000" w:rsidDel="00000000" w:rsidP="00000000" w:rsidRDefault="00000000" w:rsidRPr="00000000" w14:paraId="0000000F">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8 (Delegates from Bodies without Autonomous Rules)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Delegates from bodies without autonomous rules may perform their duties only after obtaining approval from the General Assembly.</w:t>
      </w:r>
    </w:p>
    <w:p w:rsidR="00000000" w:rsidDel="00000000" w:rsidP="00000000" w:rsidRDefault="00000000" w:rsidRPr="00000000" w14:paraId="00000010">
      <w:pPr>
        <w:spacing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9 (Absence, Tardiness, and Early Departure of Delegates)</w:t>
      </w:r>
    </w:p>
    <w:p w:rsidR="00000000" w:rsidDel="00000000" w:rsidP="00000000" w:rsidRDefault="00000000" w:rsidRPr="00000000" w14:paraId="00000011">
      <w:pPr>
        <w:numPr>
          <w:ilvl w:val="0"/>
          <w:numId w:val="1"/>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delegate cannot attend the General Assembly due to accident or unavoidable circumstances, the delegate shall submit a leave request to the Chair. The request shall use the form prescribed by the Rules on Forms, and further details shall be prescribed by the Rules of Meeting Procedure.</w:t>
        <w:br w:type="textWrapping"/>
      </w:r>
    </w:p>
    <w:p w:rsidR="00000000" w:rsidDel="00000000" w:rsidP="00000000" w:rsidRDefault="00000000" w:rsidRPr="00000000" w14:paraId="00000012">
      <w:pPr>
        <w:numPr>
          <w:ilvl w:val="0"/>
          <w:numId w:val="1"/>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due to accident or unavoidable circumstances, a delegate fails to submit a leave request and is absent, late, or leaves early, the delegate shall submit a statement of reasons to the Chair. The statement shall use the form prescribed by the Rules on Forms, and further details shall be prescribed by the Rules of Meeting Procedure.</w:t>
        <w:br w:type="textWrapping"/>
      </w:r>
    </w:p>
    <w:p w:rsidR="00000000" w:rsidDel="00000000" w:rsidP="00000000" w:rsidRDefault="00000000" w:rsidRPr="00000000" w14:paraId="00000013">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10 (Roster of Delegates)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Chair of the General Assembly shall at all times disclose a roster listing the names, affiliations, positions, contact information, and selection processes of the incumbent delegates so that members of the Association may freely inspect it.</w:t>
      </w:r>
    </w:p>
    <w:p w:rsidR="00000000" w:rsidDel="00000000" w:rsidP="00000000" w:rsidRDefault="00000000" w:rsidRPr="00000000" w14:paraId="00000014">
      <w:pPr>
        <w:spacing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11 (Preparation for Opening)</w:t>
      </w:r>
    </w:p>
    <w:p w:rsidR="00000000" w:rsidDel="00000000" w:rsidP="00000000" w:rsidRDefault="00000000" w:rsidRPr="00000000" w14:paraId="00000015">
      <w:pPr>
        <w:numPr>
          <w:ilvl w:val="0"/>
          <w:numId w:val="2"/>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Preparations for opening the General Assembly shall be undertaken by the Executive Bodies, under the overall supervision of the Central Executive Board.</w:t>
        <w:br w:type="textWrapping"/>
      </w:r>
    </w:p>
    <w:p w:rsidR="00000000" w:rsidDel="00000000" w:rsidP="00000000" w:rsidRDefault="00000000" w:rsidRPr="00000000" w14:paraId="00000016">
      <w:pPr>
        <w:numPr>
          <w:ilvl w:val="0"/>
          <w:numId w:val="2"/>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the Central Executive Committee shall cooperate to the fullest in preparing for the opening of the General Assembly.</w:t>
        <w:br w:type="textWrapping"/>
      </w:r>
    </w:p>
    <w:p w:rsidR="00000000" w:rsidDel="00000000" w:rsidP="00000000" w:rsidRDefault="00000000" w:rsidRPr="00000000" w14:paraId="00000017">
      <w:pPr>
        <w:pStyle w:val="Heading2"/>
        <w:spacing w:after="80" w:before="360" w:line="360" w:lineRule="auto"/>
        <w:jc w:val="left"/>
        <w:rPr>
          <w:rFonts w:ascii="Times New Roman" w:cs="Times New Roman" w:eastAsia="Times New Roman" w:hAnsi="Times New Roman"/>
          <w:sz w:val="34"/>
          <w:szCs w:val="34"/>
        </w:rPr>
      </w:pPr>
      <w:bookmarkStart w:colFirst="0" w:colLast="0" w:name="_heading=h.5egrzo5a8y8v" w:id="3"/>
      <w:bookmarkEnd w:id="3"/>
      <w:r w:rsidDel="00000000" w:rsidR="00000000" w:rsidRPr="00000000">
        <w:rPr>
          <w:rFonts w:ascii="Times New Roman" w:cs="Times New Roman" w:eastAsia="Times New Roman" w:hAnsi="Times New Roman"/>
          <w:sz w:val="34"/>
          <w:szCs w:val="34"/>
          <w:rtl w:val="0"/>
        </w:rPr>
        <w:t xml:space="preserve">Chapter 2 Open Delegates</w:t>
      </w:r>
    </w:p>
    <w:p w:rsidR="00000000" w:rsidDel="00000000" w:rsidP="00000000" w:rsidRDefault="00000000" w:rsidRPr="00000000" w14:paraId="00000018">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12 (Purpose)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purpose of the Open Delegate system is to guarantee open participation of members and to accord with the objectives of the General Assembly—namely, the formation of standing representation through due process and the promotion of horizontal communication with members.</w:t>
      </w:r>
    </w:p>
    <w:p w:rsidR="00000000" w:rsidDel="00000000" w:rsidP="00000000" w:rsidRDefault="00000000" w:rsidRPr="00000000" w14:paraId="00000019">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13 (Eligibility)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Full members may apply to become Open Delegates.</w:t>
      </w:r>
    </w:p>
    <w:p w:rsidR="00000000" w:rsidDel="00000000" w:rsidP="00000000" w:rsidRDefault="00000000" w:rsidRPr="00000000" w14:paraId="0000001A">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14 (Term)</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Pursuant to Article 24(5) of the Regulations on Deliberative Bodies, the term of an Open Delegate shall run from the time the General Assembly approves the person as an Open Delegate until December 31 of the same year.</w:t>
      </w:r>
    </w:p>
    <w:p w:rsidR="00000000" w:rsidDel="00000000" w:rsidP="00000000" w:rsidRDefault="00000000" w:rsidRPr="00000000" w14:paraId="0000001B">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15 (Application Procedure)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A person wishing to apply as an Open Delegate shall complete the “Open Delegate Registration Form” and submit it to the Central Executive Committee during periods other than from the date the regular session of the General Assembly is notified until the date that session is adjourned. The form shall follow the format prescribed by the Rules on Forms.</w:t>
      </w:r>
    </w:p>
    <w:p w:rsidR="00000000" w:rsidDel="00000000" w:rsidP="00000000" w:rsidRDefault="00000000" w:rsidRPr="00000000" w14:paraId="0000001C">
      <w:pPr>
        <w:spacing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16 (Screening of Registration Forms)</w:t>
      </w:r>
    </w:p>
    <w:p w:rsidR="00000000" w:rsidDel="00000000" w:rsidP="00000000" w:rsidRDefault="00000000" w:rsidRPr="00000000" w14:paraId="0000001D">
      <w:pPr>
        <w:numPr>
          <w:ilvl w:val="0"/>
          <w:numId w:val="4"/>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Executive Committee shall screen submitted Open Delegate Registration Forms.</w:t>
        <w:br w:type="textWrapping"/>
      </w:r>
    </w:p>
    <w:p w:rsidR="00000000" w:rsidDel="00000000" w:rsidP="00000000" w:rsidRDefault="00000000" w:rsidRPr="00000000" w14:paraId="0000001E">
      <w:pPr>
        <w:numPr>
          <w:ilvl w:val="0"/>
          <w:numId w:val="4"/>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omissions in the form, or if there is evidence of disqualifying circumstances arising during the process of obtaining endorsements, the Central Executive Committee may vote to reject completion of screening. Provided, however, that where determination is difficult, a single deferral may be made to request additional explanatory materials.</w:t>
        <w:br w:type="textWrapping"/>
      </w:r>
    </w:p>
    <w:p w:rsidR="00000000" w:rsidDel="00000000" w:rsidP="00000000" w:rsidRDefault="00000000" w:rsidRPr="00000000" w14:paraId="0000001F">
      <w:pPr>
        <w:spacing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17 (Approval Procedure)</w:t>
      </w:r>
    </w:p>
    <w:p w:rsidR="00000000" w:rsidDel="00000000" w:rsidP="00000000" w:rsidRDefault="00000000" w:rsidRPr="00000000" w14:paraId="00000020">
      <w:pPr>
        <w:numPr>
          <w:ilvl w:val="0"/>
          <w:numId w:val="3"/>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its regular session, the General Assembly shall deliberate and decide on the approval of Open Delegate candidates based on the Registration Forms screened by the Central Executive Committee, following the procedures below:</w:t>
        <w:br w:type="textWrapping"/>
        <w:t xml:space="preserve"> (1) If no serious disqualifying ground is raised regarding a candidate’s Registration Form, the candidate shall be approved without a separate vote.</w:t>
        <w:br w:type="textWrapping"/>
        <w:t xml:space="preserve"> (2) If a serious disqualifying ground is raised, approval shall be determined by vote. Each ground shall, in principle, be voted on separately; if one or more grounds are adopted by a majority, approval shall be denied.</w:t>
        <w:br w:type="textWrapping"/>
      </w:r>
    </w:p>
    <w:p w:rsidR="00000000" w:rsidDel="00000000" w:rsidP="00000000" w:rsidRDefault="00000000" w:rsidRPr="00000000" w14:paraId="00000021">
      <w:pPr>
        <w:numPr>
          <w:ilvl w:val="0"/>
          <w:numId w:val="3"/>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Assembly shall approve Open Delegate candidates in the order of their dates of receipt.</w:t>
      </w:r>
    </w:p>
    <w:p w:rsidR="00000000" w:rsidDel="00000000" w:rsidP="00000000" w:rsidRDefault="00000000" w:rsidRPr="00000000" w14:paraId="00000022">
      <w:pPr>
        <w:spacing w:line="360" w:lineRule="auto"/>
        <w:jc w:val="left"/>
        <w:rPr>
          <w:rFonts w:ascii="Times New Roman" w:cs="Times New Roman" w:eastAsia="Times New Roman" w:hAnsi="Times New Roman"/>
        </w:rPr>
      </w:pPr>
      <w:r w:rsidDel="00000000" w:rsidR="00000000" w:rsidRPr="00000000">
        <w:rPr>
          <w:rtl w:val="0"/>
        </w:rPr>
      </w:r>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s/L33O6Wq6hkqDZaqZy8BnW3Q==">CgMxLjAyDmguaTJsNHluYmFmNmEyMg5oLndjazk4NGowY2g0ajIOaC5veDlpZXB4OXQ5aWoyDmguNWVncnpvNWE4eTh2OAByITFnOUxlRDNYckJIdkZvRXRWdHM3Z1MzUDZKU29kTzdVRw==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