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9822A9C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041E4B">
        <w:rPr>
          <w:rFonts w:hint="eastAsia"/>
          <w:b/>
          <w:bCs/>
        </w:rPr>
        <w:t>9</w:t>
      </w:r>
      <w:r w:rsidRPr="005773A5">
        <w:rPr>
          <w:rFonts w:hint="eastAsia"/>
          <w:b/>
          <w:bCs/>
        </w:rPr>
        <w:t xml:space="preserve"> 정리</w:t>
      </w:r>
    </w:p>
    <w:p w14:paraId="137F8B92" w14:textId="0FE3489E" w:rsidR="000D5B82" w:rsidRDefault="00377B0A" w:rsidP="00041E4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041E4B">
        <w:rPr>
          <w:rFonts w:hint="eastAsia"/>
          <w:b/>
          <w:bCs/>
        </w:rPr>
        <w:t xml:space="preserve"> SK하이닉스의 컨센서스 하회 및 컨콜에서 아쉬운 모습을 보여</w:t>
      </w:r>
      <w:r w:rsidR="00DA14F6">
        <w:rPr>
          <w:rFonts w:hint="eastAsia"/>
          <w:b/>
          <w:bCs/>
        </w:rPr>
        <w:t xml:space="preserve">주었습니다. 사업별 불확실성과 </w:t>
      </w:r>
      <w:r w:rsidR="00270FC1">
        <w:rPr>
          <w:rFonts w:hint="eastAsia"/>
          <w:b/>
          <w:bCs/>
        </w:rPr>
        <w:t xml:space="preserve">주주환원에 대한 확정적인 방향성을 제시하지 않았기 때문에 </w:t>
      </w:r>
      <w:r w:rsidR="00D04D91">
        <w:rPr>
          <w:rFonts w:hint="eastAsia"/>
          <w:b/>
          <w:bCs/>
        </w:rPr>
        <w:t>18%까지 하락하는 모습을 보여주었다고 생각합니다.</w:t>
      </w:r>
      <w:r w:rsidR="00491C9F">
        <w:rPr>
          <w:rFonts w:hint="eastAsia"/>
          <w:b/>
          <w:bCs/>
        </w:rPr>
        <w:t xml:space="preserve"> </w:t>
      </w:r>
      <w:r w:rsidR="00DF7063">
        <w:rPr>
          <w:rFonts w:hint="eastAsia"/>
          <w:b/>
          <w:bCs/>
        </w:rPr>
        <w:t>내일 기준금리에 대한 우려와 빅테크들의 실적들 또한 남아있습니다.</w:t>
      </w:r>
    </w:p>
    <w:p w14:paraId="230B00C7" w14:textId="321953AC" w:rsidR="007A0218" w:rsidRDefault="00032153" w:rsidP="007A0218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호재에도 </w:t>
      </w:r>
      <w:r w:rsidR="00121CDD">
        <w:rPr>
          <w:rFonts w:hint="eastAsia"/>
          <w:b/>
          <w:bCs/>
        </w:rPr>
        <w:t xml:space="preserve">전 고점에 도달하기 힘들다는 생각입니다. </w:t>
      </w:r>
      <w:r w:rsidR="00277720">
        <w:rPr>
          <w:rFonts w:hint="eastAsia"/>
          <w:b/>
          <w:bCs/>
        </w:rPr>
        <w:t xml:space="preserve">과거에도 존재했던 악재를 전부 무시하고 올라왔던 시장이 같은 악재로 크게 무너지는 것은 </w:t>
      </w:r>
      <w:r w:rsidR="006622C9">
        <w:rPr>
          <w:rFonts w:hint="eastAsia"/>
          <w:b/>
          <w:bCs/>
        </w:rPr>
        <w:t>전 고점에 도달하</w:t>
      </w:r>
      <w:r w:rsidR="008D70D9">
        <w:rPr>
          <w:rFonts w:hint="eastAsia"/>
          <w:b/>
          <w:bCs/>
        </w:rPr>
        <w:t>는 것은 어렵다고 생각합니다.</w:t>
      </w:r>
      <w:r w:rsidR="00151FEE">
        <w:rPr>
          <w:rFonts w:hint="eastAsia"/>
          <w:b/>
          <w:bCs/>
        </w:rPr>
        <w:t xml:space="preserve"> </w:t>
      </w:r>
      <w:r w:rsidR="007A0218">
        <w:rPr>
          <w:rFonts w:hint="eastAsia"/>
          <w:b/>
          <w:bCs/>
        </w:rPr>
        <w:t>하방에 대한 압력이 더 강한 상황에서 방어를 잘해주고 있는 섹터를 편입해야된다고 생각합니다.</w:t>
      </w:r>
    </w:p>
    <w:p w14:paraId="25F41064" w14:textId="6E4AA2E4" w:rsidR="007A0218" w:rsidRDefault="00335ACD" w:rsidP="007A0218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미국의 </w:t>
      </w:r>
      <w:r w:rsidR="00362C03">
        <w:rPr>
          <w:rFonts w:hint="eastAsia"/>
          <w:b/>
          <w:bCs/>
        </w:rPr>
        <w:t>물가는 지속적인 상승을 하고 있는 상황입니다.</w:t>
      </w:r>
      <w:r w:rsidR="005370D2">
        <w:rPr>
          <w:rFonts w:hint="eastAsia"/>
          <w:b/>
          <w:bCs/>
        </w:rPr>
        <w:t xml:space="preserve"> 전쟁이 지속되고 있으며, </w:t>
      </w:r>
      <w:r w:rsidR="004C39EA">
        <w:rPr>
          <w:rFonts w:hint="eastAsia"/>
          <w:b/>
          <w:bCs/>
        </w:rPr>
        <w:t>유가의 상승 기조는 여전할 것이라고 보고 있습니다. 기준금리 인상과 물가의 상승은 2022년의 흐름으로 연결될 수 있습니다.</w:t>
      </w:r>
    </w:p>
    <w:p w14:paraId="083F3E44" w14:textId="564DCB9E" w:rsidR="00C27478" w:rsidRDefault="00C27478" w:rsidP="007A0218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금일 강했던 섹터입니다.</w:t>
      </w:r>
    </w:p>
    <w:p w14:paraId="4A4C222D" w14:textId="77777777" w:rsidR="00705DAE" w:rsidRDefault="00705DAE" w:rsidP="007A0218">
      <w:pPr>
        <w:pStyle w:val="a6"/>
        <w:ind w:left="800" w:firstLineChars="100" w:firstLine="220"/>
        <w:rPr>
          <w:rFonts w:hint="eastAsia"/>
          <w:b/>
          <w:bCs/>
        </w:rPr>
      </w:pPr>
    </w:p>
    <w:p w14:paraId="7FAFD075" w14:textId="5D65A2F2" w:rsidR="007A0218" w:rsidRDefault="00705DAE" w:rsidP="007A0218">
      <w:pPr>
        <w:pStyle w:val="a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 xml:space="preserve">식품, 특히 식품기업 중 수출 비중이 높은 쪽의 강함이 컸다고 생각합니다. 원재료 가격이 상승하고 있는 상황에서 이를 가격으로 전가시킬 수 있는 </w:t>
      </w:r>
      <w:r w:rsidR="00E55D67">
        <w:rPr>
          <w:rFonts w:hint="eastAsia"/>
          <w:b/>
          <w:bCs/>
        </w:rPr>
        <w:t xml:space="preserve">수출 비중이 높은 식품주가 강세라고 판단됩니다. 또한 실적이 기대되고, 방어적인 성격이 강한 </w:t>
      </w:r>
      <w:r w:rsidR="00570DDF">
        <w:rPr>
          <w:rFonts w:hint="eastAsia"/>
          <w:b/>
          <w:bCs/>
        </w:rPr>
        <w:t>기업이 강하게 반응했다고 판단됩니다.</w:t>
      </w:r>
    </w:p>
    <w:p w14:paraId="61DD7B06" w14:textId="619DD279" w:rsidR="00E55D67" w:rsidRDefault="00E55D67" w:rsidP="007A0218">
      <w:pPr>
        <w:pStyle w:val="a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 xml:space="preserve">화장품은 </w:t>
      </w:r>
      <w:r w:rsidR="00570DDF">
        <w:rPr>
          <w:rFonts w:hint="eastAsia"/>
          <w:b/>
          <w:bCs/>
        </w:rPr>
        <w:t xml:space="preserve">실적 기대감과 필수 소비재의 입장으로 </w:t>
      </w:r>
      <w:r w:rsidR="00E239E0">
        <w:rPr>
          <w:rFonts w:hint="eastAsia"/>
          <w:b/>
          <w:bCs/>
        </w:rPr>
        <w:t xml:space="preserve">방어적인 성격으로 보고있는 것으로 판단됩니다. </w:t>
      </w:r>
    </w:p>
    <w:p w14:paraId="66ED115F" w14:textId="52E0D1AD" w:rsidR="00E239E0" w:rsidRDefault="00E239E0" w:rsidP="007A0218">
      <w:pPr>
        <w:pStyle w:val="a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상대적으로 은행과 보험이 방어가 강했다고 판단했습니다. 컨센 하회를 했던 BNK금융지주는 제외입니다.</w:t>
      </w:r>
    </w:p>
    <w:p w14:paraId="351EDC5C" w14:textId="09CAD091" w:rsidR="00E239E0" w:rsidRPr="007A0218" w:rsidRDefault="001E0969" w:rsidP="007A0218">
      <w:pPr>
        <w:pStyle w:val="a6"/>
        <w:numPr>
          <w:ilvl w:val="0"/>
          <w:numId w:val="8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정유 부분의</w:t>
      </w:r>
      <w:r w:rsidR="000758E8">
        <w:rPr>
          <w:rFonts w:hint="eastAsia"/>
          <w:b/>
          <w:bCs/>
        </w:rPr>
        <w:t xml:space="preserve"> 역시 유가의 하락에도 불구하고, 잘 지키고 있습니다. 실적기대감과 크랙마진이 여전히 높은 수준인 점이 고려되고 있는 것으로 판단됩니다.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Pr="00A20597" w:rsidRDefault="002E10A2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4E71BC76" w:rsidR="00CD7E79" w:rsidRPr="00E927E4" w:rsidRDefault="002501F2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</w:t>
      </w:r>
      <w:r w:rsidR="00456503">
        <w:rPr>
          <w:rFonts w:hint="eastAsia"/>
          <w:b/>
          <w:bCs/>
        </w:rPr>
        <w:t>브</w:t>
      </w:r>
    </w:p>
    <w:p w14:paraId="4B27A861" w14:textId="522D9C0D" w:rsidR="004628D0" w:rsidRPr="001A6F94" w:rsidRDefault="002501F2" w:rsidP="002501F2">
      <w:pPr>
        <w:pStyle w:val="a6"/>
        <w:ind w:left="1520"/>
      </w:pPr>
      <w:r>
        <w:rPr>
          <w:rFonts w:hint="eastAsia"/>
        </w:rPr>
        <w:t>큰 변화는 없습니다.</w:t>
      </w:r>
      <w:r w:rsidR="006D0F08">
        <w:rPr>
          <w:rFonts w:hint="eastAsia"/>
        </w:rPr>
        <w:t xml:space="preserve"> 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코리아테크액티브</w:t>
      </w:r>
    </w:p>
    <w:p w14:paraId="562641D1" w14:textId="3DA75D62" w:rsidR="00862C37" w:rsidRDefault="002501F2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>삼성전자의 비중이 2%</w:t>
      </w:r>
      <w:r w:rsidR="00A658FB">
        <w:rPr>
          <w:rFonts w:hint="eastAsia"/>
        </w:rPr>
        <w:t xml:space="preserve"> 축소, DB하이텍의 비중이 1% 축소되었습니다. 올릭스와 삼성SDI의 비중이 1% 확대되었는데, 이는 </w:t>
      </w:r>
      <w:r w:rsidR="00EE5D9E">
        <w:rPr>
          <w:rFonts w:hint="eastAsia"/>
        </w:rPr>
        <w:t xml:space="preserve">비반도체의 비중을 늘리기 위한 전략으로 보입니다. </w:t>
      </w:r>
      <w:r w:rsidR="002B5623">
        <w:rPr>
          <w:rFonts w:hint="eastAsia"/>
        </w:rPr>
        <w:t>또한 이슈가 있었던 에스엔에스텍이 신규편입되었습니다.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2856" w14:textId="77777777" w:rsidR="00AB17E1" w:rsidRDefault="00AB17E1" w:rsidP="00E4202B">
      <w:pPr>
        <w:spacing w:after="0"/>
      </w:pPr>
      <w:r>
        <w:separator/>
      </w:r>
    </w:p>
  </w:endnote>
  <w:endnote w:type="continuationSeparator" w:id="0">
    <w:p w14:paraId="7992975B" w14:textId="77777777" w:rsidR="00AB17E1" w:rsidRDefault="00AB17E1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D474F" w14:textId="77777777" w:rsidR="00AB17E1" w:rsidRDefault="00AB17E1" w:rsidP="00E4202B">
      <w:pPr>
        <w:spacing w:after="0"/>
      </w:pPr>
      <w:r>
        <w:separator/>
      </w:r>
    </w:p>
  </w:footnote>
  <w:footnote w:type="continuationSeparator" w:id="0">
    <w:p w14:paraId="7C2C4CDD" w14:textId="77777777" w:rsidR="00AB17E1" w:rsidRDefault="00AB17E1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16525"/>
    <w:rsid w:val="00030B80"/>
    <w:rsid w:val="00032153"/>
    <w:rsid w:val="00032303"/>
    <w:rsid w:val="000361BD"/>
    <w:rsid w:val="0003660D"/>
    <w:rsid w:val="00041446"/>
    <w:rsid w:val="00041E4B"/>
    <w:rsid w:val="000446CA"/>
    <w:rsid w:val="0004768F"/>
    <w:rsid w:val="0005121E"/>
    <w:rsid w:val="00053DF3"/>
    <w:rsid w:val="00060DEC"/>
    <w:rsid w:val="0006297F"/>
    <w:rsid w:val="0006450F"/>
    <w:rsid w:val="000649C5"/>
    <w:rsid w:val="000706E3"/>
    <w:rsid w:val="00073EFF"/>
    <w:rsid w:val="000758E8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70093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7BE7"/>
    <w:rsid w:val="001E0969"/>
    <w:rsid w:val="001E11D0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7720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5623"/>
    <w:rsid w:val="002B79D2"/>
    <w:rsid w:val="002C1D16"/>
    <w:rsid w:val="002C5D9D"/>
    <w:rsid w:val="002C61A7"/>
    <w:rsid w:val="002D0156"/>
    <w:rsid w:val="002D0C6D"/>
    <w:rsid w:val="002D4689"/>
    <w:rsid w:val="002D6526"/>
    <w:rsid w:val="002E10A2"/>
    <w:rsid w:val="002E65D4"/>
    <w:rsid w:val="002F7D01"/>
    <w:rsid w:val="002F7EA2"/>
    <w:rsid w:val="003015E3"/>
    <w:rsid w:val="003079B0"/>
    <w:rsid w:val="00310996"/>
    <w:rsid w:val="00317B2E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62C03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AFC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F99"/>
    <w:rsid w:val="00482CBF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830"/>
    <w:rsid w:val="00524FB6"/>
    <w:rsid w:val="00526A91"/>
    <w:rsid w:val="00526ADC"/>
    <w:rsid w:val="005370D2"/>
    <w:rsid w:val="00542A57"/>
    <w:rsid w:val="00544E0A"/>
    <w:rsid w:val="00545843"/>
    <w:rsid w:val="00551965"/>
    <w:rsid w:val="00553D30"/>
    <w:rsid w:val="005549A2"/>
    <w:rsid w:val="00556430"/>
    <w:rsid w:val="005605F0"/>
    <w:rsid w:val="00561271"/>
    <w:rsid w:val="00562ED2"/>
    <w:rsid w:val="00563FA9"/>
    <w:rsid w:val="005668BE"/>
    <w:rsid w:val="00570DDF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3F04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0218"/>
    <w:rsid w:val="007A498E"/>
    <w:rsid w:val="007A4F2D"/>
    <w:rsid w:val="007A516E"/>
    <w:rsid w:val="007B22E7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65150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B5C1D"/>
    <w:rsid w:val="008C0709"/>
    <w:rsid w:val="008C1540"/>
    <w:rsid w:val="008C315F"/>
    <w:rsid w:val="008C4200"/>
    <w:rsid w:val="008D03A3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1706"/>
    <w:rsid w:val="00B6287B"/>
    <w:rsid w:val="00B64B24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5DAF"/>
    <w:rsid w:val="00BF69DD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7478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B7EE6"/>
    <w:rsid w:val="00CC0CB3"/>
    <w:rsid w:val="00CC23E9"/>
    <w:rsid w:val="00CC6FFE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4D91"/>
    <w:rsid w:val="00D06686"/>
    <w:rsid w:val="00D26A26"/>
    <w:rsid w:val="00D314E8"/>
    <w:rsid w:val="00D336D0"/>
    <w:rsid w:val="00D33E1A"/>
    <w:rsid w:val="00D40353"/>
    <w:rsid w:val="00D56183"/>
    <w:rsid w:val="00D62AC9"/>
    <w:rsid w:val="00D63B09"/>
    <w:rsid w:val="00D700F5"/>
    <w:rsid w:val="00D72D2F"/>
    <w:rsid w:val="00D72DCC"/>
    <w:rsid w:val="00D767F1"/>
    <w:rsid w:val="00D91C4B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26FE"/>
    <w:rsid w:val="00E038BE"/>
    <w:rsid w:val="00E03D49"/>
    <w:rsid w:val="00E040A3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D78DF"/>
    <w:rsid w:val="00EE0AA3"/>
    <w:rsid w:val="00EE243A"/>
    <w:rsid w:val="00EE5D9E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90E41"/>
    <w:rsid w:val="00FB5E58"/>
    <w:rsid w:val="00FC3E31"/>
    <w:rsid w:val="00FC449D"/>
    <w:rsid w:val="00FC6AF5"/>
    <w:rsid w:val="00FD1EE1"/>
    <w:rsid w:val="00FD57CC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542</cp:revision>
  <dcterms:created xsi:type="dcterms:W3CDTF">2026-06-30T08:15:00Z</dcterms:created>
  <dcterms:modified xsi:type="dcterms:W3CDTF">2026-07-29T09:43:00Z</dcterms:modified>
</cp:coreProperties>
</file>