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8055D" w14:textId="77777777" w:rsidR="00716207" w:rsidRDefault="00C137E5">
      <w:pPr>
        <w:pStyle w:val="Titel"/>
      </w:pPr>
      <w:r>
        <w:t>Naamgeving query-operatoren op instantie- en definitie niveau</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22819B8" w14:textId="77777777">
        <w:trPr>
          <w:trHeight w:hRule="exact" w:val="461"/>
        </w:trPr>
        <w:tc>
          <w:tcPr>
            <w:tcW w:w="3870" w:type="dxa"/>
          </w:tcPr>
          <w:p w14:paraId="08F27490" w14:textId="77777777" w:rsidR="00716207" w:rsidRDefault="002A5403">
            <w:r>
              <w:t>Joop Ringelberg</w:t>
            </w:r>
          </w:p>
        </w:tc>
        <w:tc>
          <w:tcPr>
            <w:tcW w:w="2363" w:type="dxa"/>
          </w:tcPr>
          <w:p w14:paraId="586E7F7E" w14:textId="77777777" w:rsidR="00716207" w:rsidRDefault="002A5403" w:rsidP="002A5403">
            <w:r>
              <w:fldChar w:fldCharType="begin"/>
            </w:r>
            <w:r>
              <w:instrText xml:space="preserve"> CREATEDATE \@ "dd-MM-yy" \* MERGEFORMAT </w:instrText>
            </w:r>
            <w:r>
              <w:fldChar w:fldCharType="separate"/>
            </w:r>
            <w:r w:rsidR="00C137E5">
              <w:rPr>
                <w:noProof/>
              </w:rPr>
              <w:t>23-05-18</w:t>
            </w:r>
            <w:r>
              <w:fldChar w:fldCharType="end"/>
            </w:r>
          </w:p>
        </w:tc>
        <w:tc>
          <w:tcPr>
            <w:tcW w:w="3117" w:type="dxa"/>
          </w:tcPr>
          <w:p w14:paraId="221DF40B" w14:textId="77777777" w:rsidR="00716207" w:rsidRDefault="002A5403" w:rsidP="002A5403">
            <w:pPr>
              <w:jc w:val="right"/>
            </w:pPr>
            <w:r>
              <w:t>Versie: 1</w:t>
            </w:r>
          </w:p>
        </w:tc>
      </w:tr>
    </w:tbl>
    <w:p w14:paraId="076F8BE0" w14:textId="77777777" w:rsidR="00716207" w:rsidRDefault="002A5403" w:rsidP="002A5403">
      <w:pPr>
        <w:pStyle w:val="Kop1"/>
      </w:pPr>
      <w:r>
        <w:t>Introductie</w:t>
      </w:r>
    </w:p>
    <w:p w14:paraId="5D55D6BB" w14:textId="77777777" w:rsidR="002A5403" w:rsidRDefault="00C137E5" w:rsidP="002A5403">
      <w:r>
        <w:t>Om een type (Context, Rol, Property, enz.) te kunnen beschrijven, hebben we een Context nodig</w:t>
      </w:r>
      <w:r>
        <w:rPr>
          <w:rStyle w:val="Voetnootmarkering"/>
        </w:rPr>
        <w:footnoteReference w:id="1"/>
      </w:r>
      <w:r>
        <w:t xml:space="preserve">. Dat betekent dat “een Context” betrekking kan hebben op een </w:t>
      </w:r>
      <w:r>
        <w:rPr>
          <w:i/>
        </w:rPr>
        <w:t>type</w:t>
      </w:r>
      <w:r>
        <w:t xml:space="preserve">, maar ook op een </w:t>
      </w:r>
      <w:r>
        <w:rPr>
          <w:i/>
        </w:rPr>
        <w:t>instantie van een type</w:t>
      </w:r>
      <w:r>
        <w:t>. Hetzelfde geldt voor Rol, Property, enzovoort.</w:t>
      </w:r>
    </w:p>
    <w:p w14:paraId="411BB347" w14:textId="77777777" w:rsidR="00C137E5" w:rsidRDefault="00C137E5" w:rsidP="002A5403">
      <w:r>
        <w:t xml:space="preserve">Een Query-operator is, in termen van programmeren, een </w:t>
      </w:r>
      <w:proofErr w:type="spellStart"/>
      <w:r>
        <w:rPr>
          <w:i/>
        </w:rPr>
        <w:t>selector</w:t>
      </w:r>
      <w:proofErr w:type="spellEnd"/>
      <w:r>
        <w:t xml:space="preserve"> die uit een bepaalde datastructuur een onderdeel neemt en als functioneel resultaat oplevert.</w:t>
      </w:r>
    </w:p>
    <w:p w14:paraId="5EB9817C" w14:textId="77777777" w:rsidR="00C137E5" w:rsidRDefault="00C137E5" w:rsidP="002A5403">
      <w:proofErr w:type="spellStart"/>
      <w:r>
        <w:t>Perspectives</w:t>
      </w:r>
      <w:proofErr w:type="spellEnd"/>
      <w:r>
        <w:t xml:space="preserve"> heeft operatoren als </w:t>
      </w:r>
      <w:proofErr w:type="spellStart"/>
      <w:r w:rsidRPr="00C137E5">
        <w:rPr>
          <w:rStyle w:val="inlinecode"/>
        </w:rPr>
        <w:t>rol</w:t>
      </w:r>
      <w:r>
        <w:rPr>
          <w:rStyle w:val="inlinecode"/>
        </w:rPr>
        <w:t>InContext</w:t>
      </w:r>
      <w:proofErr w:type="spellEnd"/>
      <w:r w:rsidRPr="00C137E5">
        <w:t xml:space="preserve">, </w:t>
      </w:r>
      <w:proofErr w:type="spellStart"/>
      <w:r>
        <w:rPr>
          <w:rStyle w:val="inlinecode"/>
        </w:rPr>
        <w:t>binnenRol</w:t>
      </w:r>
      <w:proofErr w:type="spellEnd"/>
      <w:r w:rsidRPr="00C137E5">
        <w:t xml:space="preserve">, </w:t>
      </w:r>
      <w:proofErr w:type="spellStart"/>
      <w:r>
        <w:rPr>
          <w:rStyle w:val="inlinecode"/>
        </w:rPr>
        <w:t>buitenRol</w:t>
      </w:r>
      <w:proofErr w:type="spellEnd"/>
      <w:r>
        <w:t xml:space="preserve"> en </w:t>
      </w:r>
      <w:r w:rsidRPr="00C137E5">
        <w:rPr>
          <w:rStyle w:val="inlinecode"/>
        </w:rPr>
        <w:t>context</w:t>
      </w:r>
      <w:r>
        <w:t xml:space="preserve">. </w:t>
      </w:r>
      <w:proofErr w:type="spellStart"/>
      <w:proofErr w:type="gramStart"/>
      <w:r>
        <w:rPr>
          <w:rStyle w:val="inlinecode"/>
        </w:rPr>
        <w:t>binnenRol</w:t>
      </w:r>
      <w:proofErr w:type="spellEnd"/>
      <w:proofErr w:type="gramEnd"/>
      <w:r>
        <w:t xml:space="preserve"> bijvoorbeeld, selecteert uit de datastructuur Context. Maar ‘Context’ kunnen we dus opvatten als </w:t>
      </w:r>
      <w:r w:rsidRPr="00C137E5">
        <w:rPr>
          <w:i/>
        </w:rPr>
        <w:t>type</w:t>
      </w:r>
      <w:r>
        <w:t xml:space="preserve"> </w:t>
      </w:r>
      <w:proofErr w:type="spellStart"/>
      <w:r>
        <w:t>èn</w:t>
      </w:r>
      <w:proofErr w:type="spellEnd"/>
      <w:r>
        <w:t xml:space="preserve"> als </w:t>
      </w:r>
      <w:r w:rsidRPr="00C137E5">
        <w:rPr>
          <w:i/>
        </w:rPr>
        <w:t>instantie</w:t>
      </w:r>
      <w:r>
        <w:t xml:space="preserve">. In het eerste geval willen we dat </w:t>
      </w:r>
      <w:proofErr w:type="spellStart"/>
      <w:r>
        <w:rPr>
          <w:rStyle w:val="inlinecode"/>
        </w:rPr>
        <w:t>binnenRol</w:t>
      </w:r>
      <w:proofErr w:type="spellEnd"/>
      <w:r>
        <w:t xml:space="preserve"> de </w:t>
      </w:r>
      <w:r>
        <w:rPr>
          <w:i/>
        </w:rPr>
        <w:t xml:space="preserve">definitie van de </w:t>
      </w:r>
      <w:proofErr w:type="spellStart"/>
      <w:r>
        <w:rPr>
          <w:i/>
        </w:rPr>
        <w:t>BinnenRol</w:t>
      </w:r>
      <w:proofErr w:type="spellEnd"/>
      <w:r>
        <w:t xml:space="preserve"> oplevert, in het tweede geval willen we de (instantie van) de </w:t>
      </w:r>
      <w:proofErr w:type="spellStart"/>
      <w:r>
        <w:t>BinnenRol</w:t>
      </w:r>
      <w:proofErr w:type="spellEnd"/>
      <w:r>
        <w:t xml:space="preserve"> van de Context(instantie).</w:t>
      </w:r>
    </w:p>
    <w:p w14:paraId="7ED3B72C" w14:textId="27ACCE57" w:rsidR="00EA718A" w:rsidRDefault="00EA718A" w:rsidP="002A5403">
      <w:r>
        <w:t xml:space="preserve">Het instantieniveau is meer elementair dan het typeniveau. Oftewel, de implementatie van </w:t>
      </w:r>
      <w:proofErr w:type="spellStart"/>
      <w:r>
        <w:rPr>
          <w:rStyle w:val="inlinecode"/>
        </w:rPr>
        <w:t>binnenRol</w:t>
      </w:r>
      <w:proofErr w:type="spellEnd"/>
      <w:r>
        <w:t xml:space="preserve"> op instantieniveau is een </w:t>
      </w:r>
      <w:proofErr w:type="spellStart"/>
      <w:r>
        <w:t>Purescript</w:t>
      </w:r>
      <w:proofErr w:type="spellEnd"/>
      <w:r>
        <w:t xml:space="preserve"> functie, terwijl de implementatie van </w:t>
      </w:r>
      <w:proofErr w:type="spellStart"/>
      <w:r>
        <w:rPr>
          <w:rStyle w:val="inlinecode"/>
        </w:rPr>
        <w:t>binnenRol</w:t>
      </w:r>
      <w:proofErr w:type="spellEnd"/>
      <w:r>
        <w:t xml:space="preserve"> op typeniveau een samengestelde Query is</w:t>
      </w:r>
      <w:r>
        <w:rPr>
          <w:rStyle w:val="Voetnootmarkering"/>
        </w:rPr>
        <w:footnoteReference w:id="2"/>
      </w:r>
      <w:r>
        <w:t>.</w:t>
      </w:r>
    </w:p>
    <w:p w14:paraId="0C47FF27" w14:textId="7CE5FE01" w:rsidR="00D14486" w:rsidRDefault="00D14486" w:rsidP="002A5403">
      <w:r>
        <w:t xml:space="preserve">De modelleur werkt uitsluitend op typeniveau. In termen van Aangifte: hij werkt met het type Aangifte, het type Aangever, enzovoort. Maar als hij een berekende Rol opschrijft – d.w.z. een Query – beschrijft hij een pad op instantieniveau! Immers, de Query wordt </w:t>
      </w:r>
      <w:proofErr w:type="spellStart"/>
      <w:r>
        <w:t>runtime</w:t>
      </w:r>
      <w:proofErr w:type="spellEnd"/>
      <w:r>
        <w:t xml:space="preserve"> uitgerekend op instanties van Aangiftes, Aangevers, enzovoort. </w:t>
      </w:r>
    </w:p>
    <w:p w14:paraId="3EDB44AA" w14:textId="425A8608" w:rsidR="00D14486" w:rsidRDefault="00D14486" w:rsidP="002A5403">
      <w:r>
        <w:t xml:space="preserve">Daar verbind ik de conclusie aan dat de primaire betekenis die we aan de standaard Query operatoren moeten geven, op instantieniveau ligt. Oftewel, als de modelleur opschrijft dat een berekende Rol de </w:t>
      </w:r>
      <w:r w:rsidRPr="00D14486">
        <w:rPr>
          <w:rStyle w:val="inlinecode"/>
        </w:rPr>
        <w:t>context</w:t>
      </w:r>
      <w:r>
        <w:t xml:space="preserve"> is van de </w:t>
      </w:r>
      <w:r w:rsidRPr="00D14486">
        <w:rPr>
          <w:rStyle w:val="inlinecode"/>
        </w:rPr>
        <w:t>binding</w:t>
      </w:r>
      <w:r>
        <w:t xml:space="preserve"> van de Aangever, dan interpreteren we de operator </w:t>
      </w:r>
      <w:r w:rsidRPr="00D14486">
        <w:rPr>
          <w:rStyle w:val="inlinecode"/>
        </w:rPr>
        <w:t>context</w:t>
      </w:r>
      <w:r>
        <w:t xml:space="preserve"> als de context van een bepaalde </w:t>
      </w:r>
      <w:r w:rsidRPr="00D14486">
        <w:rPr>
          <w:rStyle w:val="inlinecode"/>
        </w:rPr>
        <w:t>binding</w:t>
      </w:r>
      <w:r>
        <w:t xml:space="preserve"> van een bepaalde Aangever.</w:t>
      </w:r>
    </w:p>
    <w:p w14:paraId="25D4B128" w14:textId="6C341F37" w:rsidR="00D14486" w:rsidRDefault="00D14486" w:rsidP="002A5403">
      <w:r>
        <w:t xml:space="preserve">Onvermijdelijk moeten we dus voor de interpretatie van context, </w:t>
      </w:r>
      <w:proofErr w:type="spellStart"/>
      <w:r>
        <w:t>binnenRol</w:t>
      </w:r>
      <w:proofErr w:type="spellEnd"/>
      <w:r>
        <w:t xml:space="preserve">, enz. op typeniveau </w:t>
      </w:r>
      <w:proofErr w:type="spellStart"/>
      <w:r>
        <w:t>àndere</w:t>
      </w:r>
      <w:proofErr w:type="spellEnd"/>
      <w:r>
        <w:t xml:space="preserve"> namen kiezen. Ik kies ervoor om de instantie-niveau namen het </w:t>
      </w:r>
      <w:proofErr w:type="spellStart"/>
      <w:r>
        <w:t>postfix</w:t>
      </w:r>
      <w:proofErr w:type="spellEnd"/>
      <w:r>
        <w:t xml:space="preserve"> </w:t>
      </w:r>
      <w:proofErr w:type="spellStart"/>
      <w:r w:rsidRPr="00D14486">
        <w:rPr>
          <w:rStyle w:val="inlinecode"/>
        </w:rPr>
        <w:t>Def</w:t>
      </w:r>
      <w:proofErr w:type="spellEnd"/>
      <w:r>
        <w:t xml:space="preserve"> te geven. Dus: </w:t>
      </w:r>
      <w:proofErr w:type="spellStart"/>
      <w:r w:rsidRPr="00D14486">
        <w:rPr>
          <w:rStyle w:val="inlinecode"/>
        </w:rPr>
        <w:t>contextDef</w:t>
      </w:r>
      <w:proofErr w:type="spellEnd"/>
      <w:r>
        <w:t xml:space="preserve">, </w:t>
      </w:r>
      <w:proofErr w:type="spellStart"/>
      <w:r w:rsidRPr="00D14486">
        <w:rPr>
          <w:rStyle w:val="inlinecode"/>
        </w:rPr>
        <w:t>binnenRolDef</w:t>
      </w:r>
      <w:proofErr w:type="spellEnd"/>
      <w:r>
        <w:t>, enz.</w:t>
      </w:r>
    </w:p>
    <w:p w14:paraId="1BC065CA" w14:textId="0B652126" w:rsidR="00D1633B" w:rsidRDefault="00D1633B" w:rsidP="00D1633B">
      <w:pPr>
        <w:pStyle w:val="Kop2"/>
      </w:pPr>
      <w:r>
        <w:lastRenderedPageBreak/>
        <w:t>Enkel- en meervoud</w:t>
      </w:r>
    </w:p>
    <w:p w14:paraId="3F0DB1A7" w14:textId="23A129C1" w:rsidR="00D1633B" w:rsidRDefault="00D1633B" w:rsidP="00D1633B">
      <w:r>
        <w:t xml:space="preserve">Een Rol of Property kan zowel enkel- als meervoudig zijn. In andere woorden: het kan een functie zijn, of een relatie. </w:t>
      </w:r>
      <w:r w:rsidR="002511CD">
        <w:t>We kiezen ervoor om de Query-operatoren altijd een naam in enkelvoud te geven</w:t>
      </w:r>
      <w:r w:rsidR="002511CD">
        <w:rPr>
          <w:rStyle w:val="Voetnootmarkering"/>
        </w:rPr>
        <w:footnoteReference w:id="3"/>
      </w:r>
      <w:r w:rsidR="002511CD">
        <w:t xml:space="preserve">. Dus: </w:t>
      </w:r>
      <w:proofErr w:type="spellStart"/>
      <w:r w:rsidR="002511CD">
        <w:t>rolInContext</w:t>
      </w:r>
      <w:proofErr w:type="spellEnd"/>
      <w:r w:rsidR="002511CD">
        <w:t xml:space="preserve"> in plaats van </w:t>
      </w:r>
      <w:proofErr w:type="spellStart"/>
      <w:r w:rsidR="002511CD">
        <w:t>rollenInContext</w:t>
      </w:r>
      <w:proofErr w:type="spellEnd"/>
      <w:r w:rsidR="002511CD">
        <w:t xml:space="preserve">. Desondanks kan een Query-operator natuurlijk een meervoudig resultaat geven. </w:t>
      </w:r>
    </w:p>
    <w:p w14:paraId="25B5EF1A" w14:textId="4FA2914F" w:rsidR="000643C9" w:rsidRDefault="000643C9" w:rsidP="000643C9">
      <w:pPr>
        <w:pStyle w:val="Kop2"/>
      </w:pPr>
      <w:r>
        <w:t xml:space="preserve">Vuistregel voor </w:t>
      </w:r>
      <w:proofErr w:type="spellStart"/>
      <w:r>
        <w:t>Def</w:t>
      </w:r>
      <w:proofErr w:type="spellEnd"/>
    </w:p>
    <w:p w14:paraId="2AAD6DE0" w14:textId="04A4F24A" w:rsidR="000643C9" w:rsidRDefault="000643C9" w:rsidP="000643C9">
      <w:r>
        <w:t xml:space="preserve">Het is niet altijd intuïtief meteen helder of een operator op type- </w:t>
      </w:r>
      <w:proofErr w:type="spellStart"/>
      <w:r>
        <w:t>danwel</w:t>
      </w:r>
      <w:proofErr w:type="spellEnd"/>
      <w:r>
        <w:t xml:space="preserve"> instantieniveau bedoeld is. Een simpele vuistregel: als de implementatie een Query is waarvan de laatste twee stappen </w:t>
      </w:r>
      <w:r w:rsidRPr="000643C9">
        <w:rPr>
          <w:rStyle w:val="inlinecode"/>
        </w:rPr>
        <w:t>binding &gt;-&gt; context</w:t>
      </w:r>
      <w:r>
        <w:t xml:space="preserve"> zijn, moet de naam op </w:t>
      </w:r>
      <w:proofErr w:type="spellStart"/>
      <w:r w:rsidRPr="000643C9">
        <w:rPr>
          <w:rStyle w:val="inlinecode"/>
        </w:rPr>
        <w:t>Def</w:t>
      </w:r>
      <w:proofErr w:type="spellEnd"/>
      <w:r>
        <w:t xml:space="preserve"> eindigen!</w:t>
      </w:r>
    </w:p>
    <w:p w14:paraId="14BD0BA7" w14:textId="6A755233" w:rsidR="00EB1789" w:rsidRDefault="00F01060" w:rsidP="00F01060">
      <w:pPr>
        <w:pStyle w:val="Kop2"/>
      </w:pPr>
      <w:proofErr w:type="spellStart"/>
      <w:r>
        <w:t>Closure</w:t>
      </w:r>
      <w:proofErr w:type="spellEnd"/>
    </w:p>
    <w:p w14:paraId="539A888C" w14:textId="381855D4" w:rsidR="00F01060" w:rsidRDefault="00F01060" w:rsidP="00F01060">
      <w:r>
        <w:t xml:space="preserve">Een query die wordt samengesteld met de </w:t>
      </w:r>
      <w:proofErr w:type="spellStart"/>
      <w:r>
        <w:t>closure</w:t>
      </w:r>
      <w:proofErr w:type="spellEnd"/>
      <w:r>
        <w:t xml:space="preserve"> operator, geven we een </w:t>
      </w:r>
      <w:proofErr w:type="spellStart"/>
      <w:r>
        <w:t>postfix</w:t>
      </w:r>
      <w:proofErr w:type="spellEnd"/>
      <w:r>
        <w:t xml:space="preserve"> </w:t>
      </w:r>
      <w:proofErr w:type="spellStart"/>
      <w:r w:rsidRPr="00F01060">
        <w:rPr>
          <w:rStyle w:val="inlinecode"/>
        </w:rPr>
        <w:t>Closure</w:t>
      </w:r>
      <w:proofErr w:type="spellEnd"/>
      <w:r>
        <w:t xml:space="preserve">. Bijvoorbeeld: een Rol (type niveau) heeft </w:t>
      </w:r>
      <w:proofErr w:type="gramStart"/>
      <w:r>
        <w:t>één</w:t>
      </w:r>
      <w:proofErr w:type="gramEnd"/>
      <w:r>
        <w:t xml:space="preserve"> of meerdere Aspecten. De Rol waarmee we een Rol een Aspect geven, heet </w:t>
      </w:r>
      <w:proofErr w:type="spellStart"/>
      <w:r w:rsidRPr="00F01060">
        <w:rPr>
          <w:rStyle w:val="inlinecode"/>
        </w:rPr>
        <w:t>aspectRol</w:t>
      </w:r>
      <w:proofErr w:type="spellEnd"/>
      <w:r>
        <w:t xml:space="preserve">. De Query </w:t>
      </w:r>
      <w:proofErr w:type="spellStart"/>
      <w:r>
        <w:t>selector</w:t>
      </w:r>
      <w:proofErr w:type="spellEnd"/>
      <w:r>
        <w:t xml:space="preserve"> die dergelijke Aspecten selecteert, heet dus </w:t>
      </w:r>
      <w:proofErr w:type="spellStart"/>
      <w:r w:rsidRPr="00F01060">
        <w:rPr>
          <w:rStyle w:val="inlinecode"/>
        </w:rPr>
        <w:t>aspectRolDef</w:t>
      </w:r>
      <w:proofErr w:type="spellEnd"/>
      <w:r>
        <w:t xml:space="preserve">. In het algemeen zijn we geïnteresseerd in de transitieve </w:t>
      </w:r>
      <w:proofErr w:type="spellStart"/>
      <w:r>
        <w:t>closure</w:t>
      </w:r>
      <w:proofErr w:type="spellEnd"/>
      <w:r>
        <w:t xml:space="preserve"> van die </w:t>
      </w:r>
      <w:proofErr w:type="spellStart"/>
      <w:r>
        <w:t>selector</w:t>
      </w:r>
      <w:proofErr w:type="spellEnd"/>
      <w:r>
        <w:t xml:space="preserve">. De query die dat uitrekent, noemen we </w:t>
      </w:r>
      <w:proofErr w:type="spellStart"/>
      <w:r w:rsidRPr="00F01060">
        <w:rPr>
          <w:rStyle w:val="inlinecode"/>
        </w:rPr>
        <w:t>aspectRolDef</w:t>
      </w:r>
      <w:r>
        <w:rPr>
          <w:rStyle w:val="inlinecode"/>
        </w:rPr>
        <w:t>Closure</w:t>
      </w:r>
      <w:proofErr w:type="spellEnd"/>
      <w:r w:rsidRPr="00F01060">
        <w:t>.</w:t>
      </w:r>
    </w:p>
    <w:p w14:paraId="0C15C0D9" w14:textId="08FF8C23" w:rsidR="00BE1A13" w:rsidRDefault="00BE1A13" w:rsidP="0072190F">
      <w:pPr>
        <w:pStyle w:val="Kop2"/>
      </w:pPr>
      <w:proofErr w:type="spellStart"/>
      <w:r>
        <w:t>Boolean</w:t>
      </w:r>
      <w:proofErr w:type="spellEnd"/>
      <w:r>
        <w:t xml:space="preserve"> </w:t>
      </w:r>
      <w:proofErr w:type="spellStart"/>
      <w:r w:rsidR="0072190F">
        <w:t>Queries</w:t>
      </w:r>
      <w:proofErr w:type="spellEnd"/>
    </w:p>
    <w:p w14:paraId="4EAFD8C1" w14:textId="5069321A" w:rsidR="0072190F" w:rsidRPr="0072190F" w:rsidRDefault="0072190F" w:rsidP="0072190F">
      <w:r>
        <w:t xml:space="preserve">Een Query-operator die een </w:t>
      </w:r>
      <w:proofErr w:type="spellStart"/>
      <w:r>
        <w:t>Boolean</w:t>
      </w:r>
      <w:proofErr w:type="spellEnd"/>
      <w:r>
        <w:t xml:space="preserve"> resultaat levert, kunnen we beginnen met </w:t>
      </w:r>
      <w:r w:rsidRPr="0072190F">
        <w:rPr>
          <w:rStyle w:val="inlinecode"/>
        </w:rPr>
        <w:t>is</w:t>
      </w:r>
      <w:r>
        <w:t xml:space="preserve">. Bijvoorbeeld: </w:t>
      </w:r>
      <w:proofErr w:type="spellStart"/>
      <w:r w:rsidRPr="0072190F">
        <w:rPr>
          <w:rStyle w:val="inlinecode"/>
        </w:rPr>
        <w:t>isFunctioneel</w:t>
      </w:r>
      <w:proofErr w:type="spellEnd"/>
      <w:r>
        <w:t xml:space="preserve">. Maar we kunnen ook beginnen met </w:t>
      </w:r>
      <w:r w:rsidRPr="0072190F">
        <w:rPr>
          <w:rStyle w:val="inlinecode"/>
        </w:rPr>
        <w:t>has</w:t>
      </w:r>
      <w:r>
        <w:t xml:space="preserve">: </w:t>
      </w:r>
      <w:proofErr w:type="spellStart"/>
      <w:r w:rsidRPr="0072190F">
        <w:rPr>
          <w:rStyle w:val="inlinecode"/>
        </w:rPr>
        <w:t>hasLabel</w:t>
      </w:r>
      <w:proofErr w:type="spellEnd"/>
      <w:r>
        <w:t>.</w:t>
      </w:r>
    </w:p>
    <w:p w14:paraId="6AA60C39" w14:textId="488AD00E" w:rsidR="001D0B3E" w:rsidRDefault="00207620" w:rsidP="00207620">
      <w:pPr>
        <w:pStyle w:val="Kop1"/>
      </w:pPr>
      <w:r>
        <w:t>Speciale gevallen</w:t>
      </w:r>
    </w:p>
    <w:p w14:paraId="6A653ABA" w14:textId="485F6C89" w:rsidR="00207620" w:rsidRDefault="00207620" w:rsidP="00207620">
      <w:r>
        <w:t>We kunnen niet altijd de boven beschreven regels aanhouden.</w:t>
      </w:r>
    </w:p>
    <w:p w14:paraId="5726F853" w14:textId="7078ACF7" w:rsidR="000420ED" w:rsidRDefault="000420ED" w:rsidP="00207620">
      <w:pPr>
        <w:pStyle w:val="Kop2"/>
      </w:pPr>
      <w:proofErr w:type="spellStart"/>
      <w:proofErr w:type="gramStart"/>
      <w:r>
        <w:t>rolType</w:t>
      </w:r>
      <w:proofErr w:type="spellEnd"/>
      <w:proofErr w:type="gramEnd"/>
      <w:r>
        <w:t xml:space="preserve"> en </w:t>
      </w:r>
      <w:proofErr w:type="spellStart"/>
      <w:r>
        <w:t>contextType</w:t>
      </w:r>
      <w:proofErr w:type="spellEnd"/>
    </w:p>
    <w:p w14:paraId="0D116C69" w14:textId="22948927" w:rsidR="000420ED" w:rsidRPr="000420ED" w:rsidRDefault="000420ED" w:rsidP="000420ED">
      <w:r>
        <w:t xml:space="preserve">We hebben voor de twee datastructuren, </w:t>
      </w:r>
      <w:proofErr w:type="spellStart"/>
      <w:r>
        <w:t>PerspectRol</w:t>
      </w:r>
      <w:proofErr w:type="spellEnd"/>
      <w:r>
        <w:t xml:space="preserve"> en </w:t>
      </w:r>
      <w:proofErr w:type="spellStart"/>
      <w:r>
        <w:t>PerspectContext</w:t>
      </w:r>
      <w:proofErr w:type="spellEnd"/>
      <w:r>
        <w:t xml:space="preserve">, ook twee </w:t>
      </w:r>
      <w:proofErr w:type="spellStart"/>
      <w:r>
        <w:t>selectoren</w:t>
      </w:r>
      <w:proofErr w:type="spellEnd"/>
      <w:r>
        <w:t xml:space="preserve"> nodig om de type component op te leveren. </w:t>
      </w:r>
      <w:proofErr w:type="spellStart"/>
      <w:r>
        <w:t>Overloading</w:t>
      </w:r>
      <w:proofErr w:type="spellEnd"/>
      <w:r>
        <w:t xml:space="preserve"> kan niet.</w:t>
      </w:r>
    </w:p>
    <w:p w14:paraId="105C84CD" w14:textId="13DBDE4F" w:rsidR="00207620" w:rsidRDefault="00207620" w:rsidP="00207620">
      <w:pPr>
        <w:pStyle w:val="Kop2"/>
      </w:pPr>
      <w:proofErr w:type="spellStart"/>
      <w:proofErr w:type="gramStart"/>
      <w:r>
        <w:t>iedereRolInContext</w:t>
      </w:r>
      <w:proofErr w:type="spellEnd"/>
      <w:proofErr w:type="gramEnd"/>
      <w:r w:rsidR="00AF29C3">
        <w:t xml:space="preserve">, </w:t>
      </w:r>
      <w:proofErr w:type="spellStart"/>
      <w:r w:rsidR="00AF29C3" w:rsidRPr="00AF29C3">
        <w:t>typeVanIedereRolInContext</w:t>
      </w:r>
      <w:proofErr w:type="spellEnd"/>
    </w:p>
    <w:p w14:paraId="460FC74C" w14:textId="356E7AA6" w:rsidR="00207620" w:rsidRDefault="00207620" w:rsidP="00207620">
      <w:r>
        <w:t xml:space="preserve">De naam </w:t>
      </w:r>
      <w:proofErr w:type="spellStart"/>
      <w:r w:rsidRPr="00207620">
        <w:rPr>
          <w:rStyle w:val="inlinecode"/>
        </w:rPr>
        <w:t>rolInContext</w:t>
      </w:r>
      <w:proofErr w:type="spellEnd"/>
      <w:r>
        <w:t xml:space="preserve"> wordt uiteraard gebruikt voor de </w:t>
      </w:r>
      <w:proofErr w:type="spellStart"/>
      <w:r>
        <w:t>selector</w:t>
      </w:r>
      <w:proofErr w:type="spellEnd"/>
      <w:r>
        <w:t xml:space="preserve"> die de rol met die naam oplevert. D</w:t>
      </w:r>
      <w:r w:rsidR="00AF29C3">
        <w:t>e</w:t>
      </w:r>
      <w:r>
        <w:t xml:space="preserve"> </w:t>
      </w:r>
      <w:proofErr w:type="spellStart"/>
      <w:r>
        <w:t>selector</w:t>
      </w:r>
      <w:proofErr w:type="spellEnd"/>
      <w:r>
        <w:t xml:space="preserve"> </w:t>
      </w:r>
      <w:proofErr w:type="spellStart"/>
      <w:r w:rsidR="00AF29C3" w:rsidRPr="00AF29C3">
        <w:rPr>
          <w:rStyle w:val="inlinecode"/>
        </w:rPr>
        <w:t>iedereRolInContext</w:t>
      </w:r>
      <w:proofErr w:type="spellEnd"/>
      <w:r w:rsidR="00AF29C3">
        <w:t xml:space="preserve"> </w:t>
      </w:r>
      <w:r>
        <w:t xml:space="preserve">levert alle rollen. Dus van een Aangifte </w:t>
      </w:r>
      <w:r>
        <w:lastRenderedPageBreak/>
        <w:t>zouden de instanties van de Aangever, Getuige, Verdachte, enz. allemaal opgeleverd worden.</w:t>
      </w:r>
      <w:r w:rsidR="00AF29C3">
        <w:t xml:space="preserve"> De </w:t>
      </w:r>
      <w:proofErr w:type="spellStart"/>
      <w:r w:rsidR="00AF29C3">
        <w:t>selector</w:t>
      </w:r>
      <w:proofErr w:type="spellEnd"/>
      <w:r w:rsidR="00AF29C3">
        <w:t xml:space="preserve"> </w:t>
      </w:r>
      <w:proofErr w:type="spellStart"/>
      <w:r w:rsidR="00AF29C3" w:rsidRPr="00AF29C3">
        <w:rPr>
          <w:rStyle w:val="inlinecode"/>
        </w:rPr>
        <w:t>typeVanIedereRolInContext</w:t>
      </w:r>
      <w:proofErr w:type="spellEnd"/>
      <w:r w:rsidR="00AF29C3">
        <w:t xml:space="preserve"> levert het type van elk van die rollen.</w:t>
      </w:r>
    </w:p>
    <w:p w14:paraId="01768545" w14:textId="481BE6BA" w:rsidR="00F96821" w:rsidRDefault="00F96821" w:rsidP="00F96821">
      <w:pPr>
        <w:pStyle w:val="Kop2"/>
      </w:pPr>
      <w:proofErr w:type="spellStart"/>
      <w:proofErr w:type="gramStart"/>
      <w:r>
        <w:t>rolIsFunctioneel</w:t>
      </w:r>
      <w:proofErr w:type="spellEnd"/>
      <w:proofErr w:type="gramEnd"/>
      <w:r>
        <w:t xml:space="preserve">, </w:t>
      </w:r>
      <w:proofErr w:type="spellStart"/>
      <w:r>
        <w:t>propertyIsFunctioneel</w:t>
      </w:r>
      <w:proofErr w:type="spellEnd"/>
      <w:r w:rsidR="007E71A2">
        <w:t xml:space="preserve">, </w:t>
      </w:r>
      <w:proofErr w:type="spellStart"/>
      <w:r w:rsidR="007E71A2">
        <w:t>rolIsVerplicht</w:t>
      </w:r>
      <w:proofErr w:type="spellEnd"/>
      <w:r w:rsidR="007E71A2">
        <w:t xml:space="preserve">, </w:t>
      </w:r>
      <w:proofErr w:type="spellStart"/>
      <w:r w:rsidR="007E71A2">
        <w:t>propertyIsVerplicht</w:t>
      </w:r>
      <w:proofErr w:type="spellEnd"/>
    </w:p>
    <w:p w14:paraId="3DD18577" w14:textId="27DEBA04" w:rsidR="00F96821" w:rsidRDefault="007E71A2" w:rsidP="00F96821">
      <w:r>
        <w:t xml:space="preserve">De berekening van deze </w:t>
      </w:r>
      <w:proofErr w:type="spellStart"/>
      <w:r>
        <w:t>Boolean</w:t>
      </w:r>
      <w:proofErr w:type="spellEnd"/>
      <w:r>
        <w:t xml:space="preserve"> </w:t>
      </w:r>
      <w:proofErr w:type="spellStart"/>
      <w:r>
        <w:t>Properties</w:t>
      </w:r>
      <w:proofErr w:type="spellEnd"/>
      <w:r>
        <w:t xml:space="preserve"> verloopt anders voor Rollen dan voor </w:t>
      </w:r>
      <w:proofErr w:type="spellStart"/>
      <w:r>
        <w:t>Properties</w:t>
      </w:r>
      <w:proofErr w:type="spellEnd"/>
      <w:r>
        <w:t xml:space="preserve">. </w:t>
      </w:r>
    </w:p>
    <w:p w14:paraId="726C596A" w14:textId="41AF3E4E" w:rsidR="0025758D" w:rsidRDefault="0025758D" w:rsidP="0025758D">
      <w:pPr>
        <w:pStyle w:val="Kop2"/>
      </w:pPr>
      <w:proofErr w:type="spellStart"/>
      <w:proofErr w:type="gramStart"/>
      <w:r>
        <w:t>boundContexts</w:t>
      </w:r>
      <w:proofErr w:type="spellEnd"/>
      <w:proofErr w:type="gramEnd"/>
    </w:p>
    <w:p w14:paraId="7AF6077B" w14:textId="627398B0" w:rsidR="0025758D" w:rsidRPr="0025758D" w:rsidRDefault="0025758D" w:rsidP="0025758D">
      <w:r>
        <w:t xml:space="preserve">Deze operator levert de Contexten die zijn gebonden aan de rollen van een Context. Als een Rol een Rol bindt (die geen </w:t>
      </w:r>
      <w:proofErr w:type="spellStart"/>
      <w:r>
        <w:t>BuitenRol</w:t>
      </w:r>
      <w:proofErr w:type="spellEnd"/>
      <w:r>
        <w:t xml:space="preserve"> is), telt die Rol niet mee in het resultaat. Vaak gaat het hier om gebonden definities, maar dat hoeft niet. </w:t>
      </w:r>
      <w:bookmarkStart w:id="0" w:name="_GoBack"/>
      <w:bookmarkEnd w:id="0"/>
    </w:p>
    <w:sectPr w:rsidR="0025758D" w:rsidRPr="0025758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2B100" w14:textId="77777777" w:rsidR="00576677" w:rsidRDefault="00576677">
      <w:pPr>
        <w:spacing w:after="0" w:line="240" w:lineRule="auto"/>
      </w:pPr>
      <w:r>
        <w:separator/>
      </w:r>
    </w:p>
  </w:endnote>
  <w:endnote w:type="continuationSeparator" w:id="0">
    <w:p w14:paraId="207AED90" w14:textId="77777777" w:rsidR="00576677" w:rsidRDefault="0057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1C2F1FC" w14:textId="77777777" w:rsidR="00441033" w:rsidRDefault="00171E9D">
        <w:pPr>
          <w:pStyle w:val="Voettekst"/>
        </w:pPr>
        <w:r>
          <w:fldChar w:fldCharType="begin"/>
        </w:r>
        <w:r>
          <w:instrText xml:space="preserve"> PAGE   \* MERGEFORMAT </w:instrText>
        </w:r>
        <w:r>
          <w:fldChar w:fldCharType="separate"/>
        </w:r>
        <w:r w:rsidR="0025758D">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7E39A" w14:textId="77777777" w:rsidR="00576677" w:rsidRDefault="00576677">
      <w:pPr>
        <w:spacing w:after="0" w:line="240" w:lineRule="auto"/>
      </w:pPr>
      <w:r>
        <w:separator/>
      </w:r>
    </w:p>
  </w:footnote>
  <w:footnote w:type="continuationSeparator" w:id="0">
    <w:p w14:paraId="4E1BE133" w14:textId="77777777" w:rsidR="00576677" w:rsidRDefault="00576677">
      <w:pPr>
        <w:spacing w:after="0" w:line="240" w:lineRule="auto"/>
      </w:pPr>
      <w:r>
        <w:continuationSeparator/>
      </w:r>
    </w:p>
  </w:footnote>
  <w:footnote w:id="1">
    <w:p w14:paraId="4EAEA4C0" w14:textId="77777777" w:rsidR="00C137E5" w:rsidRDefault="00C137E5">
      <w:pPr>
        <w:pStyle w:val="Voetnoottekst"/>
      </w:pPr>
      <w:r>
        <w:rPr>
          <w:rStyle w:val="Voetnootmarkering"/>
        </w:rPr>
        <w:footnoteRef/>
      </w:r>
      <w:r>
        <w:t xml:space="preserve"> Een Rol heeft onvoldoende structurele rijkheid om een type in te kunnen beschrijven.</w:t>
      </w:r>
    </w:p>
  </w:footnote>
  <w:footnote w:id="2">
    <w:p w14:paraId="2B7498A1" w14:textId="02B59CAB" w:rsidR="00EA718A" w:rsidRDefault="00EA718A">
      <w:pPr>
        <w:pStyle w:val="Voetnoottekst"/>
      </w:pPr>
      <w:r>
        <w:rPr>
          <w:rStyle w:val="Voetnootmarkering"/>
        </w:rPr>
        <w:footnoteRef/>
      </w:r>
      <w:r>
        <w:t xml:space="preserve"> </w:t>
      </w:r>
      <w:r w:rsidR="00D14486">
        <w:t>Namelijk: neem (op instantieniveau) de rol ‘</w:t>
      </w:r>
      <w:proofErr w:type="spellStart"/>
      <w:r w:rsidR="00D14486">
        <w:t>binnenRolDefinitie</w:t>
      </w:r>
      <w:proofErr w:type="spellEnd"/>
      <w:r w:rsidR="00D14486">
        <w:t xml:space="preserve">’, daarvan de binding, en daarvan de context. Het resultaat is een Context die de definitie is van de </w:t>
      </w:r>
      <w:proofErr w:type="spellStart"/>
      <w:r w:rsidR="00D14486">
        <w:t>BinnenRol</w:t>
      </w:r>
      <w:proofErr w:type="spellEnd"/>
      <w:r w:rsidR="00D14486">
        <w:t xml:space="preserve"> (van de Context-definitie waarmee we begonnen).</w:t>
      </w:r>
    </w:p>
  </w:footnote>
  <w:footnote w:id="3">
    <w:p w14:paraId="78CB9F1C" w14:textId="3A2F1DAE" w:rsidR="002511CD" w:rsidRDefault="002511CD">
      <w:pPr>
        <w:pStyle w:val="Voetnoottekst"/>
      </w:pPr>
      <w:r>
        <w:rPr>
          <w:rStyle w:val="Voetnootmarkering"/>
        </w:rPr>
        <w:footnoteRef/>
      </w:r>
      <w:r>
        <w:t xml:space="preserve"> Als de modelleur de </w:t>
      </w:r>
      <w:proofErr w:type="spellStart"/>
      <w:r>
        <w:t>ariteit</w:t>
      </w:r>
      <w:proofErr w:type="spellEnd"/>
      <w:r>
        <w:t xml:space="preserve"> van een Rol verandert, hoeft hij dan niet de naam aan te passen.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E5"/>
    <w:rsid w:val="000420ED"/>
    <w:rsid w:val="000643C9"/>
    <w:rsid w:val="000B1537"/>
    <w:rsid w:val="00171E9D"/>
    <w:rsid w:val="001D0B3E"/>
    <w:rsid w:val="00207620"/>
    <w:rsid w:val="002511CD"/>
    <w:rsid w:val="0025758D"/>
    <w:rsid w:val="002A5403"/>
    <w:rsid w:val="00405633"/>
    <w:rsid w:val="00412657"/>
    <w:rsid w:val="00441033"/>
    <w:rsid w:val="00576677"/>
    <w:rsid w:val="005A6A84"/>
    <w:rsid w:val="005F69BE"/>
    <w:rsid w:val="0065058E"/>
    <w:rsid w:val="00716207"/>
    <w:rsid w:val="0072190F"/>
    <w:rsid w:val="00723290"/>
    <w:rsid w:val="007E71A2"/>
    <w:rsid w:val="00886795"/>
    <w:rsid w:val="00980DF6"/>
    <w:rsid w:val="00AF29C3"/>
    <w:rsid w:val="00B11C11"/>
    <w:rsid w:val="00BE1A13"/>
    <w:rsid w:val="00C137E5"/>
    <w:rsid w:val="00C57F51"/>
    <w:rsid w:val="00C61DD7"/>
    <w:rsid w:val="00CC52EC"/>
    <w:rsid w:val="00D14486"/>
    <w:rsid w:val="00D1633B"/>
    <w:rsid w:val="00EA718A"/>
    <w:rsid w:val="00EB1789"/>
    <w:rsid w:val="00F01060"/>
    <w:rsid w:val="00F968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1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C137E5"/>
    <w:pPr>
      <w:spacing w:after="0" w:line="240" w:lineRule="auto"/>
    </w:pPr>
    <w:rPr>
      <w:sz w:val="24"/>
      <w:szCs w:val="24"/>
    </w:rPr>
  </w:style>
  <w:style w:type="character" w:customStyle="1" w:styleId="VoetnoottekstTeken">
    <w:name w:val="Voetnoottekst Teken"/>
    <w:basedOn w:val="Standaardalinea-lettertype"/>
    <w:link w:val="Voetnoottekst"/>
    <w:uiPriority w:val="99"/>
    <w:rsid w:val="00C137E5"/>
    <w:rPr>
      <w:sz w:val="24"/>
      <w:szCs w:val="24"/>
    </w:rPr>
  </w:style>
  <w:style w:type="character" w:styleId="Voetnootmarkering">
    <w:name w:val="footnote reference"/>
    <w:basedOn w:val="Standaardalinea-lettertype"/>
    <w:uiPriority w:val="99"/>
    <w:unhideWhenUsed/>
    <w:rsid w:val="00C137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42</TotalTime>
  <Pages>3</Pages>
  <Words>698</Words>
  <Characters>3672</Characters>
  <Application>Microsoft Macintosh Word</Application>
  <DocSecurity>0</DocSecurity>
  <Lines>68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10</cp:revision>
  <dcterms:created xsi:type="dcterms:W3CDTF">2018-05-23T07:33:00Z</dcterms:created>
  <dcterms:modified xsi:type="dcterms:W3CDTF">2018-05-23T09:53:00Z</dcterms:modified>
</cp:coreProperties>
</file>