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40A2" w:rsidRPr="007440A2" w14:paraId="2E94D502" w14:textId="77777777" w:rsidTr="007A2808">
        <w:tc>
          <w:tcPr>
            <w:tcW w:w="9360" w:type="dxa"/>
            <w:shd w:val="clear" w:color="auto" w:fill="auto"/>
            <w:tcMar>
              <w:top w:w="100" w:type="dxa"/>
              <w:left w:w="100" w:type="dxa"/>
              <w:bottom w:w="100" w:type="dxa"/>
              <w:right w:w="100" w:type="dxa"/>
            </w:tcMar>
          </w:tcPr>
          <w:p w14:paraId="16F0CA7D" w14:textId="77777777" w:rsidR="007440A2" w:rsidRPr="007440A2" w:rsidRDefault="007440A2" w:rsidP="007440A2">
            <w:pPr>
              <w:rPr>
                <w:lang w:val="en"/>
              </w:rPr>
            </w:pPr>
            <w:r w:rsidRPr="007440A2">
              <w:rPr>
                <w:lang w:val="en"/>
              </w:rPr>
              <w:t>Preface</w:t>
            </w:r>
          </w:p>
        </w:tc>
      </w:tr>
      <w:tr w:rsidR="007440A2" w:rsidRPr="007440A2" w14:paraId="4061E617" w14:textId="77777777" w:rsidTr="007A2808">
        <w:tc>
          <w:tcPr>
            <w:tcW w:w="9360" w:type="dxa"/>
            <w:shd w:val="clear" w:color="auto" w:fill="auto"/>
            <w:tcMar>
              <w:top w:w="100" w:type="dxa"/>
              <w:left w:w="100" w:type="dxa"/>
              <w:bottom w:w="100" w:type="dxa"/>
              <w:right w:w="100" w:type="dxa"/>
            </w:tcMar>
          </w:tcPr>
          <w:p w14:paraId="1EBC7F07" w14:textId="0EB9AC80" w:rsidR="007440A2" w:rsidRPr="007440A2" w:rsidRDefault="007440A2" w:rsidP="007440A2">
            <w:pPr>
              <w:rPr>
                <w:lang w:val="en"/>
              </w:rPr>
            </w:pPr>
            <w:r>
              <w:t>&lt;p&gt;</w:t>
            </w:r>
            <w:r w:rsidRPr="007440A2">
              <w:t>Each student will create a one-slide visual representation of the Bundren family as it appears to one character at one point in time in the narrative.  The student will write a short “tombstone” or wall description (as you might see in a museum) to accompany the slide, explaning their aesthetic and analytic choices, and including textual support.  After the instructor collates the slides into a single PowerPoint, students will take turns presenting their image to the class, after which the class can compare approaches and the many Bundren conceptions of "family." &lt;p&gt;</w:t>
            </w:r>
          </w:p>
        </w:tc>
      </w:tr>
    </w:tbl>
    <w:p w14:paraId="08244109"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41A34" w:rsidRPr="00641A34" w14:paraId="636AD810" w14:textId="77777777" w:rsidTr="007A2808">
        <w:trPr>
          <w:trHeight w:val="420"/>
        </w:trPr>
        <w:tc>
          <w:tcPr>
            <w:tcW w:w="9360" w:type="dxa"/>
            <w:gridSpan w:val="2"/>
            <w:shd w:val="clear" w:color="auto" w:fill="auto"/>
            <w:tcMar>
              <w:top w:w="100" w:type="dxa"/>
              <w:left w:w="100" w:type="dxa"/>
              <w:bottom w:w="100" w:type="dxa"/>
              <w:right w:w="100" w:type="dxa"/>
            </w:tcMar>
          </w:tcPr>
          <w:p w14:paraId="33DDEA1B" w14:textId="39C74821" w:rsidR="00641A34" w:rsidRPr="00641A34" w:rsidRDefault="004B53E4" w:rsidP="00641A34">
            <w:pPr>
              <w:rPr>
                <w:lang w:val="en"/>
              </w:rPr>
            </w:pPr>
            <w:r>
              <w:rPr>
                <w:lang w:val="en"/>
              </w:rPr>
              <w:t xml:space="preserve">1) </w:t>
            </w:r>
            <w:r w:rsidR="00641A34" w:rsidRPr="00641A34">
              <w:rPr>
                <w:lang w:val="en"/>
              </w:rPr>
              <w:t xml:space="preserve">Explore </w:t>
            </w:r>
            <w:r>
              <w:rPr>
                <w:lang w:val="en"/>
              </w:rPr>
              <w:t>Faulkner’s Family Genealogies: In-class Preparation</w:t>
            </w:r>
          </w:p>
        </w:tc>
      </w:tr>
      <w:tr w:rsidR="00641A34" w:rsidRPr="00641A34" w14:paraId="6B74E804" w14:textId="77777777" w:rsidTr="007A2808">
        <w:tc>
          <w:tcPr>
            <w:tcW w:w="4680" w:type="dxa"/>
            <w:shd w:val="clear" w:color="auto" w:fill="auto"/>
            <w:tcMar>
              <w:top w:w="100" w:type="dxa"/>
              <w:left w:w="100" w:type="dxa"/>
              <w:bottom w:w="100" w:type="dxa"/>
              <w:right w:w="100" w:type="dxa"/>
            </w:tcMar>
          </w:tcPr>
          <w:p w14:paraId="33927539" w14:textId="1F77093C" w:rsidR="00641A34" w:rsidRDefault="00641A34" w:rsidP="00641A34">
            <w:pPr>
              <w:rPr>
                <w:bCs/>
              </w:rPr>
            </w:pPr>
            <w:r w:rsidRPr="00641A34">
              <w:rPr>
                <w:bCs/>
              </w:rPr>
              <w:t>&lt;p&gt;Visit the “Faulkner’s Families” section of the DY site</w:t>
            </w:r>
            <w:r>
              <w:rPr>
                <w:bCs/>
              </w:rPr>
              <w:t xml:space="preserve">. </w:t>
            </w:r>
            <w:r w:rsidRPr="00641A34">
              <w:rPr>
                <w:bCs/>
              </w:rPr>
              <w:t xml:space="preserve">Look at, for example, how the Compson family genealogy changes depending on which texts you select: </w:t>
            </w:r>
            <w:r w:rsidRPr="00641A34">
              <w:rPr>
                <w:bCs/>
                <w:i/>
                <w:iCs/>
              </w:rPr>
              <w:t>The Sound and the Fury</w:t>
            </w:r>
            <w:r w:rsidRPr="00641A34">
              <w:rPr>
                <w:bCs/>
              </w:rPr>
              <w:t>, with its focus on a nuclear family, as opposed to the “Appendix,” which sets that nuclear family in a much longer genealogical line.  There is</w:t>
            </w:r>
            <w:r w:rsidR="00A411BE">
              <w:rPr>
                <w:bCs/>
              </w:rPr>
              <w:t xml:space="preserve"> </w:t>
            </w:r>
            <w:r w:rsidRPr="00641A34">
              <w:rPr>
                <w:bCs/>
              </w:rPr>
              <w:t xml:space="preserve">no </w:t>
            </w:r>
            <w:r w:rsidR="00A411BE">
              <w:rPr>
                <w:bCs/>
              </w:rPr>
              <w:t xml:space="preserve">DY </w:t>
            </w:r>
            <w:r w:rsidRPr="00641A34">
              <w:rPr>
                <w:bCs/>
              </w:rPr>
              <w:t xml:space="preserve">representation of the Bundren family genealogy, since it appears in only one Faulkner text.  But </w:t>
            </w:r>
            <w:r w:rsidR="00A411BE">
              <w:rPr>
                <w:bCs/>
              </w:rPr>
              <w:t>what we know of the Bundren genealogy</w:t>
            </w:r>
            <w:r w:rsidRPr="00641A34">
              <w:rPr>
                <w:bCs/>
              </w:rPr>
              <w:t xml:space="preserve"> changes over the course of the novel, as we shift character perspectives and learn more family secrets.  </w:t>
            </w:r>
            <w:r w:rsidR="00A411BE">
              <w:rPr>
                <w:bCs/>
              </w:rPr>
              <w:t>Considering</w:t>
            </w:r>
            <w:r w:rsidRPr="00641A34">
              <w:rPr>
                <w:bCs/>
              </w:rPr>
              <w:t xml:space="preserve"> how the D</w:t>
            </w:r>
            <w:r w:rsidR="00424FBF">
              <w:rPr>
                <w:bCs/>
              </w:rPr>
              <w:t>Y</w:t>
            </w:r>
            <w:r w:rsidRPr="00641A34">
              <w:rPr>
                <w:bCs/>
              </w:rPr>
              <w:t xml:space="preserve"> editors have tracked Faulkner’s families across texts and time, the class is ready to make their own evolving genealogy</w:t>
            </w:r>
            <w:r w:rsidR="00A411BE">
              <w:rPr>
                <w:bCs/>
              </w:rPr>
              <w:t xml:space="preserve"> for </w:t>
            </w:r>
            <w:r w:rsidR="00A411BE">
              <w:rPr>
                <w:bCs/>
                <w:i/>
                <w:iCs/>
              </w:rPr>
              <w:t>As I Lay Dying</w:t>
            </w:r>
            <w:r w:rsidRPr="00641A34">
              <w:rPr>
                <w:bCs/>
              </w:rPr>
              <w:t>.</w:t>
            </w:r>
            <w:r w:rsidRPr="00641A34">
              <w:t xml:space="preserve"> </w:t>
            </w:r>
            <w:r w:rsidRPr="00641A34">
              <w:rPr>
                <w:bCs/>
              </w:rPr>
              <w:t>&lt;p&gt;</w:t>
            </w:r>
          </w:p>
          <w:p w14:paraId="08B9368D" w14:textId="65455E93" w:rsidR="00641A34" w:rsidRDefault="00A411BE" w:rsidP="00641A34">
            <w:pPr>
              <w:rPr>
                <w:bCs/>
              </w:rPr>
            </w:pPr>
            <w:r>
              <w:rPr>
                <w:bCs/>
              </w:rPr>
              <w:t xml:space="preserve"> </w:t>
            </w:r>
          </w:p>
          <w:p w14:paraId="2B37DA11" w14:textId="77777777" w:rsidR="00641A34" w:rsidRDefault="00641A34" w:rsidP="00641A34">
            <w:pPr>
              <w:rPr>
                <w:b/>
                <w:bCs/>
              </w:rPr>
            </w:pPr>
            <w:r w:rsidRPr="00641A34">
              <w:rPr>
                <w:bCs/>
              </w:rPr>
              <w:t>&lt;p&gt;</w:t>
            </w:r>
            <w:r w:rsidRPr="00641A34">
              <w:rPr>
                <w:b/>
                <w:bCs/>
              </w:rPr>
              <w:t xml:space="preserve"> Questions for in-class discussion:</w:t>
            </w:r>
          </w:p>
          <w:p w14:paraId="49518A59" w14:textId="2F2FC448" w:rsidR="00641A34" w:rsidRPr="00641A34" w:rsidRDefault="00641A34" w:rsidP="00641A34">
            <w:pPr>
              <w:rPr>
                <w:lang w:val="en"/>
              </w:rPr>
            </w:pPr>
            <w:r w:rsidRPr="00641A34">
              <w:rPr>
                <w:lang w:val="en"/>
              </w:rPr>
              <w:t>&lt;li&gt;</w:t>
            </w:r>
            <w:r w:rsidRPr="00641A34">
              <w:t xml:space="preserve"> What tools are appropriate for </w:t>
            </w:r>
            <w:r w:rsidRPr="00641A34">
              <w:rPr>
                <w:i/>
                <w:iCs/>
              </w:rPr>
              <w:t xml:space="preserve">this </w:t>
            </w:r>
            <w:r w:rsidRPr="00641A34">
              <w:t>novel?</w:t>
            </w:r>
            <w:r w:rsidRPr="00641A34">
              <w:rPr>
                <w:lang w:val="en"/>
              </w:rPr>
              <w:t>&lt;/li&gt;</w:t>
            </w:r>
          </w:p>
          <w:p w14:paraId="6247B558" w14:textId="77777777" w:rsidR="00641A34" w:rsidRDefault="00641A34" w:rsidP="00641A34">
            <w:pPr>
              <w:rPr>
                <w:lang w:val="en"/>
              </w:rPr>
            </w:pPr>
            <w:r w:rsidRPr="00641A34">
              <w:rPr>
                <w:lang w:val="en"/>
              </w:rPr>
              <w:t>&lt;li&gt;</w:t>
            </w:r>
            <w:r w:rsidRPr="00641A34">
              <w:t xml:space="preserve"> How does his story make us newly aware of genealogies as constructed documents?</w:t>
            </w:r>
            <w:r w:rsidRPr="00641A34">
              <w:rPr>
                <w:lang w:val="en"/>
              </w:rPr>
              <w:t>&lt;/li&gt;</w:t>
            </w:r>
          </w:p>
          <w:p w14:paraId="05A4B086" w14:textId="48292232" w:rsidR="00641A34" w:rsidRPr="00641A34" w:rsidRDefault="00641A34" w:rsidP="00641A34">
            <w:pPr>
              <w:rPr>
                <w:lang w:val="en"/>
              </w:rPr>
            </w:pPr>
            <w:r w:rsidRPr="00641A34">
              <w:rPr>
                <w:lang w:val="en"/>
              </w:rPr>
              <w:t>&lt;li&gt;</w:t>
            </w:r>
            <w:r w:rsidRPr="00641A34">
              <w:t xml:space="preserve"> </w:t>
            </w:r>
            <w:r>
              <w:t>Do</w:t>
            </w:r>
            <w:r w:rsidRPr="00641A34">
              <w:t>es he uphold the methods and values inherent in such scholarly charts?</w:t>
            </w:r>
            <w:r w:rsidRPr="00641A34">
              <w:rPr>
                <w:lang w:val="en"/>
              </w:rPr>
              <w:t>&lt;/li&gt;</w:t>
            </w:r>
          </w:p>
          <w:p w14:paraId="540E47AA" w14:textId="18B57DB8" w:rsidR="00641A34" w:rsidRPr="00641A34" w:rsidRDefault="00641A34" w:rsidP="00641A34">
            <w:pPr>
              <w:rPr>
                <w:bCs/>
                <w:lang w:val="en"/>
              </w:rPr>
            </w:pPr>
            <w:r w:rsidRPr="00641A34">
              <w:rPr>
                <w:bCs/>
              </w:rPr>
              <w:t>&lt;p&gt;</w:t>
            </w:r>
          </w:p>
        </w:tc>
        <w:tc>
          <w:tcPr>
            <w:tcW w:w="4680" w:type="dxa"/>
            <w:shd w:val="clear" w:color="auto" w:fill="auto"/>
            <w:tcMar>
              <w:top w:w="100" w:type="dxa"/>
              <w:left w:w="100" w:type="dxa"/>
              <w:bottom w:w="100" w:type="dxa"/>
              <w:right w:w="100" w:type="dxa"/>
            </w:tcMar>
          </w:tcPr>
          <w:p w14:paraId="5DDC6754" w14:textId="1FC6D86D" w:rsidR="00641A34" w:rsidRPr="00641A34" w:rsidRDefault="00000000" w:rsidP="00641A34">
            <w:pPr>
              <w:rPr>
                <w:lang w:val="en"/>
              </w:rPr>
            </w:pPr>
            <w:hyperlink r:id="rId5" w:history="1">
              <w:r w:rsidR="00641A34" w:rsidRPr="00641A34">
                <w:rPr>
                  <w:rStyle w:val="Hyperlink"/>
                  <w:b/>
                  <w:bCs/>
                </w:rPr>
                <w:t>http://faulkner.iath.virginia.edu/family/</w:t>
              </w:r>
            </w:hyperlink>
          </w:p>
        </w:tc>
      </w:tr>
    </w:tbl>
    <w:p w14:paraId="2E0104BB" w14:textId="77777777" w:rsidR="007440A2" w:rsidRDefault="007440A2"/>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A6CEC" w:rsidRPr="00BA6CEC" w14:paraId="03D68209" w14:textId="77777777" w:rsidTr="007A2808">
        <w:trPr>
          <w:trHeight w:val="420"/>
        </w:trPr>
        <w:tc>
          <w:tcPr>
            <w:tcW w:w="9360" w:type="dxa"/>
            <w:gridSpan w:val="2"/>
            <w:shd w:val="clear" w:color="auto" w:fill="auto"/>
            <w:tcMar>
              <w:top w:w="100" w:type="dxa"/>
              <w:left w:w="100" w:type="dxa"/>
              <w:bottom w:w="100" w:type="dxa"/>
              <w:right w:w="100" w:type="dxa"/>
            </w:tcMar>
          </w:tcPr>
          <w:p w14:paraId="425CF958" w14:textId="036BD107" w:rsidR="00BA6CEC" w:rsidRPr="00BA6CEC" w:rsidRDefault="004B53E4" w:rsidP="00BA6CEC">
            <w:pPr>
              <w:rPr>
                <w:lang w:val="en"/>
              </w:rPr>
            </w:pPr>
            <w:r>
              <w:rPr>
                <w:lang w:val="en"/>
              </w:rPr>
              <w:t>2) Respond with Your Own Bundren Genealogy Contribution: Out-of-Class Exercise</w:t>
            </w:r>
          </w:p>
        </w:tc>
      </w:tr>
      <w:tr w:rsidR="00BA6CEC" w:rsidRPr="00BA6CEC" w14:paraId="05CC8115" w14:textId="77777777" w:rsidTr="007A2808">
        <w:tc>
          <w:tcPr>
            <w:tcW w:w="4680" w:type="dxa"/>
            <w:shd w:val="clear" w:color="auto" w:fill="auto"/>
            <w:tcMar>
              <w:top w:w="100" w:type="dxa"/>
              <w:left w:w="100" w:type="dxa"/>
              <w:bottom w:w="100" w:type="dxa"/>
              <w:right w:w="100" w:type="dxa"/>
            </w:tcMar>
          </w:tcPr>
          <w:p w14:paraId="238E4F57" w14:textId="01E51DE3" w:rsidR="00BA6CEC" w:rsidRDefault="004B53E4" w:rsidP="00BA6CEC">
            <w:pPr>
              <w:rPr>
                <w:bCs/>
                <w:lang w:val="en"/>
              </w:rPr>
            </w:pPr>
            <w:r>
              <w:rPr>
                <w:bCs/>
                <w:lang w:val="en"/>
              </w:rPr>
              <w:lastRenderedPageBreak/>
              <w:t>&lt;p&gt;</w:t>
            </w:r>
            <w:r w:rsidRPr="004B53E4">
              <w:rPr>
                <w:bCs/>
              </w:rPr>
              <w:t>Each student will create a one-slide visual representation of the Bundren family as it appears to one character at one point in time in the narrative.  The student will also write a short “tombstone” or wall description (as you might see in a museum) to accompany the slide, explaning their aesthetic choices, and including textual support and analysis.</w:t>
            </w:r>
            <w:r>
              <w:rPr>
                <w:bCs/>
              </w:rPr>
              <w:t>&lt;p&gt;</w:t>
            </w:r>
          </w:p>
          <w:p w14:paraId="34F07FFD" w14:textId="77777777" w:rsidR="004B53E4" w:rsidRDefault="004B53E4" w:rsidP="00BA6CEC">
            <w:pPr>
              <w:rPr>
                <w:bCs/>
                <w:lang w:val="en"/>
              </w:rPr>
            </w:pPr>
          </w:p>
          <w:p w14:paraId="152CC99B" w14:textId="77777777" w:rsidR="005443EE" w:rsidRDefault="004B53E4" w:rsidP="005443EE">
            <w:pPr>
              <w:rPr>
                <w:b/>
              </w:rPr>
            </w:pPr>
            <w:r w:rsidRPr="004B53E4">
              <w:rPr>
                <w:bCs/>
              </w:rPr>
              <w:t>&lt;p&gt;</w:t>
            </w:r>
            <w:r>
              <w:rPr>
                <w:b/>
              </w:rPr>
              <w:t>Questions to Consider:</w:t>
            </w:r>
          </w:p>
          <w:p w14:paraId="68CFDA9B" w14:textId="2E1C594E" w:rsidR="00AE3F88" w:rsidRDefault="00AE3F88" w:rsidP="005443EE">
            <w:pPr>
              <w:rPr>
                <w:bCs/>
                <w:lang w:val="en"/>
              </w:rPr>
            </w:pPr>
            <w:r>
              <w:rPr>
                <w:bCs/>
                <w:lang w:val="en"/>
              </w:rPr>
              <w:t xml:space="preserve">&lt;/li&gt;What does </w:t>
            </w:r>
            <w:r w:rsidR="00424FBF">
              <w:rPr>
                <w:bCs/>
                <w:lang w:val="en"/>
              </w:rPr>
              <w:t>T</w:t>
            </w:r>
            <w:r>
              <w:rPr>
                <w:bCs/>
                <w:lang w:val="en"/>
              </w:rPr>
              <w:t>he Bundren Family genealogy depicted here</w:t>
            </w:r>
            <w:r w:rsidR="00424FBF">
              <w:rPr>
                <w:bCs/>
                <w:lang w:val="en"/>
              </w:rPr>
              <w:t xml:space="preserve"> tell us about</w:t>
            </w:r>
            <w:r>
              <w:rPr>
                <w:bCs/>
                <w:lang w:val="en"/>
              </w:rPr>
              <w:t xml:space="preserve"> the point in time or point of view </w:t>
            </w:r>
            <w:r w:rsidR="00424FBF">
              <w:rPr>
                <w:bCs/>
                <w:lang w:val="en"/>
              </w:rPr>
              <w:t>from which the family tree is constructed</w:t>
            </w:r>
            <w:r>
              <w:rPr>
                <w:bCs/>
                <w:lang w:val="en"/>
              </w:rPr>
              <w:t>?  What are the values reflected in this genealogy?  Are they shared by Faulkner’s characters?</w:t>
            </w:r>
            <w:r w:rsidRPr="00641A34">
              <w:rPr>
                <w:bCs/>
                <w:lang w:val="en"/>
              </w:rPr>
              <w:t>&lt;/li&gt;</w:t>
            </w:r>
          </w:p>
          <w:p w14:paraId="676EEC5C" w14:textId="0BFFA0FE" w:rsidR="005443EE" w:rsidRPr="005443EE" w:rsidRDefault="005443EE" w:rsidP="005443EE">
            <w:pPr>
              <w:rPr>
                <w:bCs/>
              </w:rPr>
            </w:pPr>
            <w:r w:rsidRPr="00641A34">
              <w:rPr>
                <w:bCs/>
                <w:lang w:val="en"/>
              </w:rPr>
              <w:t>&lt;/li&gt;</w:t>
            </w:r>
            <w:r w:rsidRPr="005443EE">
              <w:rPr>
                <w:bCs/>
              </w:rPr>
              <w:t>How do we depict marital and extra-marital relationships?</w:t>
            </w:r>
            <w:r w:rsidRPr="00641A34">
              <w:rPr>
                <w:lang w:val="en"/>
              </w:rPr>
              <w:t xml:space="preserve"> </w:t>
            </w:r>
            <w:r w:rsidRPr="00641A34">
              <w:rPr>
                <w:bCs/>
                <w:lang w:val="en"/>
              </w:rPr>
              <w:t>&lt;/li&gt;</w:t>
            </w:r>
          </w:p>
          <w:p w14:paraId="3ED1899D" w14:textId="0EAC4544" w:rsidR="005443EE" w:rsidRPr="005443EE" w:rsidRDefault="005443EE" w:rsidP="005443EE">
            <w:pPr>
              <w:rPr>
                <w:bCs/>
              </w:rPr>
            </w:pPr>
            <w:r w:rsidRPr="00641A34">
              <w:rPr>
                <w:bCs/>
                <w:lang w:val="en"/>
              </w:rPr>
              <w:t>&lt;/li&gt;</w:t>
            </w:r>
            <w:r w:rsidRPr="005443EE">
              <w:rPr>
                <w:bCs/>
              </w:rPr>
              <w:t>Does the usual emphasis on progeny and patriarchy capture a given character’s way of building meaning in his or her life?</w:t>
            </w:r>
            <w:r w:rsidRPr="00641A34">
              <w:rPr>
                <w:lang w:val="en"/>
              </w:rPr>
              <w:t xml:space="preserve"> </w:t>
            </w:r>
            <w:r w:rsidRPr="00641A34">
              <w:rPr>
                <w:bCs/>
                <w:lang w:val="en"/>
              </w:rPr>
              <w:t>&lt;/li&gt;</w:t>
            </w:r>
            <w:r w:rsidRPr="005443EE">
              <w:rPr>
                <w:bCs/>
              </w:rPr>
              <w:t xml:space="preserve"> </w:t>
            </w:r>
          </w:p>
          <w:p w14:paraId="64ED9F51" w14:textId="136493CA" w:rsidR="005443EE" w:rsidRPr="005443EE" w:rsidRDefault="005443EE" w:rsidP="005443EE">
            <w:pPr>
              <w:rPr>
                <w:bCs/>
              </w:rPr>
            </w:pPr>
            <w:r w:rsidRPr="00641A34">
              <w:rPr>
                <w:bCs/>
                <w:lang w:val="en"/>
              </w:rPr>
              <w:t>&lt;/li&gt;</w:t>
            </w:r>
            <w:r w:rsidRPr="005443EE">
              <w:rPr>
                <w:bCs/>
              </w:rPr>
              <w:t>Is birth order the right way of signaling a child’s relationship with parents and siblings?</w:t>
            </w:r>
            <w:r w:rsidRPr="00641A34">
              <w:rPr>
                <w:lang w:val="en"/>
              </w:rPr>
              <w:t xml:space="preserve"> </w:t>
            </w:r>
            <w:r w:rsidRPr="00641A34">
              <w:rPr>
                <w:bCs/>
                <w:lang w:val="en"/>
              </w:rPr>
              <w:t>&lt;/li&gt;</w:t>
            </w:r>
            <w:r w:rsidRPr="005443EE">
              <w:rPr>
                <w:bCs/>
              </w:rPr>
              <w:t xml:space="preserve"> </w:t>
            </w:r>
          </w:p>
          <w:p w14:paraId="5CB3BD20" w14:textId="6E1ADC07" w:rsidR="005443EE" w:rsidRPr="005443EE" w:rsidRDefault="005443EE" w:rsidP="005443EE">
            <w:pPr>
              <w:rPr>
                <w:bCs/>
              </w:rPr>
            </w:pPr>
            <w:r w:rsidRPr="00641A34">
              <w:rPr>
                <w:bCs/>
                <w:lang w:val="en"/>
              </w:rPr>
              <w:t>&lt;/li&gt;</w:t>
            </w:r>
            <w:r w:rsidRPr="005443EE">
              <w:rPr>
                <w:bCs/>
              </w:rPr>
              <w:t>Can an individual flee the family tree?</w:t>
            </w:r>
            <w:r w:rsidRPr="00641A34">
              <w:rPr>
                <w:lang w:val="en"/>
              </w:rPr>
              <w:t xml:space="preserve"> </w:t>
            </w:r>
            <w:r w:rsidRPr="00641A34">
              <w:rPr>
                <w:bCs/>
                <w:lang w:val="en"/>
              </w:rPr>
              <w:t>&lt;/li&gt;</w:t>
            </w:r>
            <w:r w:rsidRPr="005443EE">
              <w:rPr>
                <w:bCs/>
              </w:rPr>
              <w:t xml:space="preserve"> </w:t>
            </w:r>
          </w:p>
          <w:p w14:paraId="1D825288" w14:textId="1F5E8D75" w:rsidR="005443EE" w:rsidRPr="005443EE" w:rsidRDefault="005443EE" w:rsidP="005443EE">
            <w:pPr>
              <w:rPr>
                <w:bCs/>
              </w:rPr>
            </w:pPr>
            <w:r w:rsidRPr="00641A34">
              <w:rPr>
                <w:bCs/>
                <w:lang w:val="en"/>
              </w:rPr>
              <w:t>&lt;/li&gt;</w:t>
            </w:r>
            <w:r w:rsidRPr="005443EE">
              <w:rPr>
                <w:bCs/>
              </w:rPr>
              <w:t>Are all characters clear on the distinction between people and property? Are there ways of indicating relationship that don’t slide into proprietary claims? (“This is my child” is grammatically indistinguishable from “This is my chocolate.”)</w:t>
            </w:r>
            <w:r w:rsidRPr="00641A34">
              <w:rPr>
                <w:lang w:val="en"/>
              </w:rPr>
              <w:t xml:space="preserve"> </w:t>
            </w:r>
            <w:r w:rsidRPr="00641A34">
              <w:rPr>
                <w:bCs/>
                <w:lang w:val="en"/>
              </w:rPr>
              <w:t>&lt;/li&gt;</w:t>
            </w:r>
            <w:r w:rsidRPr="005443EE">
              <w:rPr>
                <w:bCs/>
              </w:rPr>
              <w:t xml:space="preserve"> </w:t>
            </w:r>
          </w:p>
          <w:p w14:paraId="54B394E9" w14:textId="7BE1A6E7" w:rsidR="005443EE" w:rsidRPr="005443EE" w:rsidRDefault="005443EE" w:rsidP="005443EE">
            <w:pPr>
              <w:rPr>
                <w:bCs/>
              </w:rPr>
            </w:pPr>
            <w:r w:rsidRPr="00641A34">
              <w:rPr>
                <w:bCs/>
                <w:lang w:val="en"/>
              </w:rPr>
              <w:t>&lt;/li&gt;</w:t>
            </w:r>
            <w:r w:rsidRPr="005443EE">
              <w:rPr>
                <w:bCs/>
              </w:rPr>
              <w:t>Where does Addie go when she dies? Does she remain visible in your representation of the family?</w:t>
            </w:r>
            <w:r w:rsidRPr="00641A34">
              <w:rPr>
                <w:lang w:val="en"/>
              </w:rPr>
              <w:t xml:space="preserve"> </w:t>
            </w:r>
            <w:r w:rsidRPr="00641A34">
              <w:rPr>
                <w:bCs/>
                <w:lang w:val="en"/>
              </w:rPr>
              <w:t>&lt;/li&gt;</w:t>
            </w:r>
            <w:r w:rsidRPr="005443EE">
              <w:rPr>
                <w:bCs/>
              </w:rPr>
              <w:t xml:space="preserve"> </w:t>
            </w:r>
          </w:p>
          <w:p w14:paraId="42DDE65D" w14:textId="656A785B" w:rsidR="004B53E4" w:rsidRPr="00BA6CEC" w:rsidRDefault="005443EE" w:rsidP="005443EE">
            <w:pPr>
              <w:rPr>
                <w:lang w:val="en"/>
              </w:rPr>
            </w:pPr>
            <w:r w:rsidRPr="00641A34">
              <w:rPr>
                <w:bCs/>
                <w:lang w:val="en"/>
              </w:rPr>
              <w:t>&lt;/li&gt;</w:t>
            </w:r>
            <w:r w:rsidRPr="005443EE">
              <w:rPr>
                <w:bCs/>
              </w:rPr>
              <w:t>Are you linking people to people? people to animals? people to land? Are you highlighting social, moral, aesthetic, or political relationships, or something else entirely?</w:t>
            </w:r>
            <w:r w:rsidRPr="00641A34">
              <w:rPr>
                <w:lang w:val="en"/>
              </w:rPr>
              <w:t xml:space="preserve"> </w:t>
            </w:r>
            <w:r w:rsidRPr="00641A34">
              <w:rPr>
                <w:bCs/>
                <w:lang w:val="en"/>
              </w:rPr>
              <w:t>&lt;/li&gt;</w:t>
            </w:r>
            <w:r>
              <w:rPr>
                <w:bCs/>
              </w:rPr>
              <w:t xml:space="preserve"> </w:t>
            </w:r>
            <w:r w:rsidR="004B53E4" w:rsidRPr="004B53E4">
              <w:rPr>
                <w:bCs/>
              </w:rPr>
              <w:t>&lt;p&gt;</w:t>
            </w:r>
          </w:p>
        </w:tc>
        <w:tc>
          <w:tcPr>
            <w:tcW w:w="4680" w:type="dxa"/>
            <w:shd w:val="clear" w:color="auto" w:fill="auto"/>
            <w:tcMar>
              <w:top w:w="100" w:type="dxa"/>
              <w:left w:w="100" w:type="dxa"/>
              <w:bottom w:w="100" w:type="dxa"/>
              <w:right w:w="100" w:type="dxa"/>
            </w:tcMar>
          </w:tcPr>
          <w:p w14:paraId="54D4E11A" w14:textId="4D6AEC47" w:rsidR="00BA6CEC" w:rsidRPr="00BA6CEC" w:rsidRDefault="005443EE" w:rsidP="00BA6CEC">
            <w:pPr>
              <w:rPr>
                <w:lang w:val="en"/>
              </w:rPr>
            </w:pPr>
            <w:r w:rsidRPr="005443EE">
              <w:rPr>
                <w:b/>
                <w:noProof/>
                <w:lang w:val="en"/>
              </w:rPr>
              <w:drawing>
                <wp:inline distT="0" distB="0" distL="0" distR="0" wp14:anchorId="4DCA1D51" wp14:editId="0AD2CC71">
                  <wp:extent cx="2803193" cy="2459590"/>
                  <wp:effectExtent l="0" t="0" r="0" b="0"/>
                  <wp:docPr id="976387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18322" cy="2472864"/>
                          </a:xfrm>
                          <a:prstGeom prst="rect">
                            <a:avLst/>
                          </a:prstGeom>
                          <a:noFill/>
                          <a:ln>
                            <a:noFill/>
                          </a:ln>
                        </pic:spPr>
                      </pic:pic>
                    </a:graphicData>
                  </a:graphic>
                </wp:inline>
              </w:drawing>
            </w:r>
          </w:p>
        </w:tc>
      </w:tr>
    </w:tbl>
    <w:p w14:paraId="3A192DFC" w14:textId="77777777" w:rsidR="00BA6CEC" w:rsidRDefault="00BA6CEC"/>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E3F88" w:rsidRPr="00AE3F88" w14:paraId="0C6EBBBD" w14:textId="77777777" w:rsidTr="007A2808">
        <w:trPr>
          <w:trHeight w:val="420"/>
        </w:trPr>
        <w:tc>
          <w:tcPr>
            <w:tcW w:w="9360" w:type="dxa"/>
            <w:gridSpan w:val="2"/>
            <w:shd w:val="clear" w:color="auto" w:fill="auto"/>
            <w:tcMar>
              <w:top w:w="100" w:type="dxa"/>
              <w:left w:w="100" w:type="dxa"/>
              <w:bottom w:w="100" w:type="dxa"/>
              <w:right w:w="100" w:type="dxa"/>
            </w:tcMar>
          </w:tcPr>
          <w:p w14:paraId="3F4D1D6D" w14:textId="0FD563CA" w:rsidR="00AE3F88" w:rsidRPr="00AE3F88" w:rsidRDefault="00030142" w:rsidP="00AE3F88">
            <w:pPr>
              <w:rPr>
                <w:lang w:val="en"/>
              </w:rPr>
            </w:pPr>
            <w:r>
              <w:rPr>
                <w:lang w:val="en"/>
              </w:rPr>
              <w:t>Final Product</w:t>
            </w:r>
          </w:p>
        </w:tc>
      </w:tr>
      <w:tr w:rsidR="00AE3F88" w:rsidRPr="00AE3F88" w14:paraId="18A1974A" w14:textId="77777777" w:rsidTr="007A2808">
        <w:tc>
          <w:tcPr>
            <w:tcW w:w="4680" w:type="dxa"/>
            <w:shd w:val="clear" w:color="auto" w:fill="auto"/>
            <w:tcMar>
              <w:top w:w="100" w:type="dxa"/>
              <w:left w:w="100" w:type="dxa"/>
              <w:bottom w:w="100" w:type="dxa"/>
              <w:right w:w="100" w:type="dxa"/>
            </w:tcMar>
          </w:tcPr>
          <w:p w14:paraId="69DC1EB5" w14:textId="5A4DC36F" w:rsidR="00AE3F88" w:rsidRPr="00AE3F88" w:rsidRDefault="00994681" w:rsidP="00AE3F88">
            <w:pPr>
              <w:rPr>
                <w:bCs/>
              </w:rPr>
            </w:pPr>
            <w:r w:rsidRPr="00994681">
              <w:rPr>
                <w:bCs/>
              </w:rPr>
              <w:t>&lt;p&gt;</w:t>
            </w:r>
            <w:r w:rsidR="00030142" w:rsidRPr="00030142">
              <w:rPr>
                <w:bCs/>
              </w:rPr>
              <w:t xml:space="preserve">The instructor will compile the </w:t>
            </w:r>
            <w:r w:rsidR="001005FD">
              <w:rPr>
                <w:bCs/>
              </w:rPr>
              <w:t xml:space="preserve">students’ individual slides into a single </w:t>
            </w:r>
            <w:r w:rsidR="00030142" w:rsidRPr="00030142">
              <w:rPr>
                <w:bCs/>
              </w:rPr>
              <w:t>PowerPoint</w:t>
            </w:r>
            <w:r w:rsidR="001005FD">
              <w:rPr>
                <w:bCs/>
              </w:rPr>
              <w:t xml:space="preserve"> presentation</w:t>
            </w:r>
            <w:r w:rsidR="00030142" w:rsidRPr="00030142">
              <w:rPr>
                <w:bCs/>
              </w:rPr>
              <w:t xml:space="preserve">, following the event order of the novel, and hang the tombstones around the classroom.  Each student will then have an opportunity to present their </w:t>
            </w:r>
            <w:r w:rsidR="001005FD">
              <w:rPr>
                <w:bCs/>
              </w:rPr>
              <w:t>slide and tombstone</w:t>
            </w:r>
            <w:r w:rsidR="00030142" w:rsidRPr="00030142">
              <w:rPr>
                <w:bCs/>
              </w:rPr>
              <w:t xml:space="preserve"> to the class, after which students will discuss how different characters or different points in time foreground different priorities in structuring the Bundren characters as “family.”</w:t>
            </w:r>
            <w:r w:rsidRPr="00994681">
              <w:rPr>
                <w:bCs/>
              </w:rPr>
              <w:t xml:space="preserve"> &lt;p&gt;</w:t>
            </w:r>
          </w:p>
        </w:tc>
        <w:tc>
          <w:tcPr>
            <w:tcW w:w="4680" w:type="dxa"/>
            <w:shd w:val="clear" w:color="auto" w:fill="auto"/>
            <w:tcMar>
              <w:top w:w="100" w:type="dxa"/>
              <w:left w:w="100" w:type="dxa"/>
              <w:bottom w:w="100" w:type="dxa"/>
              <w:right w:w="100" w:type="dxa"/>
            </w:tcMar>
          </w:tcPr>
          <w:p w14:paraId="123F11FB" w14:textId="7F2F8286" w:rsidR="00AE3F88" w:rsidRPr="00AE3F88" w:rsidRDefault="00AE3F88" w:rsidP="00AE3F88">
            <w:pPr>
              <w:rPr>
                <w:b/>
                <w:lang w:val="en"/>
              </w:rPr>
            </w:pPr>
          </w:p>
        </w:tc>
      </w:tr>
    </w:tbl>
    <w:p w14:paraId="0379DAE0" w14:textId="77777777" w:rsidR="00AE3F88" w:rsidRDefault="00AE3F88"/>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030142" w:rsidRPr="00030142" w14:paraId="0B818B03" w14:textId="77777777" w:rsidTr="007A2808">
        <w:tc>
          <w:tcPr>
            <w:tcW w:w="9360" w:type="dxa"/>
            <w:shd w:val="clear" w:color="auto" w:fill="auto"/>
            <w:tcMar>
              <w:top w:w="100" w:type="dxa"/>
              <w:left w:w="100" w:type="dxa"/>
              <w:bottom w:w="100" w:type="dxa"/>
              <w:right w:w="100" w:type="dxa"/>
            </w:tcMar>
          </w:tcPr>
          <w:p w14:paraId="62B316E0" w14:textId="77777777" w:rsidR="00030142" w:rsidRPr="00030142" w:rsidRDefault="00030142" w:rsidP="00030142">
            <w:pPr>
              <w:rPr>
                <w:lang w:val="en"/>
              </w:rPr>
            </w:pPr>
            <w:r w:rsidRPr="00030142">
              <w:rPr>
                <w:lang w:val="en"/>
              </w:rPr>
              <w:t>Resources</w:t>
            </w:r>
          </w:p>
        </w:tc>
      </w:tr>
      <w:tr w:rsidR="00030142" w:rsidRPr="00030142" w14:paraId="423350BF" w14:textId="77777777" w:rsidTr="007A2808">
        <w:tc>
          <w:tcPr>
            <w:tcW w:w="9360" w:type="dxa"/>
            <w:shd w:val="clear" w:color="auto" w:fill="auto"/>
            <w:tcMar>
              <w:top w:w="100" w:type="dxa"/>
              <w:left w:w="100" w:type="dxa"/>
              <w:bottom w:w="100" w:type="dxa"/>
              <w:right w:w="100" w:type="dxa"/>
            </w:tcMar>
          </w:tcPr>
          <w:p w14:paraId="28E4952B" w14:textId="3E05ADBD" w:rsidR="001005FD" w:rsidRDefault="001005FD" w:rsidP="00030142">
            <w:pPr>
              <w:rPr>
                <w:bCs/>
                <w:lang w:val="en"/>
              </w:rPr>
            </w:pPr>
            <w:r w:rsidRPr="001005FD">
              <w:rPr>
                <w:bCs/>
                <w:lang w:val="en"/>
              </w:rPr>
              <w:t>&lt;p&gt;</w:t>
            </w:r>
            <w:hyperlink r:id="rId7" w:history="1">
              <w:r w:rsidRPr="00C97D77">
                <w:rPr>
                  <w:rStyle w:val="Hyperlink"/>
                  <w:b/>
                  <w:bCs/>
                </w:rPr>
                <w:t>http://faulkner.iath.virginia.edu/family/</w:t>
              </w:r>
            </w:hyperlink>
            <w:r w:rsidRPr="001005FD">
              <w:rPr>
                <w:bCs/>
                <w:lang w:val="en"/>
              </w:rPr>
              <w:t>&lt;p&gt;</w:t>
            </w:r>
          </w:p>
          <w:p w14:paraId="756FDFD4" w14:textId="66C4D9C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 xml:space="preserve">“Tombstone” </w:t>
            </w:r>
            <w:r w:rsidR="00030142">
              <w:t>article</w:t>
            </w:r>
            <w:r w:rsidRPr="00641A34">
              <w:rPr>
                <w:bCs/>
                <w:lang w:val="en"/>
              </w:rPr>
              <w:t>&lt;</w:t>
            </w:r>
            <w:r>
              <w:rPr>
                <w:bCs/>
                <w:lang w:val="en"/>
              </w:rPr>
              <w:t>p</w:t>
            </w:r>
            <w:r w:rsidRPr="00641A34">
              <w:rPr>
                <w:bCs/>
                <w:lang w:val="en"/>
              </w:rPr>
              <w:t>&gt;</w:t>
            </w:r>
          </w:p>
          <w:p w14:paraId="03BE9A55" w14:textId="67276C3E" w:rsidR="00030142" w:rsidRPr="00030142" w:rsidRDefault="00994681" w:rsidP="00030142">
            <w:r w:rsidRPr="00641A34">
              <w:rPr>
                <w:bCs/>
                <w:lang w:val="en"/>
              </w:rPr>
              <w:t>&lt;</w:t>
            </w:r>
            <w:r>
              <w:rPr>
                <w:bCs/>
                <w:lang w:val="en"/>
              </w:rPr>
              <w:t>p</w:t>
            </w:r>
            <w:r w:rsidRPr="00641A34">
              <w:rPr>
                <w:bCs/>
                <w:lang w:val="en"/>
              </w:rPr>
              <w:t>&gt;</w:t>
            </w:r>
            <w:r w:rsidRPr="005443EE">
              <w:rPr>
                <w:bCs/>
              </w:rPr>
              <w:t xml:space="preserve"> </w:t>
            </w:r>
            <w:r w:rsidR="00030142" w:rsidRPr="00030142">
              <w:t>“</w:t>
            </w:r>
            <w:r w:rsidR="004B540D">
              <w:t xml:space="preserve">Invoking Family in AILD” </w:t>
            </w:r>
            <w:r w:rsidR="00A911C8">
              <w:t>List of Quotations</w:t>
            </w:r>
            <w:r w:rsidRPr="00641A34">
              <w:rPr>
                <w:bCs/>
                <w:lang w:val="en"/>
              </w:rPr>
              <w:t>&lt;</w:t>
            </w:r>
            <w:r>
              <w:rPr>
                <w:bCs/>
                <w:lang w:val="en"/>
              </w:rPr>
              <w:t>p</w:t>
            </w:r>
            <w:r w:rsidRPr="00641A34">
              <w:rPr>
                <w:bCs/>
                <w:lang w:val="en"/>
              </w:rPr>
              <w:t>&gt;</w:t>
            </w:r>
          </w:p>
        </w:tc>
      </w:tr>
    </w:tbl>
    <w:p w14:paraId="6F407369" w14:textId="77777777" w:rsidR="00030142" w:rsidRDefault="00030142"/>
    <w:p w14:paraId="4736D95C" w14:textId="77777777" w:rsidR="00043C38" w:rsidRDefault="00043C38"/>
    <w:p w14:paraId="6393A6E6" w14:textId="77777777" w:rsidR="00043C38" w:rsidRPr="00043C38" w:rsidRDefault="00043C38" w:rsidP="00043C38">
      <w:pPr>
        <w:rPr>
          <w:lang w:val="en"/>
        </w:rPr>
      </w:pPr>
      <w:r w:rsidRPr="00043C38">
        <w:rPr>
          <w:lang w:val="en"/>
        </w:rPr>
        <w:t>{</w:t>
      </w:r>
    </w:p>
    <w:p w14:paraId="3276A2C4" w14:textId="1E91A4C5" w:rsidR="00043C38" w:rsidRPr="00043C38" w:rsidRDefault="00043C38" w:rsidP="00043C38">
      <w:pPr>
        <w:rPr>
          <w:lang w:val="en"/>
        </w:rPr>
      </w:pPr>
      <w:r w:rsidRPr="00043C38">
        <w:rPr>
          <w:lang w:val="en"/>
        </w:rPr>
        <w:t xml:space="preserve">Pilot Classroom: </w:t>
      </w:r>
      <w:r w:rsidRPr="00043C38">
        <w:t xml:space="preserve">Entry-level English major seminar at </w:t>
      </w:r>
      <w:r>
        <w:t xml:space="preserve">a </w:t>
      </w:r>
      <w:r w:rsidRPr="00043C38">
        <w:t>liberal arts university.</w:t>
      </w:r>
      <w:r w:rsidRPr="00043C38">
        <w:rPr>
          <w:lang w:val="en"/>
        </w:rPr>
        <w:t>;</w:t>
      </w:r>
    </w:p>
    <w:p w14:paraId="0C4F118C" w14:textId="07C3FE24" w:rsidR="00043C38" w:rsidRPr="00043C38" w:rsidRDefault="00043C38" w:rsidP="00043C38">
      <w:pPr>
        <w:rPr>
          <w:lang w:val="en"/>
        </w:rPr>
      </w:pPr>
      <w:r w:rsidRPr="00043C38">
        <w:rPr>
          <w:lang w:val="en"/>
        </w:rPr>
        <w:t xml:space="preserve">Learning Goals: </w:t>
      </w:r>
      <w:r>
        <w:rPr>
          <w:lang w:val="en"/>
        </w:rPr>
        <w:t>[</w:t>
      </w:r>
      <w:r w:rsidRPr="00043C38">
        <w:t>Analyze text that emphasizes the significance of perspective in narrative texts</w:t>
      </w:r>
      <w:r w:rsidRPr="00043C38">
        <w:rPr>
          <w:lang w:val="en"/>
        </w:rPr>
        <w:t xml:space="preserve">, </w:t>
      </w:r>
      <w:r w:rsidRPr="00043C38">
        <w:t>Critique implicit assumptions and limitations of reference tools such as genealogical charts</w:t>
      </w:r>
      <w:r w:rsidRPr="00043C38">
        <w:rPr>
          <w:lang w:val="en"/>
        </w:rPr>
        <w:t xml:space="preserve">, </w:t>
      </w:r>
      <w:r w:rsidRPr="00043C38">
        <w:t>Work collaboratively to foster comparative analysis</w:t>
      </w:r>
      <w:r>
        <w:t xml:space="preserve">, </w:t>
      </w:r>
      <w:r w:rsidRPr="00043C38">
        <w:t>Create artifacts that foster analysis across visual and textual media</w:t>
      </w:r>
      <w:r w:rsidRPr="00043C38">
        <w:rPr>
          <w:lang w:val="en"/>
        </w:rPr>
        <w:t>];</w:t>
      </w:r>
    </w:p>
    <w:p w14:paraId="5060E141" w14:textId="2D2784AE" w:rsidR="00043C38" w:rsidRPr="00043C38" w:rsidRDefault="00043C38" w:rsidP="00043C38">
      <w:pPr>
        <w:rPr>
          <w:lang w:val="en"/>
        </w:rPr>
      </w:pPr>
      <w:r w:rsidRPr="00043C38">
        <w:rPr>
          <w:lang w:val="en"/>
        </w:rPr>
        <w:t>Common Core: [</w:t>
      </w:r>
      <w:r>
        <w:rPr>
          <w:lang w:val="en"/>
        </w:rPr>
        <w:t xml:space="preserve"> </w:t>
      </w:r>
      <w:r w:rsidRPr="00043C38">
        <w:rPr>
          <w:lang w:val="en"/>
        </w:rPr>
        <w:t>];</w:t>
      </w:r>
    </w:p>
    <w:p w14:paraId="2FAE59B3" w14:textId="11A95955" w:rsidR="00043C38" w:rsidRPr="00043C38" w:rsidRDefault="00043C38" w:rsidP="00043C38">
      <w:pPr>
        <w:rPr>
          <w:lang w:val="en"/>
        </w:rPr>
      </w:pPr>
      <w:r w:rsidRPr="00043C38">
        <w:rPr>
          <w:lang w:val="en"/>
        </w:rPr>
        <w:t>Student Samples: [</w:t>
      </w:r>
      <w:r>
        <w:rPr>
          <w:lang w:val="en"/>
        </w:rPr>
        <w:t xml:space="preserve"> ]</w:t>
      </w:r>
      <w:r w:rsidRPr="00043C38">
        <w:rPr>
          <w:lang w:val="en"/>
        </w:rPr>
        <w:t>;</w:t>
      </w:r>
    </w:p>
    <w:p w14:paraId="4EB3EEC2" w14:textId="0BC8933F" w:rsidR="00043C38" w:rsidRPr="00043C38" w:rsidRDefault="00043C38" w:rsidP="00043C38">
      <w:pPr>
        <w:rPr>
          <w:lang w:val="en"/>
        </w:rPr>
      </w:pPr>
      <w:r w:rsidRPr="00043C38">
        <w:rPr>
          <w:lang w:val="en"/>
        </w:rPr>
        <w:t xml:space="preserve">Original Lesson Plan: </w:t>
      </w:r>
      <w:r>
        <w:rPr>
          <w:lang w:val="en"/>
        </w:rPr>
        <w:t>Please link “</w:t>
      </w:r>
      <w:r w:rsidR="00A911C8">
        <w:rPr>
          <w:lang w:val="en"/>
        </w:rPr>
        <w:t>Piloted Assignment</w:t>
      </w:r>
      <w:r w:rsidRPr="00043C38">
        <w:rPr>
          <w:lang w:val="en"/>
        </w:rPr>
        <w:t>”;</w:t>
      </w:r>
    </w:p>
    <w:p w14:paraId="67DB744C" w14:textId="34DB93D0" w:rsidR="00043C38" w:rsidRPr="00043C38" w:rsidRDefault="00043C38" w:rsidP="00043C38">
      <w:pPr>
        <w:rPr>
          <w:lang w:val="en"/>
        </w:rPr>
      </w:pPr>
      <w:r w:rsidRPr="00043C38">
        <w:rPr>
          <w:lang w:val="en"/>
        </w:rPr>
        <w:t xml:space="preserve">Instructor: </w:t>
      </w:r>
      <w:r w:rsidR="00A911C8">
        <w:rPr>
          <w:lang w:val="en"/>
        </w:rPr>
        <w:t>Erin Penner</w:t>
      </w:r>
      <w:r w:rsidRPr="00043C38">
        <w:rPr>
          <w:lang w:val="en"/>
        </w:rPr>
        <w:t>;</w:t>
      </w:r>
    </w:p>
    <w:p w14:paraId="6909700F" w14:textId="0C0CD96E" w:rsidR="00043C38" w:rsidRPr="00043C38" w:rsidRDefault="00043C38" w:rsidP="00043C38">
      <w:pPr>
        <w:rPr>
          <w:lang w:val="en"/>
        </w:rPr>
      </w:pPr>
      <w:r w:rsidRPr="00043C38">
        <w:rPr>
          <w:lang w:val="en"/>
        </w:rPr>
        <w:t xml:space="preserve">Contact: </w:t>
      </w:r>
      <w:r w:rsidR="00A911C8">
        <w:rPr>
          <w:lang w:val="en"/>
        </w:rPr>
        <w:t>erin.penner@asbury.edu</w:t>
      </w:r>
      <w:r w:rsidRPr="00043C38">
        <w:rPr>
          <w:lang w:val="en"/>
        </w:rPr>
        <w:t>;</w:t>
      </w:r>
    </w:p>
    <w:p w14:paraId="2A1CD13B" w14:textId="66111C94" w:rsidR="00043C38" w:rsidRPr="00043C38" w:rsidRDefault="00043C38" w:rsidP="00043C38">
      <w:pPr>
        <w:rPr>
          <w:lang w:val="en"/>
        </w:rPr>
      </w:pPr>
      <w:r w:rsidRPr="00043C38">
        <w:rPr>
          <w:lang w:val="en"/>
        </w:rPr>
        <w:t>Created: July 7th 2023;</w:t>
      </w:r>
    </w:p>
    <w:p w14:paraId="2E939FD9" w14:textId="16C62438" w:rsidR="00043C38" w:rsidRPr="00043C38" w:rsidRDefault="00043C38" w:rsidP="00043C38">
      <w:pPr>
        <w:rPr>
          <w:lang w:val="en"/>
        </w:rPr>
      </w:pPr>
      <w:r w:rsidRPr="00043C38">
        <w:rPr>
          <w:lang w:val="en"/>
        </w:rPr>
        <w:t xml:space="preserve">Notes: </w:t>
      </w:r>
      <w:r w:rsidR="00A911C8" w:rsidRPr="00A911C8">
        <w:t>The student-presentation component makes this assignment work best in a seminar-sized class, where all have time to present.  But it could be made to work in larger classes with a few adjustments to the presentation mode.</w:t>
      </w:r>
    </w:p>
    <w:p w14:paraId="70681262" w14:textId="77777777" w:rsidR="00043C38" w:rsidRPr="00043C38" w:rsidRDefault="00043C38" w:rsidP="00043C38">
      <w:pPr>
        <w:rPr>
          <w:lang w:val="en"/>
        </w:rPr>
      </w:pPr>
      <w:r w:rsidRPr="00043C38">
        <w:rPr>
          <w:lang w:val="en"/>
        </w:rPr>
        <w:t>},</w:t>
      </w:r>
    </w:p>
    <w:p w14:paraId="35D4242E" w14:textId="77777777" w:rsidR="00043C38" w:rsidRDefault="00043C38"/>
    <w:sectPr w:rsidR="00043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D83975"/>
    <w:multiLevelType w:val="hybridMultilevel"/>
    <w:tmpl w:val="0F0EDC7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50E80C1E"/>
    <w:multiLevelType w:val="hybridMultilevel"/>
    <w:tmpl w:val="1ED2B9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106170041">
    <w:abstractNumId w:val="1"/>
  </w:num>
  <w:num w:numId="2" w16cid:durableId="642463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A2"/>
    <w:rsid w:val="00030142"/>
    <w:rsid w:val="00043C38"/>
    <w:rsid w:val="001005FD"/>
    <w:rsid w:val="00254C15"/>
    <w:rsid w:val="00424FBF"/>
    <w:rsid w:val="004B53E4"/>
    <w:rsid w:val="004B540D"/>
    <w:rsid w:val="005443EE"/>
    <w:rsid w:val="00641A34"/>
    <w:rsid w:val="00674303"/>
    <w:rsid w:val="00744046"/>
    <w:rsid w:val="007440A2"/>
    <w:rsid w:val="008401F8"/>
    <w:rsid w:val="00994681"/>
    <w:rsid w:val="00A411BE"/>
    <w:rsid w:val="00A911C8"/>
    <w:rsid w:val="00AE3F88"/>
    <w:rsid w:val="00BA6CEC"/>
    <w:rsid w:val="00CA58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89AA"/>
  <w15:chartTrackingRefBased/>
  <w15:docId w15:val="{212C5441-8AD3-461D-A3FC-2EB0864C7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heme="minorBidi"/>
        <w:kern w:val="2"/>
        <w:sz w:val="24"/>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41A34"/>
    <w:rPr>
      <w:color w:val="0563C1" w:themeColor="hyperlink"/>
      <w:u w:val="single"/>
    </w:rPr>
  </w:style>
  <w:style w:type="character" w:styleId="UnresolvedMention">
    <w:name w:val="Unresolved Mention"/>
    <w:basedOn w:val="DefaultParagraphFont"/>
    <w:uiPriority w:val="99"/>
    <w:semiHidden/>
    <w:unhideWhenUsed/>
    <w:rsid w:val="00641A34"/>
    <w:rPr>
      <w:color w:val="605E5C"/>
      <w:shd w:val="clear" w:color="auto" w:fill="E1DFDD"/>
    </w:rPr>
  </w:style>
  <w:style w:type="paragraph" w:styleId="ListParagraph">
    <w:name w:val="List Paragraph"/>
    <w:basedOn w:val="Normal"/>
    <w:uiPriority w:val="34"/>
    <w:qFormat/>
    <w:rsid w:val="00641A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faulkner.iath.virginia.edu/famil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faulkner.iath.virginia.edu/famil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3</Pages>
  <Words>727</Words>
  <Characters>4148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Erin</cp:lastModifiedBy>
  <cp:revision>6</cp:revision>
  <dcterms:created xsi:type="dcterms:W3CDTF">2023-06-24T20:47:00Z</dcterms:created>
  <dcterms:modified xsi:type="dcterms:W3CDTF">2023-06-24T22:13:00Z</dcterms:modified>
</cp:coreProperties>
</file>