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WOOYOU Creative Co., Ltd.</w:t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บริษัท วูยู ครีเอทีฟ จำกัด — ผู้พัฒนาซอฟต์แวร์และระบบดิจิทัล</w:t>
      </w:r>
    </w:p>
    <w:p>
      <w:pPr>
        <w:pBdr>
          <w:bottom w:val="single" w:color="1F3864" w:sz="6"/>
        </w:pBdr>
        <w:spacing w:after="300"/>
        <w:jc w:val="center"/>
      </w:pPr>
      <w:r>
        <w:rPr>
          <w:b/>
          <w:bCs/>
          <w:sz w:val="36"/>
          <w:szCs w:val="36"/>
        </w:rPr>
        <w:t xml:space="preserve">ใบเสนอราคา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>
        <w:tc>
          <w:tcPr>
            <w:tcW w:type="dxa" w:w="4453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เสนอราคาให้: [ชื่อลูกค้า / บริษัท]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โครงการ: ระบบบริหารจัดการธุรกิจแบบครบวงจร (ERP)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(บัญชี-การเงิน / จัดซื้อ / คลังสินค้า / ลูกค้า-ซัพพลายเออร์ / บุคลากร)</w:t>
            </w:r>
          </w:p>
        </w:tc>
        <w:tc>
          <w:tcPr>
            <w:tcW w:type="dxa" w:w="4453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80"/>
              <w:jc w:val="right"/>
            </w:pPr>
            <w:r>
              <w:rPr>
                <w:sz w:val="21"/>
                <w:szCs w:val="21"/>
              </w:rPr>
              <w:t xml:space="preserve">เลขที่: QT-20260915-01</w:t>
            </w:r>
          </w:p>
          <w:p>
            <w:pPr>
              <w:spacing w:after="80"/>
              <w:jc w:val="right"/>
            </w:pPr>
            <w:r>
              <w:rPr>
                <w:sz w:val="21"/>
                <w:szCs w:val="21"/>
              </w:rPr>
              <w:t xml:space="preserve">วันที่: 15 กันยายน 2569</w:t>
            </w:r>
          </w:p>
          <w:p>
            <w:pPr>
              <w:spacing w:after="80"/>
              <w:jc w:val="right"/>
            </w:pPr>
            <w:r>
              <w:rPr>
                <w:sz w:val="21"/>
                <w:szCs w:val="21"/>
              </w:rPr>
              <w:t xml:space="preserve">ยืนราคาถึง: [ระบุวันที่]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ขอบเขตงานและรายละเอียดราคาแยกตามระบบย่อย</w:t>
      </w:r>
    </w:p>
    <w:p>
      <w:pPr>
        <w:spacing w:after="80"/>
      </w:pPr>
      <w:r>
        <w:rPr>
          <w:sz w:val="21"/>
          <w:szCs w:val="21"/>
        </w:rPr>
        <w:t xml:space="preserve">แบ่งราคาตามฟังก์ชันการทำงาน 13 ระบบย่อยตามที่กำหนดในเอกสารความต้องการของโครงการ ดังนี้</w:t>
      </w:r>
    </w:p>
    <w:p>
      <w:pPr>
        <w:spacing w:after="1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00"/>
        <w:gridCol w:w="17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 / ขอบเขตงาน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ราคา (บาท)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แผงควบคุมหลัก (Dashboard)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สรุปรายรับ / รายจ่าย / กำไร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กราฟเปรียบเทียบข้อมูลย้อนหลัง 6 เดือน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แสดงจำนวนเอกสาร/ใบแจ้งหนี้ค้างชำระ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รายการเอกสารที่มีการเคลื่อนไหวล่าสุด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ระบบรายงานภาพรวมทางการเงิน (Reports)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รายงานสรุปรายรับ / รายจ่าย / ยอดเงินคงเหลือ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กราฟเปรียบเทียบรายรับ-รายจ่ายรายเดือน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จัดหมวดหมู่ประเภทรายรับ-รายจ่าย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รายงานจำนวนลูกค้า และจำนวนเอกสารทั้งหมดในระบบ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รายงานสรุปรายได้รวมประจำปี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ระบบบริหารการเงิน (Financial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ปฏิทินสรุปการเคลื่อนไหวทางการเงิน (รายรับ/รายจ่าย/คงเหลือ)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รายงานสรุปรายการทางการเงินรายวัน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ระบบจัดการเอกสารทางการค้า (Document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ใบเสนอราคา (Quotation)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ชุดใบแจ้งหนี้ตามแบบฟอร์ม INV (ออกพร้อมกัน 6 ใบต่อ 1 ชุด: ต้นฉบับ/สำเนาใบกำกับภาษี-ใบส่งสินค้า, ใบแจ้งหนี้/สำเนาใบส่งสินค้า, สำเนาใบส่งสินค้า, ต้นฉบับ/สำเนาใบเสร็จรับเงิน)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ใบเสร็จรับเงินมัดจำ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Billing Note (ใบวางบิล)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ระบบงานจัดซื้อ (Procurement)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ใบสั่งซื้อ (Purchase Order)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ระบบบริหารจัดการคลังสินค้า (Inventory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บันทึก/ตรวจสอบสินค้าคงเหลือ ต้นทุน และยอดสต๊อก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ประวัติการเคลื่อนไหวรายสินค้า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ประวัติการเคลื่อนไหวรวมล่าสุดของสินค้าทั้งหมด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ระบบจัดการข้อมูลสินค้า (Product Catalog &amp; Stock)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จัดหมวดหมู่ ประเภทสินค้า และรายละเอียดสินค้า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ระบบฐานข้อมูลลูกค้า (Customer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รายชื่อและข้อมูลติดต่อลูกค้า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ระบบฐานข้อมูลผู้จำหน่าย/ผู้ให้บริการ (Supplier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รายชื่อและข้อมูลติดต่อซัพพลายเออร์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ระบบงานบัญชี (Accounting)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หนังสือรับรองการหักภาษี ณ ที่จ่าย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ใบสำคัญรับ / ใบสำคัญจ่าย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ระบบบริหารจัดการบุคลากร (Human Resources)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ระบบบันทึกเวลาปฏิบัติงาน (Time Attendance)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ระบบการจัดการวันลา (Leave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ระบบบริหารเงินเดือนและออกสลิปเงินเดือน (Payroll)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48,000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ระบบตั้งค่าทั่วไป (General Settings)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จัดการสิทธิ์ผู้ดูแลระบบ (Admin Management)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ข้อมูลส่วนตัวผู้ใช้งาน (User Profile)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เว็บไซต์หน้าบ้าน (Front-end Website)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color w:val="444444"/>
                <w:sz w:val="18"/>
                <w:szCs w:val="18"/>
              </w:rPr>
              <w:t xml:space="preserve">หน้าเว็บสำหรับแสดงข้อมูลองค์กร/บริการต่อสาธารณะ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59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รวมเป็นเงิน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265,000</w:t>
            </w:r>
          </w:p>
        </w:tc>
      </w:tr>
      <w:tr>
        <w:tc>
          <w:tcPr>
            <w:tcW w:type="dxa" w:w="59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ภาษีมูลค่าเพิ่ม 7%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18,550</w:t>
            </w:r>
          </w:p>
        </w:tc>
      </w:tr>
      <w:tr>
        <w:tc>
          <w:tcPr>
            <w:tcW w:type="dxa" w:w="5900"/>
            <w:gridSpan w:val="2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ยอดรวมสุทธิ</w:t>
            </w:r>
          </w:p>
        </w:tc>
        <w:tc>
          <w:tcPr>
            <w:tcW w:type="dxa" w:w="17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283,550 บาท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เงื่อนไขการชำระเงิน</w:t>
      </w:r>
    </w:p>
    <w:p>
      <w:pPr>
        <w:spacing w:after="80"/>
      </w:pPr>
      <w:r>
        <w:rPr>
          <w:sz w:val="21"/>
          <w:szCs w:val="21"/>
        </w:rPr>
        <w:t xml:space="preserve">• งวดที่ 1 (มัดจำเริ่มงาน) 30% = 85,065 บาท</w:t>
      </w:r>
    </w:p>
    <w:p>
      <w:pPr>
        <w:spacing w:after="80"/>
      </w:pPr>
      <w:r>
        <w:rPr>
          <w:sz w:val="21"/>
          <w:szCs w:val="21"/>
        </w:rPr>
        <w:t xml:space="preserve">• งวดที่ 2 (ส่งมอบระบบ Core: บัญชี-การเงิน / เอกสารการค้า / คลังสินค้า) 40% = 113,420 บาท</w:t>
      </w:r>
    </w:p>
    <w:p>
      <w:pPr>
        <w:spacing w:after="80"/>
      </w:pPr>
      <w:r>
        <w:rPr>
          <w:sz w:val="21"/>
          <w:szCs w:val="21"/>
        </w:rPr>
        <w:t xml:space="preserve">• งวดที่ 3 (ส่งมอบงานทั้งหมดและอบรมการใช้งาน) 30% = 85,065 บาท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ระยะเวลาดำเนินงาน (โดยประมาณ)</w:t>
      </w:r>
    </w:p>
    <w:p>
      <w:pPr>
        <w:spacing w:after="80"/>
      </w:pPr>
      <w:r>
        <w:rPr>
          <w:sz w:val="21"/>
          <w:szCs w:val="21"/>
        </w:rPr>
        <w:t xml:space="preserve">• ออกแบบระบบและฐานข้อมูล: 2 สัปดาห์</w:t>
      </w:r>
    </w:p>
    <w:p>
      <w:pPr>
        <w:spacing w:after="80"/>
      </w:pPr>
      <w:r>
        <w:rPr>
          <w:sz w:val="21"/>
          <w:szCs w:val="21"/>
        </w:rPr>
        <w:t xml:space="preserve">• พัฒนาระบบ Core (บัญชี-การเงิน, เอกสารการค้า, คลังสินค้า): 6-8 สัปดาห์</w:t>
      </w:r>
    </w:p>
    <w:p>
      <w:pPr>
        <w:spacing w:after="80"/>
      </w:pPr>
      <w:r>
        <w:rPr>
          <w:sz w:val="21"/>
          <w:szCs w:val="21"/>
        </w:rPr>
        <w:t xml:space="preserve">• พัฒนาระบบเสริม (จัดซื้อ, ลูกค้า/ซัพพลายเออร์, บุคลากร, รายงาน): 5-6 สัปดาห์</w:t>
      </w:r>
    </w:p>
    <w:p>
      <w:pPr>
        <w:spacing w:after="80"/>
      </w:pPr>
      <w:r>
        <w:rPr>
          <w:sz w:val="21"/>
          <w:szCs w:val="21"/>
        </w:rPr>
        <w:t xml:space="preserve">• ทดสอบระบบและอบรมการใช้งาน: 2 สัปดาห์</w:t>
      </w:r>
    </w:p>
    <w:p>
      <w:pPr>
        <w:spacing w:after="80"/>
      </w:pPr>
      <w:r>
        <w:rPr>
          <w:sz w:val="21"/>
          <w:szCs w:val="21"/>
        </w:rPr>
        <w:t xml:space="preserve">• รวมระยะเวลาโดยประมาณ: 15-18 สัปดาห์ นับจากวันเริ่มงาน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เงื่อนไขเพิ่มเติม</w:t>
      </w:r>
    </w:p>
    <w:p>
      <w:pPr>
        <w:spacing w:after="80"/>
      </w:pPr>
      <w:r>
        <w:rPr>
          <w:sz w:val="21"/>
          <w:szCs w:val="21"/>
        </w:rPr>
        <w:t xml:space="preserve">• ราคานี้ยังไม่รวมค่าโดเมนและค่าบริการ Hosting/Server รายปี (แจ้งราคาแยกตามแพ็กเกจที่เลือกใช้)</w:t>
      </w:r>
    </w:p>
    <w:p>
      <w:pPr>
        <w:spacing w:after="80"/>
      </w:pPr>
      <w:r>
        <w:rPr>
          <w:sz w:val="21"/>
          <w:szCs w:val="21"/>
        </w:rPr>
        <w:t xml:space="preserve">• การปรับแก้ไขฟังก์ชันหรือเพิ่มขอบเขตงานนอกเหนือจากที่ระบุ จะมีการเสนอราคาเพิ่มเติมแยกเป็นรายการก่อนเริ่มดำเนินการ</w:t>
      </w:r>
    </w:p>
    <w:p>
      <w:pPr>
        <w:spacing w:after="80"/>
      </w:pPr>
      <w:r>
        <w:rPr>
          <w:sz w:val="21"/>
          <w:szCs w:val="21"/>
        </w:rPr>
        <w:t xml:space="preserve">• บริการดูแลระบบหลังส่งมอบ (Maintenance): เลือกได้ทั้งแบบรายเดือน (Retainer) หรือแบบเหมาจ่ายตามชั่วโมงการทำงาน (Pay-per-incident) แจ้งรายละเอียดเพิ่มเติมตามที่ต้องการ</w:t>
      </w:r>
    </w:p>
    <w:p>
      <w:pPr>
        <w:spacing w:after="80"/>
      </w:pPr>
      <w:r>
        <w:rPr>
          <w:sz w:val="21"/>
          <w:szCs w:val="21"/>
        </w:rPr>
        <w:t xml:space="preserve">• ราคาดังกล่าวยืนราคาตามระยะเวลาที่ระบุไว้ข้างต้น</w:t>
      </w:r>
    </w:p>
    <w:p>
      <w:pPr>
        <w:spacing w:after="4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>
        <w:tc>
          <w:tcPr>
            <w:tcW w:type="dxa" w:w="4453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ผู้เสนอราคา</w:t>
            </w:r>
          </w:p>
          <w:p>
            <w:pPr>
              <w:spacing w:after="400"/>
            </w:pP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ลงชื่อ ...................................................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( Devjuu / WOOYOU Creative Co., Ltd. )</w:t>
            </w:r>
          </w:p>
        </w:tc>
        <w:tc>
          <w:tcPr>
            <w:tcW w:type="dxa" w:w="4453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80"/>
            </w:pPr>
            <w:r>
              <w:rPr>
                <w:sz w:val="21"/>
                <w:szCs w:val="21"/>
              </w:rPr>
              <w:t xml:space="preserve">ผู้อนุมัติ / ผู้สั่งซื้อ</w:t>
            </w:r>
          </w:p>
          <w:p>
            <w:pPr>
              <w:spacing w:after="400"/>
            </w:pP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ลงชื่อ ...................................................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( ....................................................... )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2026-09-15T16:58:16.052Z</dcterms:created>
  <dcterms:modified xsi:type="dcterms:W3CDTF">2026-09-15T16:58:16.053Z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