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«Ознайомлення з робочим середовищем віртуальних машин та операційних систем різних сімейств»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B">
      <w:pPr>
        <w:pageBreakBefore w:val="0"/>
        <w:ind w:left="6661.417322834645" w:hanging="708.6614173228338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РПЗ-93а(б)</w:t>
      </w:r>
    </w:p>
    <w:p w:rsidR="00000000" w:rsidDel="00000000" w:rsidP="00000000" w:rsidRDefault="00000000" w:rsidRPr="00000000" w14:paraId="0000001C">
      <w:pPr>
        <w:pageBreakBefore w:val="0"/>
        <w:ind w:left="6661.417322834645" w:hanging="708.6614173228338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Команда 1: Кулик А.О., </w:t>
      </w:r>
    </w:p>
    <w:p w:rsidR="00000000" w:rsidDel="00000000" w:rsidP="00000000" w:rsidRDefault="00000000" w:rsidRPr="00000000" w14:paraId="0000001D">
      <w:pPr>
        <w:pageBreakBefore w:val="0"/>
        <w:ind w:left="6661.417322834645" w:hanging="708.6614173228338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Марчук Р.С. та Усенко В.В. </w:t>
      </w:r>
    </w:p>
    <w:p w:rsidR="00000000" w:rsidDel="00000000" w:rsidP="00000000" w:rsidRDefault="00000000" w:rsidRPr="00000000" w14:paraId="0000001E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F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2022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8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Якщо завдання виконано групою студентів, то по тексту має бути вказано, хто який фрагмент робив</w:t>
      </w:r>
    </w:p>
    <w:p w:rsidR="00000000" w:rsidDel="00000000" w:rsidP="00000000" w:rsidRDefault="00000000" w:rsidRPr="00000000" w14:paraId="00000031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Кулик А. та Марчук Р. (401)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короткі </w:t>
      </w:r>
      <w:r w:rsidDel="00000000" w:rsidR="00000000" w:rsidRPr="00000000">
        <w:rPr>
          <w:sz w:val="28"/>
          <w:szCs w:val="28"/>
          <w:rtl w:val="0"/>
        </w:rPr>
        <w:t xml:space="preserve">теоретичні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Інші терміни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Марчук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09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Даємо відповідь … Гіпервізор це ...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Марчук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ind w:left="28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Наступні пункти ходу роботи </w:t>
      </w:r>
    </w:p>
    <w:p w:rsidR="00000000" w:rsidDel="00000000" w:rsidP="00000000" w:rsidRDefault="00000000" w:rsidRPr="00000000" w14:paraId="00000049">
      <w:pPr>
        <w:pageBreakBefore w:val="0"/>
        <w:ind w:left="28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Ваші відповіді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Усенко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Розкрийте поняття «GNU GPL», яка його основна концепція?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54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GNU GPL розшифровується як …, його основна суть …</w:t>
      </w:r>
    </w:p>
    <w:p w:rsidR="00000000" w:rsidDel="00000000" w:rsidP="00000000" w:rsidRDefault="00000000" w:rsidRPr="00000000" w14:paraId="0000004F">
      <w:pPr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Petrov.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Наступні контрольні запитання та відповіді на них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3">
      <w:pPr>
        <w:pageBreakBefore w:val="0"/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більш детально теоретично досліджено питання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(Якщо виникли труднощі, то їх описати)</w:t>
      </w:r>
    </w:p>
    <w:sectPr>
      <w:headerReference r:id="rId7" w:type="default"/>
      <w:footerReference r:id="rId8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color w:val="ff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Робота студент(а/ки/ів)  групи </w:t>
    </w:r>
    <w:r w:rsidDel="00000000" w:rsidR="00000000" w:rsidRPr="00000000">
      <w:rPr>
        <w:color w:val="ff0000"/>
        <w:sz w:val="28"/>
        <w:szCs w:val="28"/>
        <w:rtl w:val="0"/>
      </w:rPr>
      <w:t xml:space="preserve">РПЗ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color w:val="ff0000"/>
        <w:sz w:val="28"/>
        <w:szCs w:val="28"/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3а(б)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sz w:val="28"/>
        <w:szCs w:val="28"/>
        <w:rtl w:val="0"/>
      </w:rPr>
      <w:t xml:space="preserve">Команда</w:t>
    </w:r>
    <w:r w:rsidDel="00000000" w:rsidR="00000000" w:rsidRPr="00000000">
      <w:rPr>
        <w:color w:val="ff0000"/>
        <w:sz w:val="28"/>
        <w:szCs w:val="28"/>
        <w:rtl w:val="0"/>
      </w:rPr>
      <w:t xml:space="preserve"> 1: Кулик А., Марчук Р., Усенко В.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  <w:sz w:val="20"/>
      <w:szCs w:val="20"/>
    </w:rPr>
  </w:style>
  <w:style w:type="paragraph" w:styleId="a" w:default="1">
    <w:name w:val="Normal"/>
    <w:qFormat w:val="1"/>
    <w:rPr>
      <w:sz w:val="24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qFormat w:val="1"/>
    <w:rsid w:val="00B54BA2"/>
    <w:pPr>
      <w:jc w:val="center"/>
    </w:pPr>
    <w:rPr>
      <w:b w:val="1"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styleId="Default" w:customStyle="1">
    <w:name w:val="Default"/>
    <w:rsid w:val="00A4652D"/>
    <w:pPr>
      <w:autoSpaceDE w:val="0"/>
      <w:autoSpaceDN w:val="0"/>
      <w:adjustRightInd w:val="0"/>
    </w:pPr>
    <w:rPr>
      <w:color w:val="000000"/>
      <w:sz w:val="24"/>
      <w:szCs w:val="24"/>
      <w:lang w:eastAsia="ru-RU" w:val="ru-RU"/>
    </w:rPr>
  </w:style>
  <w:style w:type="paragraph" w:styleId="a8">
    <w:name w:val="Balloon Text"/>
    <w:basedOn w:val="a"/>
    <w:link w:val="a9"/>
    <w:rsid w:val="009C18C9"/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rsid w:val="009C18C9"/>
    <w:rPr>
      <w:rFonts w:ascii="Tahoma" w:cs="Tahoma" w:hAnsi="Tahoma"/>
      <w:sz w:val="16"/>
      <w:szCs w:val="16"/>
      <w:lang w:eastAsia="ru-RU" w:val="ru-RU"/>
    </w:rPr>
  </w:style>
  <w:style w:type="paragraph" w:styleId="aa">
    <w:name w:val="List Paragraph"/>
    <w:basedOn w:val="a"/>
    <w:uiPriority w:val="34"/>
    <w:qFormat w:val="1"/>
    <w:rsid w:val="009C18C9"/>
    <w:pPr>
      <w:ind w:left="720"/>
      <w:contextualSpacing w:val="1"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rsid w:val="00FE6A8A"/>
    <w:rPr>
      <w:sz w:val="24"/>
      <w:szCs w:val="24"/>
      <w:lang w:eastAsia="ru-RU" w:val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FE6A8A"/>
    <w:rPr>
      <w:sz w:val="24"/>
      <w:szCs w:val="24"/>
      <w:lang w:eastAsia="ru-RU" w:val="ru-RU"/>
    </w:rPr>
  </w:style>
  <w:style w:type="table" w:styleId="af">
    <w:name w:val="Table Grid"/>
    <w:basedOn w:val="a1"/>
    <w:rsid w:val="00CD470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2015-09-23T13:42:00Z</dcterms:created>
  <dc:creator>tez</dc:creator>
</cp:coreProperties>
</file>