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1190" w14:textId="430F6672" w:rsidR="001C32AD" w:rsidRDefault="006A4CB0">
      <w:r>
        <w:rPr>
          <w:noProof/>
        </w:rPr>
        <w:drawing>
          <wp:anchor distT="0" distB="0" distL="114300" distR="114300" simplePos="0" relativeHeight="251658240" behindDoc="0" locked="0" layoutInCell="1" allowOverlap="1" wp14:anchorId="0D4AB267" wp14:editId="1EED229A">
            <wp:simplePos x="0" y="0"/>
            <wp:positionH relativeFrom="column">
              <wp:posOffset>1800225</wp:posOffset>
            </wp:positionH>
            <wp:positionV relativeFrom="paragraph">
              <wp:posOffset>1771650</wp:posOffset>
            </wp:positionV>
            <wp:extent cx="295275" cy="295275"/>
            <wp:effectExtent l="0" t="0" r="9525" b="9525"/>
            <wp:wrapNone/>
            <wp:docPr id="2" name="Picture 2" descr="RapidMiner - Preço, avaliações e classificação - Capterra Brasil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pidMiner - Preço, avaliações e classificação - Capterra Brasil 20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8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3451"/>
      </w:tblGrid>
      <w:tr w:rsidR="001C32AD" w14:paraId="52FD55C7" w14:textId="77777777" w:rsidTr="001C32AD">
        <w:trPr>
          <w:trHeight w:val="2393"/>
        </w:trPr>
        <w:tc>
          <w:tcPr>
            <w:tcW w:w="5498" w:type="dxa"/>
          </w:tcPr>
          <w:p w14:paraId="5653F76C" w14:textId="189A03E3" w:rsidR="001C32AD" w:rsidRDefault="00A97F9D">
            <w:r>
              <w:rPr>
                <w:rFonts w:ascii="Cambria" w:eastAsia="Times New Roman" w:hAnsi="Cambria" w:cs="Arial"/>
                <w:b/>
                <w:noProof/>
                <w:color w:val="5A5A5A"/>
                <w:szCs w:val="2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6793D036" wp14:editId="0FC7C7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299413</wp:posOffset>
                  </wp:positionV>
                  <wp:extent cx="1274618" cy="592846"/>
                  <wp:effectExtent l="0" t="0" r="0" b="4445"/>
                  <wp:wrapNone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18" cy="59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51" w:type="dxa"/>
          </w:tcPr>
          <w:p w14:paraId="6E47C92B" w14:textId="4D72AACD" w:rsidR="001C32AD" w:rsidRDefault="001C32AD" w:rsidP="001C32AD">
            <w:pPr>
              <w:jc w:val="right"/>
            </w:pPr>
            <w:r w:rsidRPr="001C32AD">
              <w:rPr>
                <w:noProof/>
              </w:rPr>
              <w:drawing>
                <wp:inline distT="0" distB="0" distL="0" distR="0" wp14:anchorId="37AF5FE5" wp14:editId="59839C6C">
                  <wp:extent cx="1233170" cy="1238402"/>
                  <wp:effectExtent l="0" t="0" r="5080" b="0"/>
                  <wp:docPr id="4" name="Picture 3" descr="Graphical user interface, applicati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A74975-ABEF-4595-86E4-B485792211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Graphical user interface, applicati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62A74975-ABEF-4595-86E4-B485792211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38672" t="34111" r="39844" b="26058"/>
                          <a:stretch/>
                        </pic:blipFill>
                        <pic:spPr>
                          <a:xfrm>
                            <a:off x="0" y="0"/>
                            <a:ext cx="1253392" cy="125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70DD2" w14:textId="58E9630B" w:rsidR="0035011B" w:rsidRPr="00D62640" w:rsidRDefault="00371FE9" w:rsidP="00371FE9">
      <w:pPr>
        <w:pStyle w:val="ListParagraph"/>
        <w:jc w:val="center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2</w:t>
      </w:r>
      <w:r w:rsidR="00800756">
        <w:rPr>
          <w:color w:val="0070C0"/>
          <w:sz w:val="36"/>
          <w:szCs w:val="36"/>
        </w:rPr>
        <w:t>a</w:t>
      </w:r>
      <w:r>
        <w:rPr>
          <w:color w:val="0070C0"/>
          <w:sz w:val="36"/>
          <w:szCs w:val="36"/>
        </w:rPr>
        <w:t xml:space="preserve">. </w:t>
      </w:r>
      <w:r w:rsidR="006A4CB0">
        <w:rPr>
          <w:color w:val="0070C0"/>
          <w:sz w:val="36"/>
          <w:szCs w:val="36"/>
        </w:rPr>
        <w:t>Wrangling Data</w:t>
      </w:r>
    </w:p>
    <w:p w14:paraId="41B44FE4" w14:textId="772CA84E" w:rsidR="006A7CFF" w:rsidRDefault="006A7CFF" w:rsidP="00D92144">
      <w:pPr>
        <w:jc w:val="center"/>
        <w:rPr>
          <w:color w:val="0070C0"/>
          <w:sz w:val="36"/>
          <w:szCs w:val="36"/>
        </w:rPr>
      </w:pPr>
      <w:r>
        <w:rPr>
          <w:color w:val="0070C0"/>
          <w:sz w:val="24"/>
          <w:szCs w:val="24"/>
        </w:rPr>
        <w:t>File: loyalty-cards-inc.csv</w:t>
      </w:r>
      <w:r w:rsidR="00110691">
        <w:rPr>
          <w:color w:val="0070C0"/>
          <w:sz w:val="24"/>
          <w:szCs w:val="24"/>
        </w:rPr>
        <w:t xml:space="preserve"> and loyalty-cards-inc-visits.csv</w:t>
      </w:r>
    </w:p>
    <w:p w14:paraId="1B702AE6" w14:textId="77777777" w:rsidR="00B60787" w:rsidRDefault="00B60787" w:rsidP="00112822">
      <w:pPr>
        <w:jc w:val="both"/>
        <w:rPr>
          <w:color w:val="0070C0"/>
          <w:sz w:val="24"/>
          <w:szCs w:val="24"/>
        </w:rPr>
      </w:pPr>
    </w:p>
    <w:p w14:paraId="1B522C1F" w14:textId="4B234F1E" w:rsidR="00174187" w:rsidRDefault="00B223C1" w:rsidP="00112822">
      <w:p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Let’s introduce a few changes to the current dataset and merge it with the old </w:t>
      </w:r>
      <w:r w:rsidR="006449B9">
        <w:rPr>
          <w:color w:val="0070C0"/>
          <w:sz w:val="24"/>
          <w:szCs w:val="24"/>
        </w:rPr>
        <w:t>loyalty program data.</w:t>
      </w:r>
      <w:r w:rsidR="000641A1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The goal is to assess </w:t>
      </w:r>
      <w:r w:rsidR="00590755">
        <w:rPr>
          <w:color w:val="0070C0"/>
          <w:sz w:val="24"/>
          <w:szCs w:val="24"/>
        </w:rPr>
        <w:t xml:space="preserve">spend, rewards obtained and redemption rates of different </w:t>
      </w:r>
      <w:r>
        <w:rPr>
          <w:color w:val="0070C0"/>
          <w:sz w:val="24"/>
          <w:szCs w:val="24"/>
        </w:rPr>
        <w:t xml:space="preserve">types of </w:t>
      </w:r>
      <w:r w:rsidR="00590755">
        <w:rPr>
          <w:color w:val="0070C0"/>
          <w:sz w:val="24"/>
          <w:szCs w:val="24"/>
        </w:rPr>
        <w:t>people.</w:t>
      </w:r>
      <w:r w:rsidR="00A932FC">
        <w:rPr>
          <w:color w:val="0070C0"/>
          <w:sz w:val="24"/>
          <w:szCs w:val="24"/>
        </w:rPr>
        <w:t xml:space="preserve"> Start by importing process “Week2a”, and dataset loyalty-cards-inc-visits.csv.</w:t>
      </w:r>
    </w:p>
    <w:p w14:paraId="1B2F6825" w14:textId="1A3F31A4" w:rsidR="002B0E5F" w:rsidRDefault="002B0E5F" w:rsidP="00112822">
      <w:pPr>
        <w:jc w:val="both"/>
        <w:rPr>
          <w:color w:val="0070C0"/>
          <w:sz w:val="24"/>
          <w:szCs w:val="24"/>
        </w:rPr>
      </w:pPr>
    </w:p>
    <w:p w14:paraId="3B0E2E9C" w14:textId="76D7A666" w:rsidR="00E032F8" w:rsidRDefault="00B223C1" w:rsidP="003418C1">
      <w:pPr>
        <w:pStyle w:val="ListParagraph"/>
        <w:numPr>
          <w:ilvl w:val="0"/>
          <w:numId w:val="6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Let’s introduce a </w:t>
      </w:r>
      <w:r w:rsidR="003418C1" w:rsidRPr="003418C1">
        <w:rPr>
          <w:color w:val="0070C0"/>
          <w:sz w:val="24"/>
          <w:szCs w:val="24"/>
        </w:rPr>
        <w:t>new column calculating the percent rewards redeemed so far</w:t>
      </w:r>
      <w:r w:rsidR="000641A1">
        <w:rPr>
          <w:color w:val="0070C0"/>
          <w:sz w:val="24"/>
          <w:szCs w:val="24"/>
        </w:rPr>
        <w:t>.</w:t>
      </w:r>
    </w:p>
    <w:p w14:paraId="5693B2EB" w14:textId="77777777" w:rsidR="00B223C1" w:rsidRPr="00B223C1" w:rsidRDefault="00B223C1" w:rsidP="00B223C1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7B43CB51" w14:textId="77777777" w:rsidR="00B223C1" w:rsidRPr="00B223C1" w:rsidRDefault="00B223C1" w:rsidP="00B223C1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72DBDC7B" w14:textId="77777777" w:rsidR="00B223C1" w:rsidRPr="00B223C1" w:rsidRDefault="00B223C1" w:rsidP="00B223C1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4B19763F" w14:textId="77777777" w:rsidR="00824A30" w:rsidRDefault="00824A30" w:rsidP="00824A30">
      <w:pPr>
        <w:pStyle w:val="ListParagraph"/>
        <w:ind w:left="360"/>
        <w:jc w:val="both"/>
        <w:rPr>
          <w:color w:val="0070C0"/>
          <w:sz w:val="24"/>
          <w:szCs w:val="24"/>
        </w:rPr>
      </w:pPr>
    </w:p>
    <w:p w14:paraId="62FBC6BF" w14:textId="116A8C7A" w:rsidR="005B037B" w:rsidRDefault="00213909" w:rsidP="00824A30">
      <w:pPr>
        <w:pStyle w:val="ListParagraph"/>
        <w:numPr>
          <w:ilvl w:val="0"/>
          <w:numId w:val="6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Let’s focus only on </w:t>
      </w:r>
      <w:r w:rsidR="007B7531">
        <w:rPr>
          <w:color w:val="0070C0"/>
          <w:sz w:val="24"/>
          <w:szCs w:val="24"/>
        </w:rPr>
        <w:t xml:space="preserve">customers who spent at least </w:t>
      </w:r>
      <w:r w:rsidR="00013AC3">
        <w:rPr>
          <w:color w:val="0070C0"/>
          <w:sz w:val="24"/>
          <w:szCs w:val="24"/>
        </w:rPr>
        <w:t xml:space="preserve">200 euros in </w:t>
      </w:r>
      <w:r>
        <w:rPr>
          <w:color w:val="0070C0"/>
          <w:sz w:val="24"/>
          <w:szCs w:val="24"/>
        </w:rPr>
        <w:t>the</w:t>
      </w:r>
      <w:r w:rsidR="00013AC3">
        <w:rPr>
          <w:color w:val="0070C0"/>
          <w:sz w:val="24"/>
          <w:szCs w:val="24"/>
        </w:rPr>
        <w:t xml:space="preserve"> store.</w:t>
      </w:r>
    </w:p>
    <w:p w14:paraId="4DEA0F8E" w14:textId="77777777" w:rsidR="00213909" w:rsidRPr="00213909" w:rsidRDefault="00213909" w:rsidP="00213909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27639840" w14:textId="77777777" w:rsidR="00213909" w:rsidRPr="00213909" w:rsidRDefault="00213909" w:rsidP="00213909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32D484AD" w14:textId="77777777" w:rsidR="00213909" w:rsidRPr="00213909" w:rsidRDefault="00213909" w:rsidP="00213909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25B46BA9" w14:textId="41402569" w:rsidR="00013AC3" w:rsidRDefault="00013AC3" w:rsidP="00013AC3">
      <w:pPr>
        <w:jc w:val="both"/>
        <w:rPr>
          <w:color w:val="0070C0"/>
          <w:sz w:val="24"/>
          <w:szCs w:val="24"/>
        </w:rPr>
      </w:pPr>
    </w:p>
    <w:p w14:paraId="54E815D2" w14:textId="6C4BCAEB" w:rsidR="00293FE0" w:rsidRPr="00293FE0" w:rsidRDefault="00213909" w:rsidP="00293FE0">
      <w:pPr>
        <w:pStyle w:val="ListParagraph"/>
        <w:numPr>
          <w:ilvl w:val="0"/>
          <w:numId w:val="6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GDPR is out there. Let’s </w:t>
      </w:r>
      <w:r w:rsidR="005B7EA3">
        <w:rPr>
          <w:color w:val="0070C0"/>
          <w:sz w:val="24"/>
          <w:szCs w:val="24"/>
        </w:rPr>
        <w:t>get rid of customer names</w:t>
      </w:r>
    </w:p>
    <w:p w14:paraId="19B62350" w14:textId="77777777" w:rsidR="00213909" w:rsidRPr="00213909" w:rsidRDefault="00213909" w:rsidP="00213909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7B757BC4" w14:textId="77777777" w:rsidR="00213909" w:rsidRPr="00213909" w:rsidRDefault="00213909" w:rsidP="00213909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651A07E2" w14:textId="77777777" w:rsidR="00213909" w:rsidRPr="00213909" w:rsidRDefault="00213909" w:rsidP="00213909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57535EBD" w14:textId="77777777" w:rsidR="00213909" w:rsidRDefault="0021390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 w:type="page"/>
      </w:r>
    </w:p>
    <w:p w14:paraId="741B6C30" w14:textId="4810DABC" w:rsidR="005B037B" w:rsidRDefault="00A11C88" w:rsidP="00A11C88">
      <w:pPr>
        <w:pStyle w:val="ListParagraph"/>
        <w:numPr>
          <w:ilvl w:val="0"/>
          <w:numId w:val="6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 xml:space="preserve">Merge the dataset with </w:t>
      </w:r>
      <w:r w:rsidR="009E2C8C">
        <w:rPr>
          <w:color w:val="0070C0"/>
          <w:sz w:val="24"/>
          <w:szCs w:val="24"/>
        </w:rPr>
        <w:t xml:space="preserve">file </w:t>
      </w:r>
      <w:r w:rsidR="007C6C44" w:rsidRPr="007C6C44">
        <w:rPr>
          <w:color w:val="0070C0"/>
          <w:sz w:val="24"/>
          <w:szCs w:val="24"/>
        </w:rPr>
        <w:t>loyalty-cards-inc-visits</w:t>
      </w:r>
      <w:r w:rsidR="009E2C8C">
        <w:rPr>
          <w:color w:val="0070C0"/>
          <w:sz w:val="24"/>
          <w:szCs w:val="24"/>
        </w:rPr>
        <w:t>.csv</w:t>
      </w:r>
      <w:r w:rsidR="007C6C44">
        <w:rPr>
          <w:color w:val="0070C0"/>
          <w:sz w:val="24"/>
          <w:szCs w:val="24"/>
        </w:rPr>
        <w:t>. This will enable us to add a column containing the number of customer visits to our store.</w:t>
      </w:r>
    </w:p>
    <w:p w14:paraId="240F2F45" w14:textId="77777777" w:rsidR="00213909" w:rsidRPr="00213909" w:rsidRDefault="00213909" w:rsidP="00213909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75954241" w14:textId="77777777" w:rsidR="00213909" w:rsidRPr="00213909" w:rsidRDefault="00213909" w:rsidP="00213909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7A1BAFCC" w14:textId="77777777" w:rsidR="00213909" w:rsidRPr="00213909" w:rsidRDefault="00213909" w:rsidP="00213909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6972C383" w14:textId="77777777" w:rsidR="00213909" w:rsidRDefault="00213909" w:rsidP="00213909">
      <w:pPr>
        <w:pStyle w:val="ListParagraph"/>
        <w:ind w:left="360"/>
        <w:jc w:val="both"/>
        <w:rPr>
          <w:color w:val="0070C0"/>
          <w:sz w:val="24"/>
          <w:szCs w:val="24"/>
        </w:rPr>
      </w:pPr>
    </w:p>
    <w:p w14:paraId="366CB4AD" w14:textId="240F4D61" w:rsidR="00962DD2" w:rsidRDefault="00962DD2" w:rsidP="00962DD2">
      <w:pPr>
        <w:pStyle w:val="ListParagraph"/>
        <w:numPr>
          <w:ilvl w:val="0"/>
          <w:numId w:val="6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Create new unique ID variable and scrap the old one</w:t>
      </w:r>
      <w:r w:rsidR="00073C53">
        <w:rPr>
          <w:color w:val="0070C0"/>
          <w:sz w:val="24"/>
          <w:szCs w:val="24"/>
        </w:rPr>
        <w:t xml:space="preserve">. Make sure the new variable is named </w:t>
      </w:r>
      <w:r w:rsidR="00643542">
        <w:rPr>
          <w:color w:val="0070C0"/>
          <w:sz w:val="24"/>
          <w:szCs w:val="24"/>
        </w:rPr>
        <w:t>“</w:t>
      </w:r>
      <w:r w:rsidR="00073C53">
        <w:rPr>
          <w:color w:val="0070C0"/>
          <w:sz w:val="24"/>
          <w:szCs w:val="24"/>
        </w:rPr>
        <w:t>ID</w:t>
      </w:r>
      <w:r w:rsidR="00643542">
        <w:rPr>
          <w:color w:val="0070C0"/>
          <w:sz w:val="24"/>
          <w:szCs w:val="24"/>
        </w:rPr>
        <w:t>”</w:t>
      </w:r>
      <w:r w:rsidR="00073C53">
        <w:rPr>
          <w:color w:val="0070C0"/>
          <w:sz w:val="24"/>
          <w:szCs w:val="24"/>
        </w:rPr>
        <w:t xml:space="preserve">, not </w:t>
      </w:r>
      <w:r w:rsidR="00643542">
        <w:rPr>
          <w:color w:val="0070C0"/>
          <w:sz w:val="24"/>
          <w:szCs w:val="24"/>
        </w:rPr>
        <w:t>“</w:t>
      </w:r>
      <w:r w:rsidR="00073C53">
        <w:rPr>
          <w:color w:val="0070C0"/>
          <w:sz w:val="24"/>
          <w:szCs w:val="24"/>
        </w:rPr>
        <w:t>id</w:t>
      </w:r>
      <w:r w:rsidR="00643542">
        <w:rPr>
          <w:color w:val="0070C0"/>
          <w:sz w:val="24"/>
          <w:szCs w:val="24"/>
        </w:rPr>
        <w:t>”</w:t>
      </w:r>
      <w:r w:rsidR="00073C53">
        <w:rPr>
          <w:color w:val="0070C0"/>
          <w:sz w:val="24"/>
          <w:szCs w:val="24"/>
        </w:rPr>
        <w:t>.</w:t>
      </w:r>
      <w:r w:rsidR="009B0E15">
        <w:rPr>
          <w:color w:val="0070C0"/>
          <w:sz w:val="24"/>
          <w:szCs w:val="24"/>
        </w:rPr>
        <w:t xml:space="preserve"> (This is often useful when </w:t>
      </w:r>
      <w:r w:rsidR="00866DAA">
        <w:rPr>
          <w:color w:val="0070C0"/>
          <w:sz w:val="24"/>
          <w:szCs w:val="24"/>
        </w:rPr>
        <w:t>customer id’s are not consecutive, for example.</w:t>
      </w:r>
      <w:r w:rsidR="009B0E15">
        <w:rPr>
          <w:color w:val="0070C0"/>
          <w:sz w:val="24"/>
          <w:szCs w:val="24"/>
        </w:rPr>
        <w:t>)</w:t>
      </w:r>
    </w:p>
    <w:p w14:paraId="0305C55D" w14:textId="77777777" w:rsidR="001231F5" w:rsidRPr="001231F5" w:rsidRDefault="001231F5" w:rsidP="001231F5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0F713996" w14:textId="77777777" w:rsidR="001231F5" w:rsidRPr="001231F5" w:rsidRDefault="001231F5" w:rsidP="001231F5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05BAD6D6" w14:textId="77777777" w:rsidR="001231F5" w:rsidRPr="001231F5" w:rsidRDefault="001231F5" w:rsidP="001231F5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4B9015F9" w14:textId="1D5E47B3" w:rsidR="00962DD2" w:rsidRDefault="00962DD2" w:rsidP="00112822">
      <w:pPr>
        <w:jc w:val="both"/>
        <w:rPr>
          <w:color w:val="0070C0"/>
          <w:sz w:val="24"/>
          <w:szCs w:val="24"/>
        </w:rPr>
      </w:pPr>
    </w:p>
    <w:p w14:paraId="44F153D3" w14:textId="7F24CC79" w:rsidR="00962DD2" w:rsidRPr="00962DD2" w:rsidRDefault="00962DD2" w:rsidP="00962DD2">
      <w:pPr>
        <w:pStyle w:val="ListParagraph"/>
        <w:numPr>
          <w:ilvl w:val="0"/>
          <w:numId w:val="6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Finally, </w:t>
      </w:r>
      <w:r w:rsidR="002D3D68">
        <w:rPr>
          <w:color w:val="0070C0"/>
          <w:sz w:val="24"/>
          <w:szCs w:val="24"/>
        </w:rPr>
        <w:t xml:space="preserve">create a new variable </w:t>
      </w:r>
      <w:r w:rsidR="001231F5">
        <w:rPr>
          <w:color w:val="0070C0"/>
          <w:sz w:val="24"/>
          <w:szCs w:val="24"/>
        </w:rPr>
        <w:t xml:space="preserve">that </w:t>
      </w:r>
      <w:r w:rsidR="00065C82">
        <w:rPr>
          <w:color w:val="0070C0"/>
          <w:sz w:val="24"/>
          <w:szCs w:val="24"/>
        </w:rPr>
        <w:t xml:space="preserve">contains </w:t>
      </w:r>
      <w:r w:rsidR="000E37AA">
        <w:rPr>
          <w:color w:val="0070C0"/>
          <w:sz w:val="24"/>
          <w:szCs w:val="24"/>
        </w:rPr>
        <w:t xml:space="preserve">the average spend for the person’s gender. This means all people from each gender will have </w:t>
      </w:r>
      <w:r w:rsidR="007A6C0F">
        <w:rPr>
          <w:color w:val="0070C0"/>
          <w:sz w:val="24"/>
          <w:szCs w:val="24"/>
        </w:rPr>
        <w:t>the same value</w:t>
      </w:r>
      <w:r w:rsidR="0090621B">
        <w:rPr>
          <w:color w:val="0070C0"/>
          <w:sz w:val="24"/>
          <w:szCs w:val="24"/>
        </w:rPr>
        <w:t xml:space="preserve"> in this variable.</w:t>
      </w:r>
    </w:p>
    <w:p w14:paraId="7CA94038" w14:textId="77777777" w:rsidR="001231F5" w:rsidRPr="001231F5" w:rsidRDefault="001231F5" w:rsidP="001231F5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04119E1B" w14:textId="77777777" w:rsidR="001231F5" w:rsidRPr="001231F5" w:rsidRDefault="001231F5" w:rsidP="001231F5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32EB2BBB" w14:textId="77777777" w:rsidR="001231F5" w:rsidRPr="001231F5" w:rsidRDefault="001231F5" w:rsidP="001231F5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642DA059" w14:textId="4D6D5D84" w:rsidR="009F29B2" w:rsidRPr="009F29B2" w:rsidRDefault="009F29B2" w:rsidP="00086AA8">
      <w:pPr>
        <w:jc w:val="both"/>
        <w:rPr>
          <w:sz w:val="24"/>
          <w:szCs w:val="24"/>
        </w:rPr>
      </w:pPr>
    </w:p>
    <w:p w14:paraId="5E42EED0" w14:textId="77777777" w:rsidR="00F61E3D" w:rsidRPr="00F61E3D" w:rsidRDefault="00F61E3D" w:rsidP="00F61E3D">
      <w:pPr>
        <w:jc w:val="both"/>
        <w:rPr>
          <w:sz w:val="24"/>
          <w:szCs w:val="24"/>
        </w:rPr>
      </w:pPr>
    </w:p>
    <w:p w14:paraId="6DBBB245" w14:textId="77777777" w:rsidR="001C32AD" w:rsidRPr="001C32AD" w:rsidRDefault="001C32AD" w:rsidP="001C32AD">
      <w:pPr>
        <w:jc w:val="both"/>
        <w:rPr>
          <w:sz w:val="24"/>
          <w:szCs w:val="24"/>
        </w:rPr>
      </w:pPr>
    </w:p>
    <w:sectPr w:rsidR="001C32AD" w:rsidRPr="001C32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1F72"/>
    <w:multiLevelType w:val="hybridMultilevel"/>
    <w:tmpl w:val="B4EE8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20B6A"/>
    <w:multiLevelType w:val="hybridMultilevel"/>
    <w:tmpl w:val="D8DC1BBC"/>
    <w:lvl w:ilvl="0" w:tplc="5B648BF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934A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94A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CA7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862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ECA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961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C1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06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C3781"/>
    <w:multiLevelType w:val="hybridMultilevel"/>
    <w:tmpl w:val="D76E54F2"/>
    <w:lvl w:ilvl="0" w:tplc="55B42F7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plc="E42C16C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D94D44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2B0661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FD6AFB0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5E72AA7A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7464A9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698D5D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FADCD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BD92A68"/>
    <w:multiLevelType w:val="hybridMultilevel"/>
    <w:tmpl w:val="1C3A2B64"/>
    <w:lvl w:ilvl="0" w:tplc="47340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42B83"/>
    <w:multiLevelType w:val="hybridMultilevel"/>
    <w:tmpl w:val="D71A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9755A"/>
    <w:multiLevelType w:val="hybridMultilevel"/>
    <w:tmpl w:val="DDE421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2685">
    <w:abstractNumId w:val="2"/>
  </w:num>
  <w:num w:numId="2" w16cid:durableId="2084447868">
    <w:abstractNumId w:val="1"/>
  </w:num>
  <w:num w:numId="3" w16cid:durableId="229004130">
    <w:abstractNumId w:val="0"/>
  </w:num>
  <w:num w:numId="4" w16cid:durableId="1276987289">
    <w:abstractNumId w:val="4"/>
  </w:num>
  <w:num w:numId="5" w16cid:durableId="813254504">
    <w:abstractNumId w:val="5"/>
  </w:num>
  <w:num w:numId="6" w16cid:durableId="777261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F0"/>
    <w:rsid w:val="00013AC3"/>
    <w:rsid w:val="00021B91"/>
    <w:rsid w:val="00022E8A"/>
    <w:rsid w:val="00030B93"/>
    <w:rsid w:val="00034E94"/>
    <w:rsid w:val="000641A1"/>
    <w:rsid w:val="00065C82"/>
    <w:rsid w:val="00073C53"/>
    <w:rsid w:val="00086AA8"/>
    <w:rsid w:val="00096BF0"/>
    <w:rsid w:val="000C67BE"/>
    <w:rsid w:val="000C7C80"/>
    <w:rsid w:val="000D0E90"/>
    <w:rsid w:val="000D32DB"/>
    <w:rsid w:val="000D740A"/>
    <w:rsid w:val="000E37AA"/>
    <w:rsid w:val="00110691"/>
    <w:rsid w:val="00112822"/>
    <w:rsid w:val="001231F5"/>
    <w:rsid w:val="00174187"/>
    <w:rsid w:val="001767CC"/>
    <w:rsid w:val="001914D1"/>
    <w:rsid w:val="00192718"/>
    <w:rsid w:val="001C32AD"/>
    <w:rsid w:val="001D3239"/>
    <w:rsid w:val="00213909"/>
    <w:rsid w:val="002348AE"/>
    <w:rsid w:val="00293FE0"/>
    <w:rsid w:val="002A1C0E"/>
    <w:rsid w:val="002B0E5F"/>
    <w:rsid w:val="002D2E45"/>
    <w:rsid w:val="002D3D68"/>
    <w:rsid w:val="002D740A"/>
    <w:rsid w:val="003418C1"/>
    <w:rsid w:val="00343A9D"/>
    <w:rsid w:val="003458A5"/>
    <w:rsid w:val="0035011B"/>
    <w:rsid w:val="00371FE9"/>
    <w:rsid w:val="00372CCB"/>
    <w:rsid w:val="00390668"/>
    <w:rsid w:val="003A1AC6"/>
    <w:rsid w:val="003D2D98"/>
    <w:rsid w:val="004802E0"/>
    <w:rsid w:val="00487A8D"/>
    <w:rsid w:val="004F1BEE"/>
    <w:rsid w:val="00536830"/>
    <w:rsid w:val="00541718"/>
    <w:rsid w:val="00590755"/>
    <w:rsid w:val="005A308E"/>
    <w:rsid w:val="005B037B"/>
    <w:rsid w:val="005B7EA3"/>
    <w:rsid w:val="006026DB"/>
    <w:rsid w:val="00637638"/>
    <w:rsid w:val="00640B98"/>
    <w:rsid w:val="00643542"/>
    <w:rsid w:val="006449B9"/>
    <w:rsid w:val="00667DB8"/>
    <w:rsid w:val="006A4CB0"/>
    <w:rsid w:val="006A7CFF"/>
    <w:rsid w:val="00704847"/>
    <w:rsid w:val="00710B73"/>
    <w:rsid w:val="007469DA"/>
    <w:rsid w:val="007A6C0F"/>
    <w:rsid w:val="007B7531"/>
    <w:rsid w:val="007C6C44"/>
    <w:rsid w:val="00800756"/>
    <w:rsid w:val="00824A30"/>
    <w:rsid w:val="00866DAA"/>
    <w:rsid w:val="008D2E4F"/>
    <w:rsid w:val="0090621B"/>
    <w:rsid w:val="009363BA"/>
    <w:rsid w:val="00946C73"/>
    <w:rsid w:val="009531AC"/>
    <w:rsid w:val="00954165"/>
    <w:rsid w:val="00961ACE"/>
    <w:rsid w:val="00962DD2"/>
    <w:rsid w:val="00964ED1"/>
    <w:rsid w:val="00974B60"/>
    <w:rsid w:val="009B0E15"/>
    <w:rsid w:val="009C5C49"/>
    <w:rsid w:val="009E2C8C"/>
    <w:rsid w:val="009F29B2"/>
    <w:rsid w:val="00A07104"/>
    <w:rsid w:val="00A11C88"/>
    <w:rsid w:val="00A1546C"/>
    <w:rsid w:val="00A901C2"/>
    <w:rsid w:val="00A932FC"/>
    <w:rsid w:val="00A97F9D"/>
    <w:rsid w:val="00AA32D4"/>
    <w:rsid w:val="00AA7B81"/>
    <w:rsid w:val="00AC4280"/>
    <w:rsid w:val="00AF5AD9"/>
    <w:rsid w:val="00B1327D"/>
    <w:rsid w:val="00B156D0"/>
    <w:rsid w:val="00B223C1"/>
    <w:rsid w:val="00B46944"/>
    <w:rsid w:val="00B60787"/>
    <w:rsid w:val="00B61DA1"/>
    <w:rsid w:val="00C20148"/>
    <w:rsid w:val="00C770D2"/>
    <w:rsid w:val="00CC56A0"/>
    <w:rsid w:val="00D62640"/>
    <w:rsid w:val="00D92144"/>
    <w:rsid w:val="00E032F8"/>
    <w:rsid w:val="00E155D7"/>
    <w:rsid w:val="00EB78D2"/>
    <w:rsid w:val="00F1511F"/>
    <w:rsid w:val="00F61E3D"/>
    <w:rsid w:val="00F83B3B"/>
    <w:rsid w:val="00FC2638"/>
    <w:rsid w:val="00FC6D78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6206"/>
  <w15:chartTrackingRefBased/>
  <w15:docId w15:val="{84C35F5B-6077-4940-A324-E37A86C9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6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3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6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4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Gardete</dc:creator>
  <cp:keywords/>
  <dc:description/>
  <cp:lastModifiedBy>6ml2pwnrdg@goetheuniversitaet.onmicrosoft.com</cp:lastModifiedBy>
  <cp:revision>17</cp:revision>
  <dcterms:created xsi:type="dcterms:W3CDTF">2022-09-07T16:11:00Z</dcterms:created>
  <dcterms:modified xsi:type="dcterms:W3CDTF">2022-11-03T00:35:00Z</dcterms:modified>
</cp:coreProperties>
</file>