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44"/>
        </w:rPr>
        <w:t>ESCUELA NACIONAL DE</w:t>
        <w:br/>
        <w:t>CAPACITACIÓN Y CURSOS EN LÍNEA</w:t>
      </w:r>
    </w:p>
    <w:p/>
    <w:p>
      <w:pPr>
        <w:jc w:val="center"/>
      </w:pPr>
      <w:r>
        <w:rPr>
          <w:b/>
          <w:color w:val="0A0A1A"/>
          <w:sz w:val="56"/>
        </w:rPr>
        <w:t>Manual del Administrador</w:t>
      </w:r>
    </w:p>
    <w:p>
      <w:pPr>
        <w:jc w:val="center"/>
      </w:pPr>
      <w:r>
        <w:rPr>
          <w:color w:val="555555"/>
          <w:sz w:val="28"/>
        </w:rPr>
        <w:t>Guía para la gestión administrativa de la plataforma ENCL</w:t>
      </w:r>
    </w:p>
    <w:p/>
    <w:p/>
    <w:p/>
    <w:p/>
    <w:p>
      <w:pPr>
        <w:jc w:val="center"/>
      </w:pPr>
      <w:r>
        <w:rPr>
          <w:color w:val="888888"/>
          <w:sz w:val="22"/>
        </w:rPr>
        <w:t>Versión 1.0 — 2026</w:t>
      </w:r>
    </w:p>
    <w:p>
      <w:r>
        <w:br w:type="page"/>
      </w:r>
    </w:p>
    <w:p>
      <w:r>
        <w:rPr>
          <w:b/>
          <w:color w:val="1A237E"/>
          <w:sz w:val="36"/>
        </w:rP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Acceso al panel administrativo</w:t>
      </w:r>
    </w:p>
    <w:p>
      <w:pPr>
        <w:spacing w:after="40"/>
      </w:pPr>
      <w:r>
        <w:rPr>
          <w:sz w:val="22"/>
        </w:rPr>
        <w:t>3. Gestión de usuarios</w:t>
      </w:r>
    </w:p>
    <w:p>
      <w:pPr>
        <w:spacing w:after="40"/>
      </w:pPr>
      <w:r>
        <w:rPr>
          <w:sz w:val="22"/>
        </w:rPr>
        <w:t>4. Gestión de cursos</w:t>
      </w:r>
    </w:p>
    <w:p>
      <w:pPr>
        <w:spacing w:after="40"/>
      </w:pPr>
      <w:r>
        <w:rPr>
          <w:sz w:val="22"/>
        </w:rPr>
        <w:t>5. Gestión de categorías</w:t>
      </w:r>
    </w:p>
    <w:p>
      <w:pPr>
        <w:spacing w:after="40"/>
      </w:pPr>
      <w:r>
        <w:rPr>
          <w:sz w:val="22"/>
        </w:rPr>
        <w:t>6. Gestión de pagos</w:t>
      </w:r>
    </w:p>
    <w:p>
      <w:pPr>
        <w:spacing w:after="40"/>
      </w:pPr>
      <w:r>
        <w:rPr>
          <w:sz w:val="22"/>
        </w:rPr>
        <w:t>7. Gestión de becas</w:t>
      </w:r>
    </w:p>
    <w:p>
      <w:pPr>
        <w:spacing w:after="40"/>
      </w:pPr>
      <w:r>
        <w:rPr>
          <w:sz w:val="22"/>
        </w:rPr>
        <w:t>8. Gestión de certificados</w:t>
      </w:r>
    </w:p>
    <w:p>
      <w:pPr>
        <w:spacing w:after="40"/>
      </w:pPr>
      <w:r>
        <w:rPr>
          <w:sz w:val="22"/>
        </w:rPr>
        <w:t>9. Gestión de contenido (CMS)</w:t>
      </w:r>
    </w:p>
    <w:p>
      <w:pPr>
        <w:spacing w:after="40"/>
      </w:pPr>
      <w:r>
        <w:rPr>
          <w:sz w:val="22"/>
        </w:rPr>
        <w:t>10. Gestión de imágenes y banners</w:t>
      </w:r>
    </w:p>
    <w:p>
      <w:pPr>
        <w:spacing w:after="40"/>
      </w:pPr>
      <w:r>
        <w:rPr>
          <w:sz w:val="22"/>
        </w:rPr>
        <w:t>11. Reportes</w:t>
      </w:r>
    </w:p>
    <w:p>
      <w:pPr>
        <w:spacing w:after="40"/>
      </w:pPr>
      <w:r>
        <w:rPr>
          <w:sz w:val="22"/>
        </w:rPr>
        <w:t>12. Preguntas frecuentes</w:t>
      </w:r>
    </w:p>
    <w:p>
      <w:r>
        <w:br w:type="page"/>
      </w:r>
    </w:p>
    <w:p>
      <w:pPr>
        <w:spacing w:before="240"/>
      </w:pPr>
      <w:r>
        <w:rPr>
          <w:b/>
          <w:color w:val="1A237E"/>
          <w:sz w:val="32"/>
        </w:rPr>
        <w:t>1. Introducción</w:t>
      </w:r>
    </w:p>
    <w:p>
      <w:pPr>
        <w:spacing w:after="80"/>
      </w:pPr>
      <w:r>
        <w:t>Este manual está dirigido a los administradores de la plataforma ENCL.</w:t>
      </w:r>
    </w:p>
    <w:p>
      <w:pPr>
        <w:spacing w:after="80"/>
      </w:pPr>
      <w:r>
        <w:t>Como administrador, usted tiene acceso a herramientas para gestionar usuarios, cursos, categorías, pagos, becas, certificados y la configuración general del sistema.</w:t>
      </w:r>
    </w:p>
    <w:p>
      <w:pPr>
        <w:spacing w:after="80"/>
      </w:pPr>
      <w:r>
        <w:t>Su rol es fundamental para el correcto funcionamiento de la plataforma educativa.</w:t>
      </w:r>
    </w:p>
    <w:p>
      <w:pPr>
        <w:spacing w:before="240"/>
      </w:pPr>
      <w:r>
        <w:rPr>
          <w:b/>
          <w:color w:val="1A237E"/>
          <w:sz w:val="32"/>
        </w:rPr>
        <w:t>2. Acceso al panel administrativo</w:t>
      </w:r>
    </w:p>
    <w:p>
      <w:pPr>
        <w:spacing w:after="80"/>
      </w:pPr>
      <w:r>
        <w:t>1. Inicie sesión con su cuenta de administrador.</w:t>
      </w:r>
    </w:p>
    <w:p>
      <w:pPr>
        <w:spacing w:after="80"/>
      </w:pPr>
      <w:r>
        <w:t>2. Será redirigido automáticamente al Panel de Administración.</w:t>
      </w:r>
    </w:p>
    <w:p>
      <w:pPr>
        <w:spacing w:after="80"/>
      </w:pPr>
      <w:r>
        <w:t>3. Desde aquí puede acceder a todas las secciones de gestión.</w:t>
      </w:r>
    </w:p>
    <w:p>
      <w:pPr>
        <w:spacing w:after="80"/>
      </w:pPr>
      <w:r>
        <w:t>4. El menú lateral contiene los enlaces a cada módulo administrativo.</w:t>
      </w:r>
    </w:p>
    <w:p>
      <w:pPr>
        <w:spacing w:before="240"/>
      </w:pPr>
      <w:r>
        <w:rPr>
          <w:b/>
          <w:color w:val="1A237E"/>
          <w:sz w:val="32"/>
        </w:rPr>
        <w:t>3. Gestión de usuarios</w:t>
      </w:r>
    </w:p>
    <w:p>
      <w:pPr>
        <w:spacing w:after="80"/>
      </w:pPr>
      <w:r>
        <w:t>• Acceda a "Usuarios" para ver, crear, editar y desactivar usuarios.</w:t>
      </w:r>
    </w:p>
    <w:p>
      <w:pPr>
        <w:spacing w:after="80"/>
      </w:pPr>
      <w:r>
        <w:t>• Puede filtrar por rol (alumno, instructor, admin) y estado (activo/inactivo).</w:t>
      </w:r>
    </w:p>
    <w:p>
      <w:pPr>
        <w:spacing w:after="80"/>
      </w:pPr>
      <w:r>
        <w:t>• Al crear un usuario, asigne un rol adecuado y una contraseña temporal.</w:t>
      </w:r>
    </w:p>
    <w:p>
      <w:pPr>
        <w:spacing w:after="80"/>
      </w:pPr>
      <w:r>
        <w:t>• Puede activar o desactivar usuarios sin eliminarlos.</w:t>
      </w:r>
    </w:p>
    <w:p>
      <w:pPr>
        <w:spacing w:after="80"/>
      </w:pPr>
      <w:r>
        <w:t>• Revise periódicamente los usuarios inactivos para mantener la base de datos limpia.</w:t>
      </w:r>
    </w:p>
    <w:p>
      <w:pPr>
        <w:spacing w:before="240"/>
      </w:pPr>
      <w:r>
        <w:rPr>
          <w:b/>
          <w:color w:val="1A237E"/>
          <w:sz w:val="32"/>
        </w:rPr>
        <w:t>4. Gestión de cursos</w:t>
      </w:r>
    </w:p>
    <w:p>
      <w:pPr>
        <w:spacing w:after="80"/>
      </w:pPr>
      <w:r>
        <w:t>• En "Cursos" puede crear, editar y eliminar cursos.</w:t>
      </w:r>
    </w:p>
    <w:p>
      <w:pPr>
        <w:spacing w:after="80"/>
      </w:pPr>
      <w:r>
        <w:t>• Asigne un instructor responsable a cada curso.</w:t>
      </w:r>
    </w:p>
    <w:p>
      <w:pPr>
        <w:spacing w:after="80"/>
      </w:pPr>
      <w:r>
        <w:t>• Configure el nivel, duración, precio y modalidad del curso.</w:t>
      </w:r>
    </w:p>
    <w:p>
      <w:pPr>
        <w:spacing w:after="80"/>
      </w:pPr>
      <w:r>
        <w:t>• Puede activar o desactivar cursos según sea necesario.</w:t>
      </w:r>
    </w:p>
    <w:p>
      <w:pPr>
        <w:spacing w:after="80"/>
      </w:pPr>
      <w:r>
        <w:t>• Organice los cursos por categorías para facilitar la navegación.</w:t>
      </w:r>
    </w:p>
    <w:p>
      <w:pPr>
        <w:spacing w:before="240"/>
      </w:pPr>
      <w:r>
        <w:rPr>
          <w:b/>
          <w:color w:val="1A237E"/>
          <w:sz w:val="32"/>
        </w:rPr>
        <w:t>5. Gestión de categorías</w:t>
      </w:r>
    </w:p>
    <w:p>
      <w:pPr>
        <w:spacing w:after="80"/>
      </w:pPr>
      <w:r>
        <w:t>• Las categorías permiten organizar los cursos por tema.</w:t>
      </w:r>
    </w:p>
    <w:p>
      <w:pPr>
        <w:spacing w:after="80"/>
      </w:pPr>
      <w:r>
        <w:t>• Cree categorías como "Tecnología", "Idiomas", "Desarrollo Profesional", etc.</w:t>
      </w:r>
    </w:p>
    <w:p>
      <w:pPr>
        <w:spacing w:after="80"/>
      </w:pPr>
      <w:r>
        <w:t>• Cada categoría puede tener un icono representativo.</w:t>
      </w:r>
    </w:p>
    <w:p>
      <w:pPr>
        <w:spacing w:after="80"/>
      </w:pPr>
      <w:r>
        <w:t>• Un curso puede pertenecer a una sola categoría.</w:t>
      </w:r>
    </w:p>
    <w:p>
      <w:pPr>
        <w:spacing w:before="240"/>
      </w:pPr>
      <w:r>
        <w:rPr>
          <w:b/>
          <w:color w:val="1A237E"/>
          <w:sz w:val="32"/>
        </w:rPr>
        <w:t>6. Gestión de pagos</w:t>
      </w:r>
    </w:p>
    <w:p>
      <w:pPr>
        <w:spacing w:after="80"/>
      </w:pPr>
      <w:r>
        <w:t>• En "Pagos" puede registrar y verificar pagos de los alumnos.</w:t>
      </w:r>
    </w:p>
    <w:p>
      <w:pPr>
        <w:spacing w:after="80"/>
      </w:pPr>
      <w:r>
        <w:t>• Los pagos pueden ser en efectivo, transferencia o tarjeta.</w:t>
      </w:r>
    </w:p>
    <w:p>
      <w:pPr>
        <w:spacing w:after="80"/>
      </w:pPr>
      <w:r>
        <w:t>• Verifique un pago para activar el acceso del alumno al curso.</w:t>
      </w:r>
    </w:p>
    <w:p>
      <w:pPr>
        <w:spacing w:after="80"/>
      </w:pPr>
      <w:r>
        <w:t>• Puede ver el historial completo de pagos de cada alumno.</w:t>
      </w:r>
    </w:p>
    <w:p>
      <w:pPr>
        <w:spacing w:after="80"/>
      </w:pPr>
      <w:r>
        <w:t>• Genere reportes de ingresos por periodo.</w:t>
      </w:r>
    </w:p>
    <w:p>
      <w:pPr>
        <w:spacing w:before="240"/>
      </w:pPr>
      <w:r>
        <w:rPr>
          <w:b/>
          <w:color w:val="1A237E"/>
          <w:sz w:val="32"/>
        </w:rPr>
        <w:t>7. Gestión de becas</w:t>
      </w:r>
    </w:p>
    <w:p>
      <w:pPr>
        <w:spacing w:after="80"/>
      </w:pPr>
      <w:r>
        <w:t>• Cree programas de becas con diferentes tipos (porcentaje o monto fijo).</w:t>
      </w:r>
    </w:p>
    <w:p>
      <w:pPr>
        <w:spacing w:after="80"/>
      </w:pPr>
      <w:r>
        <w:t>• Configure los requisitos, cupo máximo y fechas de vigencia.</w:t>
      </w:r>
    </w:p>
    <w:p>
      <w:pPr>
        <w:spacing w:after="80"/>
      </w:pPr>
      <w:r>
        <w:t>• Revise y resuelva las solicitudes de beca de los alumnos.</w:t>
      </w:r>
    </w:p>
    <w:p>
      <w:pPr>
        <w:spacing w:after="80"/>
      </w:pPr>
      <w:r>
        <w:t>• Una beca aprobada se aplica automáticamente al costo del curso.</w:t>
      </w:r>
    </w:p>
    <w:p>
      <w:pPr>
        <w:spacing w:before="240"/>
      </w:pPr>
      <w:r>
        <w:rPr>
          <w:b/>
          <w:color w:val="1A237E"/>
          <w:sz w:val="32"/>
        </w:rPr>
        <w:t>8. Gestión de certificados</w:t>
      </w:r>
    </w:p>
    <w:p>
      <w:pPr>
        <w:spacing w:after="80"/>
      </w:pPr>
      <w:r>
        <w:t>• En "Certificados" puede ver todos los certificados emitidos en la plataforma.</w:t>
      </w:r>
    </w:p>
    <w:p>
      <w:pPr>
        <w:spacing w:after="80"/>
      </w:pPr>
      <w:r>
        <w:t>• Puede validar certificados por folio desde la sección correspondiente.</w:t>
      </w:r>
    </w:p>
    <w:p>
      <w:pPr>
        <w:spacing w:after="80"/>
      </w:pPr>
      <w:r>
        <w:t>• Los certificados revocados aparecen como no válidos.</w:t>
      </w:r>
    </w:p>
    <w:p>
      <w:pPr>
        <w:spacing w:after="80"/>
      </w:pPr>
      <w:r>
        <w:t>• Cada certificado tiene un código QR único para verificación externa.</w:t>
      </w:r>
    </w:p>
    <w:p>
      <w:pPr>
        <w:spacing w:before="240"/>
      </w:pPr>
      <w:r>
        <w:rPr>
          <w:b/>
          <w:color w:val="1A237E"/>
          <w:sz w:val="32"/>
        </w:rPr>
        <w:t>9. Gestión de contenido (CMS)</w:t>
      </w:r>
    </w:p>
    <w:p>
      <w:pPr>
        <w:spacing w:after="80"/>
      </w:pPr>
      <w:r>
        <w:t>• El CMS permite personalizar el contenido de la página principal.</w:t>
      </w:r>
    </w:p>
    <w:p>
      <w:pPr>
        <w:spacing w:after="80"/>
      </w:pPr>
      <w:r>
        <w:t>• Puede modificar: título del sitio, textos, misión, visión, colores y datos de contacto.</w:t>
      </w:r>
    </w:p>
    <w:p>
      <w:pPr>
        <w:spacing w:after="80"/>
      </w:pPr>
      <w:r>
        <w:t>• Los cambios se reflejan inmediatamente en el sitio público.</w:t>
      </w:r>
    </w:p>
    <w:p>
      <w:pPr>
        <w:spacing w:after="80"/>
      </w:pPr>
      <w:r>
        <w:t>• Mantenga la información actualizada para una imagen profesional.</w:t>
      </w:r>
    </w:p>
    <w:p>
      <w:pPr>
        <w:spacing w:before="240"/>
      </w:pPr>
      <w:r>
        <w:rPr>
          <w:b/>
          <w:color w:val="1A237E"/>
          <w:sz w:val="32"/>
        </w:rPr>
        <w:t>10. Gestión de imágenes y banners</w:t>
      </w:r>
    </w:p>
    <w:p>
      <w:pPr>
        <w:spacing w:after="80"/>
      </w:pPr>
      <w:r>
        <w:t>• En "Imágenes" puede subir y organizar las imágenes del sitio.</w:t>
      </w:r>
    </w:p>
    <w:p>
      <w:pPr>
        <w:spacing w:after="80"/>
      </w:pPr>
      <w:r>
        <w:t>• Los banners son imágenes destacadas que aparecen en la página principal.</w:t>
      </w:r>
    </w:p>
    <w:p>
      <w:pPr>
        <w:spacing w:after="80"/>
      </w:pPr>
      <w:r>
        <w:t>• Puede reordenar los banners y establecer su tiempo de visualización.</w:t>
      </w:r>
    </w:p>
    <w:p>
      <w:pPr>
        <w:spacing w:after="80"/>
      </w:pPr>
      <w:r>
        <w:t>• Las imágenes deben optimizarse para web (máximo 500 KB).</w:t>
      </w:r>
    </w:p>
    <w:p>
      <w:pPr>
        <w:spacing w:before="240"/>
      </w:pPr>
      <w:r>
        <w:rPr>
          <w:b/>
          <w:color w:val="1A237E"/>
          <w:sz w:val="32"/>
        </w:rPr>
        <w:t>11. Reportes</w:t>
      </w:r>
    </w:p>
    <w:p>
      <w:pPr>
        <w:spacing w:after="80"/>
      </w:pPr>
      <w:r>
        <w:t>• La sección "Reportes" le permite visualizar estadísticas clave.</w:t>
      </w:r>
    </w:p>
    <w:p>
      <w:pPr>
        <w:spacing w:after="80"/>
      </w:pPr>
      <w:r>
        <w:t>• Consulte: total de alumnos, cursos, ingresos y más.</w:t>
      </w:r>
    </w:p>
    <w:p>
      <w:pPr>
        <w:spacing w:after="80"/>
      </w:pPr>
      <w:r>
        <w:t>• Use esta información para la toma de decisiones institucionales.</w:t>
      </w:r>
    </w:p>
    <w:p>
      <w:pPr>
        <w:spacing w:before="240"/>
      </w:pPr>
      <w:r>
        <w:rPr>
          <w:b/>
          <w:color w:val="1A237E"/>
          <w:sz w:val="32"/>
        </w:rPr>
        <w:t>12. Preguntas frecuentes</w:t>
      </w:r>
    </w:p>
    <w:p>
      <w:pPr>
        <w:spacing w:after="80"/>
      </w:pPr>
      <w:r>
        <w:t>P: ¿Cómo creo un nuevo instructor?</w:t>
        <w:br/>
        <w:t>R: Desde "Usuarios", cree un nuevo usuario con rol "instructor".</w:t>
      </w:r>
    </w:p>
    <w:p>
      <w:pPr>
        <w:spacing w:after="80"/>
      </w:pPr>
      <w:r>
        <w:t>P: ¿Puedo eliminar un curso con alumnos inscritos?</w:t>
        <w:br/>
        <w:t>R: Es recomendable desactivarlo en lugar de eliminarlo.</w:t>
      </w:r>
    </w:p>
    <w:p>
      <w:pPr>
        <w:spacing w:after="80"/>
      </w:pPr>
      <w:r>
        <w:t>P: ¿Cómo verifico un pago?</w:t>
        <w:br/>
        <w:t>R: Desde "Pagos", localice el pago pendiente y presione "Verificar".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ESCUELA NACIONAL DE CAPACITACIÓN Y CURSOS EN LÍNEA — Manual Institucional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