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10CD" w14:textId="365D632F" w:rsidR="00D00AE9" w:rsidRDefault="008260B5">
      <w:r>
        <w:t>ClinVar</w:t>
      </w:r>
    </w:p>
    <w:p w14:paraId="64AB462B" w14:textId="77777777" w:rsidR="008260B5" w:rsidRDefault="008260B5"/>
    <w:p w14:paraId="07E03938" w14:textId="014F837C" w:rsidR="008260B5" w:rsidRDefault="008260B5">
      <w:r w:rsidRPr="008260B5">
        <w:t>I built a pathogenic variant classifier on ClinVar — that was deliberately chosen to give me fluency with real VCF data, class imbalance in genomic settings, and confounder auditing before I moved to my dissertation. My dissertation used TCGA and 1000 Genomes to demonstrate that models trained on predominantly European-ancestry cohorts degrade on other populations, then applied adversarial deconfounding to correct for it. The ClinVar project was designed so the pipeline and tooling transferred directly — I wasn't starting from scratch in Year 3."</w:t>
      </w:r>
    </w:p>
    <w:p w14:paraId="3FB529B6" w14:textId="77777777" w:rsidR="0019724B" w:rsidRDefault="0019724B"/>
    <w:p w14:paraId="48A1BF85" w14:textId="41994368" w:rsidR="0019724B" w:rsidRDefault="0019724B">
      <w:r w:rsidRPr="0019724B">
        <w:t>"While building the ClinVar classifier, I audited the dataset for confounders and found that the training data is heavily skewed toward well-studied genes and — critically — toward variants discovered in European-ancestry cohorts. My model performs well on the test set, but the test set has the same bias as the training set. This raised the question: what happens when you deploy a model like this on a population that wasn't represented in training? That question directly motivated my dissertation."</w:t>
      </w:r>
    </w:p>
    <w:p w14:paraId="60B6C065" w14:textId="77777777" w:rsidR="0019724B" w:rsidRDefault="0019724B"/>
    <w:p w14:paraId="3B8B0A0E" w14:textId="7C12147D" w:rsidR="0019724B" w:rsidRDefault="0019724B">
      <w:r w:rsidRPr="0019724B">
        <w:t>This project was partly motivated by documented cases of algorithmic bias in clinical medicine, most notably the race-based eGFR correction formula used in kidney function assessment, which systematically underestimated disease severity in Black patients. The genomic equivalent — models trained predominantly on European-ancestry data deployed across diverse populations — represents an open and clinically significant problem. This classifier is a technical foundation for addressing that problem directly."</w:t>
      </w:r>
    </w:p>
    <w:p w14:paraId="4B7C5E1F" w14:textId="77777777" w:rsidR="0019724B" w:rsidRDefault="0019724B"/>
    <w:p w14:paraId="4190E546" w14:textId="26AB89BE" w:rsidR="0019724B" w:rsidRDefault="0019724B">
      <w:r w:rsidRPr="0019724B">
        <w:t>"The eGFR case demonstrates that any quantitative clinical tool — formula or model — can encode population bias with real patient harm consequences. As clinical decision-making moves toward ML-based genomic tools, the same failure mode applies at greater scale and with less transparency."</w:t>
      </w:r>
    </w:p>
    <w:p w14:paraId="3790F26A" w14:textId="77777777" w:rsidR="004153A5" w:rsidRDefault="004153A5"/>
    <w:p w14:paraId="69383E05" w14:textId="7481A964" w:rsidR="004153A5" w:rsidRDefault="004153A5">
      <w:r w:rsidRPr="004153A5">
        <w:rPr>
          <w:b/>
          <w:bCs/>
        </w:rPr>
        <w:t>## Future Work — ClinVar Stage</w:t>
      </w:r>
      <w:r w:rsidRPr="004153A5">
        <w:t xml:space="preserve"> </w:t>
      </w:r>
      <w:r w:rsidRPr="004153A5">
        <w:rPr>
          <w:b/>
          <w:bCs/>
        </w:rPr>
        <w:t>### 1. Richer sequence encoding</w:t>
      </w:r>
      <w:r w:rsidRPr="004153A5">
        <w:t xml:space="preserve"> Current model encodes only the mutated base pair (ref→alt) as an 8-dimensional one-hot vector. This loses positional context — the same C→T mutation can be pathogenic at one position and benign at another depending on surrounding sequence. Future improvement: encode flanking sequence context (e.g. 50-100 bases either side of the variant) as a longer one-hot matrix. This is standard in production genomic models and directly motivates the use of DNABERT/Nucleotide Transformer in Year 3, which are pretrained on exactly this kind of contextual sequence representation. </w:t>
      </w:r>
      <w:r w:rsidRPr="004153A5">
        <w:rPr>
          <w:b/>
          <w:bCs/>
        </w:rPr>
        <w:t>### 2. Non-SNV variant encoding</w:t>
      </w:r>
      <w:r w:rsidRPr="004153A5">
        <w:t xml:space="preserve"> Current model excludes indels, deletions, duplications (10.9% of filtered dataset) due to variable length encoding complexity. Future improvement: pad variable length alleles to a fixed maximum length, or use a recurrent/attention architecture that handles variable length input natively. Structural variants show stronger population frequency differences across ancestry groups than SNVs — including them would likely strengthen the deconfounding argument in Year 3. Core dissertation </w:t>
      </w:r>
      <w:r w:rsidRPr="004153A5">
        <w:lastRenderedPageBreak/>
        <w:t>argument this supports: "This study establishes a conservative lower bound on population stratification effects. Even for SNVs — the most stable variant class — population bias is significant enough to require deconfounding. The problem is almost certainly worse when structural variants are included."</w:t>
      </w:r>
    </w:p>
    <w:sectPr w:rsidR="0041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B5"/>
    <w:rsid w:val="0019724B"/>
    <w:rsid w:val="004153A5"/>
    <w:rsid w:val="00692738"/>
    <w:rsid w:val="008260B5"/>
    <w:rsid w:val="008472CD"/>
    <w:rsid w:val="00B25B82"/>
    <w:rsid w:val="00D00AE9"/>
    <w:rsid w:val="00D53A57"/>
    <w:rsid w:val="00D712A1"/>
    <w:rsid w:val="00DF0BA7"/>
    <w:rsid w:val="00ED4C59"/>
    <w:rsid w:val="00F7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3C1BF"/>
  <w15:chartTrackingRefBased/>
  <w15:docId w15:val="{DD6690AC-F7AA-4E3E-86F9-ECCEF968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Jorai Thomas</dc:creator>
  <cp:keywords/>
  <dc:description/>
  <cp:lastModifiedBy>Jorai Thomas</cp:lastModifiedBy>
  <cp:revision>5</cp:revision>
  <dcterms:created xsi:type="dcterms:W3CDTF">2026-06-18T00:35:00Z</dcterms:created>
  <dcterms:modified xsi:type="dcterms:W3CDTF">2026-06-26T10:49:00Z</dcterms:modified>
</cp:coreProperties>
</file>