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Pauta Certamen 2 – Investigación en Odontología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N°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