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15E81" w14:textId="77777777" w:rsidR="00DD689F" w:rsidRDefault="00DD689F">
      <w:pPr>
        <w:spacing w:before="1600"/>
      </w:pPr>
    </w:p>
    <w:p w14:paraId="18F33E74" w14:textId="77777777" w:rsidR="00DD689F" w:rsidRPr="00250AD7" w:rsidRDefault="00000000">
      <w:pPr>
        <w:spacing w:after="200"/>
        <w:jc w:val="center"/>
        <w:rPr>
          <w:lang w:val="es-ES"/>
        </w:rPr>
      </w:pPr>
      <w:r w:rsidRPr="00250AD7">
        <w:rPr>
          <w:b/>
          <w:bCs/>
          <w:color w:val="B5342A"/>
          <w:sz w:val="28"/>
          <w:szCs w:val="28"/>
          <w:lang w:val="es-ES"/>
        </w:rPr>
        <w:t>MINERÍA DE DATOS</w:t>
      </w:r>
    </w:p>
    <w:p w14:paraId="46AF9579" w14:textId="77777777" w:rsidR="00DD689F" w:rsidRPr="00250AD7" w:rsidRDefault="00000000">
      <w:pPr>
        <w:spacing w:after="400"/>
        <w:jc w:val="center"/>
        <w:rPr>
          <w:lang w:val="es-ES"/>
        </w:rPr>
      </w:pPr>
      <w:r w:rsidRPr="00250AD7">
        <w:rPr>
          <w:b/>
          <w:bCs/>
          <w:sz w:val="44"/>
          <w:szCs w:val="44"/>
          <w:lang w:val="es-ES"/>
        </w:rPr>
        <w:t>Entendimiento del Negocio y Entendimiento de los Datos (EDA)</w:t>
      </w:r>
    </w:p>
    <w:p w14:paraId="590618AC" w14:textId="77777777" w:rsidR="00DD689F" w:rsidRPr="00250AD7" w:rsidRDefault="00000000">
      <w:pPr>
        <w:spacing w:after="100"/>
        <w:jc w:val="center"/>
        <w:rPr>
          <w:lang w:val="es-ES"/>
        </w:rPr>
      </w:pPr>
      <w:r w:rsidRPr="00250AD7">
        <w:rPr>
          <w:i/>
          <w:iCs/>
          <w:color w:val="595959"/>
          <w:sz w:val="28"/>
          <w:szCs w:val="28"/>
          <w:lang w:val="es-ES"/>
        </w:rPr>
        <w:t>Prevalencia de Complicaciones Médicas Hospitalarias</w:t>
      </w:r>
    </w:p>
    <w:p w14:paraId="59ED76E5" w14:textId="77777777" w:rsidR="00DD689F" w:rsidRPr="00250AD7" w:rsidRDefault="00DD689F">
      <w:pPr>
        <w:spacing w:before="900"/>
        <w:rPr>
          <w:lang w:val="es-ES"/>
        </w:rPr>
      </w:pPr>
    </w:p>
    <w:p w14:paraId="05F70510" w14:textId="77777777" w:rsidR="00DD689F" w:rsidRPr="00250AD7" w:rsidRDefault="00000000">
      <w:pPr>
        <w:spacing w:after="60"/>
        <w:jc w:val="center"/>
        <w:rPr>
          <w:lang w:val="es-ES"/>
        </w:rPr>
      </w:pPr>
      <w:r w:rsidRPr="00250AD7">
        <w:rPr>
          <w:b/>
          <w:bCs/>
          <w:sz w:val="22"/>
          <w:szCs w:val="22"/>
          <w:lang w:val="es-ES"/>
        </w:rPr>
        <w:t>Integrantes:</w:t>
      </w:r>
    </w:p>
    <w:p w14:paraId="7089F06E" w14:textId="77777777" w:rsidR="00DD689F" w:rsidRPr="00250AD7" w:rsidRDefault="00000000">
      <w:pPr>
        <w:spacing w:after="20"/>
        <w:jc w:val="center"/>
        <w:rPr>
          <w:lang w:val="es-ES"/>
        </w:rPr>
      </w:pPr>
      <w:r w:rsidRPr="00250AD7">
        <w:rPr>
          <w:sz w:val="22"/>
          <w:szCs w:val="22"/>
          <w:lang w:val="es-ES"/>
        </w:rPr>
        <w:t>[Nombre Apellido 1]</w:t>
      </w:r>
    </w:p>
    <w:p w14:paraId="76D99FF2" w14:textId="77777777" w:rsidR="00DD689F" w:rsidRPr="00250AD7" w:rsidRDefault="00000000">
      <w:pPr>
        <w:spacing w:after="20"/>
        <w:jc w:val="center"/>
        <w:rPr>
          <w:lang w:val="es-ES"/>
        </w:rPr>
      </w:pPr>
      <w:r w:rsidRPr="00250AD7">
        <w:rPr>
          <w:sz w:val="22"/>
          <w:szCs w:val="22"/>
          <w:lang w:val="es-ES"/>
        </w:rPr>
        <w:t>[Nombre Apellido 2]</w:t>
      </w:r>
    </w:p>
    <w:p w14:paraId="15DA0E03" w14:textId="77777777" w:rsidR="00DD689F" w:rsidRPr="00250AD7" w:rsidRDefault="00000000">
      <w:pPr>
        <w:spacing w:after="20"/>
        <w:jc w:val="center"/>
        <w:rPr>
          <w:lang w:val="es-ES"/>
        </w:rPr>
      </w:pPr>
      <w:r w:rsidRPr="00250AD7">
        <w:rPr>
          <w:sz w:val="22"/>
          <w:szCs w:val="22"/>
          <w:lang w:val="es-ES"/>
        </w:rPr>
        <w:t>[Nombre Apellido 3]</w:t>
      </w:r>
    </w:p>
    <w:p w14:paraId="69584FBF" w14:textId="77777777" w:rsidR="00DD689F" w:rsidRPr="00250AD7" w:rsidRDefault="00DD689F">
      <w:pPr>
        <w:spacing w:before="700"/>
        <w:rPr>
          <w:lang w:val="es-ES"/>
        </w:rPr>
      </w:pPr>
    </w:p>
    <w:p w14:paraId="7BF8373D" w14:textId="77777777" w:rsidR="00DD689F" w:rsidRPr="00250AD7" w:rsidRDefault="00000000">
      <w:pPr>
        <w:jc w:val="center"/>
        <w:rPr>
          <w:lang w:val="es-ES"/>
        </w:rPr>
      </w:pPr>
      <w:r w:rsidRPr="00250AD7">
        <w:rPr>
          <w:color w:val="595959"/>
          <w:lang w:val="es-ES"/>
        </w:rPr>
        <w:t>Fuente de datos: base_de_datos_medicina_complicaciones_modificada.xlsx</w:t>
      </w:r>
    </w:p>
    <w:p w14:paraId="7C6C0BBA" w14:textId="77777777" w:rsidR="00DD689F" w:rsidRPr="00250AD7" w:rsidRDefault="00000000">
      <w:pPr>
        <w:jc w:val="center"/>
        <w:rPr>
          <w:lang w:val="es-ES"/>
        </w:rPr>
      </w:pPr>
      <w:r w:rsidRPr="00250AD7">
        <w:rPr>
          <w:color w:val="595959"/>
          <w:lang w:val="es-ES"/>
        </w:rPr>
        <w:t>Septiembre 2026</w:t>
      </w:r>
    </w:p>
    <w:p w14:paraId="580AE66A" w14:textId="77777777" w:rsidR="00DD689F" w:rsidRPr="00250AD7" w:rsidRDefault="00000000">
      <w:pPr>
        <w:rPr>
          <w:lang w:val="es-ES"/>
        </w:rPr>
      </w:pPr>
      <w:r w:rsidRPr="00250AD7">
        <w:rPr>
          <w:lang w:val="es-ES"/>
        </w:rPr>
        <w:br w:type="page"/>
      </w:r>
    </w:p>
    <w:p w14:paraId="3536567C" w14:textId="77777777" w:rsidR="00DD689F" w:rsidRPr="00250AD7" w:rsidRDefault="00000000" w:rsidP="00250AD7">
      <w:pPr>
        <w:pStyle w:val="Ttulo1"/>
        <w:spacing w:before="400" w:after="200" w:line="480" w:lineRule="auto"/>
        <w:rPr>
          <w:rFonts w:ascii="Arial" w:hAnsi="Arial" w:cs="Arial"/>
          <w:b/>
          <w:bCs/>
          <w:color w:val="auto"/>
          <w:sz w:val="24"/>
          <w:szCs w:val="24"/>
          <w:lang w:val="es-ES"/>
        </w:rPr>
      </w:pPr>
      <w:r w:rsidRPr="00250AD7">
        <w:rPr>
          <w:rFonts w:ascii="Arial" w:hAnsi="Arial" w:cs="Arial"/>
          <w:b/>
          <w:bCs/>
          <w:color w:val="auto"/>
          <w:sz w:val="24"/>
          <w:szCs w:val="24"/>
          <w:lang w:val="es-ES"/>
        </w:rPr>
        <w:lastRenderedPageBreak/>
        <w:t>1. Entendimiento del Negocio</w:t>
      </w:r>
    </w:p>
    <w:p w14:paraId="00A0B50F"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1.1 Objetivo de negocio</w:t>
      </w:r>
    </w:p>
    <w:p w14:paraId="304EA40B"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El hospital registra, para cada visita, si el paciente presentó alguna complicación médica (Reacción Adversa, Infección Nosocomial, Hemorragia, Sepsis, Embolia, Fallo Multiorgánico o Ninguna).</w:t>
      </w:r>
    </w:p>
    <w:p w14:paraId="53F7F830"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b/>
          <w:bCs/>
          <w:sz w:val="24"/>
          <w:szCs w:val="24"/>
          <w:lang w:val="es-ES"/>
        </w:rPr>
        <w:t xml:space="preserve">Problema de negocio: </w:t>
      </w:r>
      <w:r w:rsidRPr="00250AD7">
        <w:rPr>
          <w:rFonts w:ascii="Arial" w:hAnsi="Arial" w:cs="Arial"/>
          <w:sz w:val="24"/>
          <w:szCs w:val="24"/>
          <w:lang w:val="es-ES"/>
        </w:rPr>
        <w:t>no se sabe con claridad qué tan extendido está el problema de las complicaciones dentro de la atención hospitalaria. Sin ese dato, es difícil justificar ante la dirección del hospital una inversión en un programa de prevención de complicaciones.</w:t>
      </w:r>
    </w:p>
    <w:p w14:paraId="6AF925A2"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b/>
          <w:bCs/>
          <w:sz w:val="24"/>
          <w:szCs w:val="24"/>
          <w:lang w:val="es-ES"/>
        </w:rPr>
        <w:t xml:space="preserve">Decisión que se espera apoyar: </w:t>
      </w:r>
      <w:r w:rsidRPr="00250AD7">
        <w:rPr>
          <w:rFonts w:ascii="Arial" w:hAnsi="Arial" w:cs="Arial"/>
          <w:sz w:val="24"/>
          <w:szCs w:val="24"/>
          <w:lang w:val="es-ES"/>
        </w:rPr>
        <w:t>cuantificar qué proporción de la atención hospitalaria está afectada por complicaciones, como base para decidir si se justifica invertir en protocolos de prevención, y para dimensionar el impacto potencial de esa inversión.</w:t>
      </w:r>
    </w:p>
    <w:p w14:paraId="7325B86D" w14:textId="77777777" w:rsidR="00DD689F" w:rsidRPr="00250AD7" w:rsidRDefault="00000000" w:rsidP="00250AD7">
      <w:pPr>
        <w:pStyle w:val="Ttulo2"/>
        <w:spacing w:before="300" w:after="150" w:line="480" w:lineRule="auto"/>
        <w:rPr>
          <w:rFonts w:ascii="Arial" w:hAnsi="Arial" w:cs="Arial"/>
          <w:b/>
          <w:bCs/>
          <w:color w:val="auto"/>
          <w:sz w:val="24"/>
          <w:szCs w:val="24"/>
        </w:rPr>
      </w:pPr>
      <w:r w:rsidRPr="00250AD7">
        <w:rPr>
          <w:rFonts w:ascii="Arial" w:hAnsi="Arial" w:cs="Arial"/>
          <w:b/>
          <w:bCs/>
          <w:color w:val="auto"/>
          <w:sz w:val="24"/>
          <w:szCs w:val="24"/>
        </w:rPr>
        <w:t xml:space="preserve">1.2 </w:t>
      </w:r>
      <w:proofErr w:type="spellStart"/>
      <w:r w:rsidRPr="00250AD7">
        <w:rPr>
          <w:rFonts w:ascii="Arial" w:hAnsi="Arial" w:cs="Arial"/>
          <w:b/>
          <w:bCs/>
          <w:color w:val="auto"/>
          <w:sz w:val="24"/>
          <w:szCs w:val="24"/>
        </w:rPr>
        <w:t>Métrica</w:t>
      </w:r>
      <w:proofErr w:type="spellEnd"/>
      <w:r w:rsidRPr="00250AD7">
        <w:rPr>
          <w:rFonts w:ascii="Arial" w:hAnsi="Arial" w:cs="Arial"/>
          <w:b/>
          <w:bCs/>
          <w:color w:val="auto"/>
          <w:sz w:val="24"/>
          <w:szCs w:val="24"/>
        </w:rPr>
        <w:t xml:space="preserve"> principal: </w:t>
      </w:r>
      <w:proofErr w:type="spellStart"/>
      <w:r w:rsidRPr="00250AD7">
        <w:rPr>
          <w:rFonts w:ascii="Arial" w:hAnsi="Arial" w:cs="Arial"/>
          <w:b/>
          <w:bCs/>
          <w:color w:val="auto"/>
          <w:sz w:val="24"/>
          <w:szCs w:val="24"/>
        </w:rPr>
        <w:t>Prevalencia</w:t>
      </w:r>
      <w:proofErr w:type="spellEnd"/>
      <w:r w:rsidRPr="00250AD7">
        <w:rPr>
          <w:rFonts w:ascii="Arial" w:hAnsi="Arial" w:cs="Arial"/>
          <w:b/>
          <w:bCs/>
          <w:color w:val="auto"/>
          <w:sz w:val="24"/>
          <w:szCs w:val="24"/>
        </w:rPr>
        <w:t xml:space="preserve"> de </w:t>
      </w:r>
      <w:proofErr w:type="spellStart"/>
      <w:r w:rsidRPr="00250AD7">
        <w:rPr>
          <w:rFonts w:ascii="Arial" w:hAnsi="Arial" w:cs="Arial"/>
          <w:b/>
          <w:bCs/>
          <w:color w:val="auto"/>
          <w:sz w:val="24"/>
          <w:szCs w:val="24"/>
        </w:rPr>
        <w:t>complicaciones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4"/>
        <w:gridCol w:w="7904"/>
      </w:tblGrid>
      <w:tr w:rsidR="00250AD7" w:rsidRPr="00250AD7" w14:paraId="79BF34C1" w14:textId="77777777">
        <w:tblPrEx>
          <w:tblCellMar>
            <w:top w:w="0" w:type="dxa"/>
            <w:bottom w:w="0" w:type="dxa"/>
          </w:tblCellMar>
        </w:tblPrEx>
        <w:tc>
          <w:tcPr>
            <w:tcW w:w="0" w:type="auto"/>
            <w:shd w:val="clear" w:color="auto" w:fill="EFEFEF"/>
            <w:tcMar>
              <w:top w:w="80" w:type="dxa"/>
              <w:left w:w="100" w:type="dxa"/>
              <w:bottom w:w="80" w:type="dxa"/>
              <w:right w:w="100" w:type="dxa"/>
            </w:tcMar>
          </w:tcPr>
          <w:p w14:paraId="0921221D"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Nombre</w:t>
            </w:r>
          </w:p>
        </w:tc>
        <w:tc>
          <w:tcPr>
            <w:tcW w:w="0" w:type="auto"/>
            <w:tcMar>
              <w:top w:w="80" w:type="dxa"/>
              <w:left w:w="100" w:type="dxa"/>
              <w:bottom w:w="80" w:type="dxa"/>
              <w:right w:w="100" w:type="dxa"/>
            </w:tcMar>
          </w:tcPr>
          <w:p w14:paraId="57267765"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Prevalencia</w:t>
            </w:r>
            <w:proofErr w:type="spellEnd"/>
            <w:r w:rsidRPr="00250AD7">
              <w:rPr>
                <w:rFonts w:ascii="Arial" w:hAnsi="Arial" w:cs="Arial"/>
                <w:sz w:val="24"/>
                <w:szCs w:val="24"/>
              </w:rPr>
              <w:t xml:space="preserve"> de </w:t>
            </w:r>
            <w:proofErr w:type="spellStart"/>
            <w:r w:rsidRPr="00250AD7">
              <w:rPr>
                <w:rFonts w:ascii="Arial" w:hAnsi="Arial" w:cs="Arial"/>
                <w:sz w:val="24"/>
                <w:szCs w:val="24"/>
              </w:rPr>
              <w:t>complicaciones</w:t>
            </w:r>
            <w:proofErr w:type="spellEnd"/>
          </w:p>
        </w:tc>
      </w:tr>
      <w:tr w:rsidR="00250AD7" w:rsidRPr="00250AD7" w14:paraId="455ED9A0" w14:textId="77777777">
        <w:tblPrEx>
          <w:tblCellMar>
            <w:top w:w="0" w:type="dxa"/>
            <w:bottom w:w="0" w:type="dxa"/>
          </w:tblCellMar>
        </w:tblPrEx>
        <w:tc>
          <w:tcPr>
            <w:tcW w:w="0" w:type="auto"/>
            <w:shd w:val="clear" w:color="auto" w:fill="EFEFEF"/>
            <w:tcMar>
              <w:top w:w="80" w:type="dxa"/>
              <w:left w:w="100" w:type="dxa"/>
              <w:bottom w:w="80" w:type="dxa"/>
              <w:right w:w="100" w:type="dxa"/>
            </w:tcMar>
          </w:tcPr>
          <w:p w14:paraId="3757D2DD"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Qué</w:t>
            </w:r>
            <w:proofErr w:type="spellEnd"/>
            <w:r w:rsidRPr="00250AD7">
              <w:rPr>
                <w:rFonts w:ascii="Arial" w:hAnsi="Arial" w:cs="Arial"/>
                <w:b/>
                <w:bCs/>
                <w:sz w:val="24"/>
                <w:szCs w:val="24"/>
              </w:rPr>
              <w:t xml:space="preserve"> </w:t>
            </w:r>
            <w:proofErr w:type="spellStart"/>
            <w:r w:rsidRPr="00250AD7">
              <w:rPr>
                <w:rFonts w:ascii="Arial" w:hAnsi="Arial" w:cs="Arial"/>
                <w:b/>
                <w:bCs/>
                <w:sz w:val="24"/>
                <w:szCs w:val="24"/>
              </w:rPr>
              <w:t>mide</w:t>
            </w:r>
            <w:proofErr w:type="spellEnd"/>
          </w:p>
        </w:tc>
        <w:tc>
          <w:tcPr>
            <w:tcW w:w="0" w:type="auto"/>
            <w:tcMar>
              <w:top w:w="80" w:type="dxa"/>
              <w:left w:w="100" w:type="dxa"/>
              <w:bottom w:w="80" w:type="dxa"/>
              <w:right w:w="100" w:type="dxa"/>
            </w:tcMar>
          </w:tcPr>
          <w:p w14:paraId="3F4140C7"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De cada 100 pacientes atendidos, cuántos presentan al menos una complicación médica registrada.</w:t>
            </w:r>
          </w:p>
        </w:tc>
      </w:tr>
      <w:tr w:rsidR="00250AD7" w:rsidRPr="00250AD7" w14:paraId="62E7062E" w14:textId="77777777">
        <w:tblPrEx>
          <w:tblCellMar>
            <w:top w:w="0" w:type="dxa"/>
            <w:bottom w:w="0" w:type="dxa"/>
          </w:tblCellMar>
        </w:tblPrEx>
        <w:tc>
          <w:tcPr>
            <w:tcW w:w="0" w:type="auto"/>
            <w:shd w:val="clear" w:color="auto" w:fill="EFEFEF"/>
            <w:tcMar>
              <w:top w:w="80" w:type="dxa"/>
              <w:left w:w="100" w:type="dxa"/>
              <w:bottom w:w="80" w:type="dxa"/>
              <w:right w:w="100" w:type="dxa"/>
            </w:tcMar>
          </w:tcPr>
          <w:p w14:paraId="62CFA5F7"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Por </w:t>
            </w:r>
            <w:proofErr w:type="spellStart"/>
            <w:r w:rsidRPr="00250AD7">
              <w:rPr>
                <w:rFonts w:ascii="Arial" w:hAnsi="Arial" w:cs="Arial"/>
                <w:b/>
                <w:bCs/>
                <w:sz w:val="24"/>
                <w:szCs w:val="24"/>
              </w:rPr>
              <w:t>qué</w:t>
            </w:r>
            <w:proofErr w:type="spellEnd"/>
            <w:r w:rsidRPr="00250AD7">
              <w:rPr>
                <w:rFonts w:ascii="Arial" w:hAnsi="Arial" w:cs="Arial"/>
                <w:b/>
                <w:bCs/>
                <w:sz w:val="24"/>
                <w:szCs w:val="24"/>
              </w:rPr>
              <w:t xml:space="preserve"> </w:t>
            </w:r>
            <w:proofErr w:type="spellStart"/>
            <w:r w:rsidRPr="00250AD7">
              <w:rPr>
                <w:rFonts w:ascii="Arial" w:hAnsi="Arial" w:cs="Arial"/>
                <w:b/>
                <w:bCs/>
                <w:sz w:val="24"/>
                <w:szCs w:val="24"/>
              </w:rPr>
              <w:t>importa</w:t>
            </w:r>
            <w:proofErr w:type="spellEnd"/>
          </w:p>
        </w:tc>
        <w:tc>
          <w:tcPr>
            <w:tcW w:w="0" w:type="auto"/>
            <w:tcMar>
              <w:top w:w="80" w:type="dxa"/>
              <w:left w:w="100" w:type="dxa"/>
              <w:bottom w:w="80" w:type="dxa"/>
              <w:right w:w="100" w:type="dxa"/>
            </w:tcMar>
          </w:tcPr>
          <w:p w14:paraId="531EE293"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Un valor alto indica que el problema está muy extendido, lo que justifica invertir en su prevención.</w:t>
            </w:r>
          </w:p>
        </w:tc>
      </w:tr>
      <w:tr w:rsidR="00250AD7" w:rsidRPr="00250AD7" w14:paraId="1698516B" w14:textId="77777777">
        <w:tblPrEx>
          <w:tblCellMar>
            <w:top w:w="0" w:type="dxa"/>
            <w:bottom w:w="0" w:type="dxa"/>
          </w:tblCellMar>
        </w:tblPrEx>
        <w:tc>
          <w:tcPr>
            <w:tcW w:w="0" w:type="auto"/>
            <w:shd w:val="clear" w:color="auto" w:fill="EFEFEF"/>
            <w:tcMar>
              <w:top w:w="80" w:type="dxa"/>
              <w:left w:w="100" w:type="dxa"/>
              <w:bottom w:w="80" w:type="dxa"/>
              <w:right w:w="100" w:type="dxa"/>
            </w:tcMar>
          </w:tcPr>
          <w:p w14:paraId="53E4F850"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Unidad</w:t>
            </w:r>
          </w:p>
        </w:tc>
        <w:tc>
          <w:tcPr>
            <w:tcW w:w="0" w:type="auto"/>
            <w:tcMar>
              <w:top w:w="80" w:type="dxa"/>
              <w:left w:w="100" w:type="dxa"/>
              <w:bottom w:w="80" w:type="dxa"/>
              <w:right w:w="100" w:type="dxa"/>
            </w:tcMar>
          </w:tcPr>
          <w:p w14:paraId="1216FA98"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Porcentaje</w:t>
            </w:r>
            <w:proofErr w:type="spellEnd"/>
            <w:r w:rsidRPr="00250AD7">
              <w:rPr>
                <w:rFonts w:ascii="Arial" w:hAnsi="Arial" w:cs="Arial"/>
                <w:sz w:val="24"/>
                <w:szCs w:val="24"/>
              </w:rPr>
              <w:t xml:space="preserve"> (%)</w:t>
            </w:r>
          </w:p>
        </w:tc>
      </w:tr>
      <w:tr w:rsidR="00250AD7" w:rsidRPr="00250AD7" w14:paraId="218F87DA" w14:textId="77777777">
        <w:tblPrEx>
          <w:tblCellMar>
            <w:top w:w="0" w:type="dxa"/>
            <w:bottom w:w="0" w:type="dxa"/>
          </w:tblCellMar>
        </w:tblPrEx>
        <w:tc>
          <w:tcPr>
            <w:tcW w:w="0" w:type="auto"/>
            <w:shd w:val="clear" w:color="auto" w:fill="EFEFEF"/>
            <w:tcMar>
              <w:top w:w="80" w:type="dxa"/>
              <w:left w:w="100" w:type="dxa"/>
              <w:bottom w:w="80" w:type="dxa"/>
              <w:right w:w="100" w:type="dxa"/>
            </w:tcMar>
          </w:tcPr>
          <w:p w14:paraId="6C783230"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Base de </w:t>
            </w:r>
            <w:proofErr w:type="spellStart"/>
            <w:r w:rsidRPr="00250AD7">
              <w:rPr>
                <w:rFonts w:ascii="Arial" w:hAnsi="Arial" w:cs="Arial"/>
                <w:b/>
                <w:bCs/>
                <w:sz w:val="24"/>
                <w:szCs w:val="24"/>
              </w:rPr>
              <w:t>cálculo</w:t>
            </w:r>
            <w:proofErr w:type="spellEnd"/>
          </w:p>
        </w:tc>
        <w:tc>
          <w:tcPr>
            <w:tcW w:w="0" w:type="auto"/>
            <w:tcMar>
              <w:top w:w="80" w:type="dxa"/>
              <w:left w:w="100" w:type="dxa"/>
              <w:bottom w:w="80" w:type="dxa"/>
              <w:right w:w="100" w:type="dxa"/>
            </w:tcMar>
          </w:tcPr>
          <w:p w14:paraId="5A2A3DBE"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10,000 pacientes (base completa del hospital)</w:t>
            </w:r>
          </w:p>
        </w:tc>
      </w:tr>
    </w:tbl>
    <w:p w14:paraId="1A5B8A44" w14:textId="77777777" w:rsidR="00DD689F" w:rsidRPr="00250AD7" w:rsidRDefault="00DD689F" w:rsidP="00250AD7">
      <w:pPr>
        <w:spacing w:after="200" w:line="480" w:lineRule="auto"/>
        <w:rPr>
          <w:rFonts w:ascii="Arial" w:hAnsi="Arial" w:cs="Arial"/>
          <w:sz w:val="24"/>
          <w:szCs w:val="24"/>
          <w:lang w:val="es-ES"/>
        </w:rPr>
      </w:pPr>
    </w:p>
    <w:p w14:paraId="44D424E6"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1.3 Fórmula y cálculo</w:t>
      </w:r>
    </w:p>
    <w:p w14:paraId="19986F5D"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i/>
          <w:iCs/>
          <w:sz w:val="24"/>
          <w:szCs w:val="24"/>
          <w:lang w:val="es-ES"/>
        </w:rPr>
        <w:lastRenderedPageBreak/>
        <w:t>Prevalencia de complicaciones = (</w:t>
      </w:r>
      <w:proofErr w:type="spellStart"/>
      <w:r w:rsidRPr="00250AD7">
        <w:rPr>
          <w:rFonts w:ascii="Arial" w:hAnsi="Arial" w:cs="Arial"/>
          <w:i/>
          <w:iCs/>
          <w:sz w:val="24"/>
          <w:szCs w:val="24"/>
          <w:lang w:val="es-ES"/>
        </w:rPr>
        <w:t>N.°</w:t>
      </w:r>
      <w:proofErr w:type="spellEnd"/>
      <w:r w:rsidRPr="00250AD7">
        <w:rPr>
          <w:rFonts w:ascii="Arial" w:hAnsi="Arial" w:cs="Arial"/>
          <w:i/>
          <w:iCs/>
          <w:sz w:val="24"/>
          <w:szCs w:val="24"/>
          <w:lang w:val="es-ES"/>
        </w:rPr>
        <w:t xml:space="preserve"> de pacientes con alguna complicación / </w:t>
      </w:r>
      <w:proofErr w:type="spellStart"/>
      <w:r w:rsidRPr="00250AD7">
        <w:rPr>
          <w:rFonts w:ascii="Arial" w:hAnsi="Arial" w:cs="Arial"/>
          <w:i/>
          <w:iCs/>
          <w:sz w:val="24"/>
          <w:szCs w:val="24"/>
          <w:lang w:val="es-ES"/>
        </w:rPr>
        <w:t>N.°</w:t>
      </w:r>
      <w:proofErr w:type="spellEnd"/>
      <w:r w:rsidRPr="00250AD7">
        <w:rPr>
          <w:rFonts w:ascii="Arial" w:hAnsi="Arial" w:cs="Arial"/>
          <w:i/>
          <w:iCs/>
          <w:sz w:val="24"/>
          <w:szCs w:val="24"/>
          <w:lang w:val="es-ES"/>
        </w:rPr>
        <w:t xml:space="preserve"> total de pacientes) × 100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638"/>
      </w:tblGrid>
      <w:tr w:rsidR="00250AD7" w:rsidRPr="00250AD7" w14:paraId="6A42C98A" w14:textId="77777777">
        <w:tblPrEx>
          <w:tblCellMar>
            <w:top w:w="0" w:type="dxa"/>
            <w:bottom w:w="0" w:type="dxa"/>
          </w:tblCellMar>
        </w:tblPrEx>
        <w:trPr>
          <w:tblHeader/>
        </w:trPr>
        <w:tc>
          <w:tcPr>
            <w:tcW w:w="5000" w:type="dxa"/>
            <w:shd w:val="clear" w:color="auto" w:fill="EFEFEF"/>
            <w:tcMar>
              <w:top w:w="80" w:type="dxa"/>
              <w:left w:w="100" w:type="dxa"/>
              <w:bottom w:w="80" w:type="dxa"/>
              <w:right w:w="100" w:type="dxa"/>
            </w:tcMar>
          </w:tcPr>
          <w:p w14:paraId="07F4F42B"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Concepto</w:t>
            </w:r>
            <w:proofErr w:type="spellEnd"/>
          </w:p>
        </w:tc>
        <w:tc>
          <w:tcPr>
            <w:tcW w:w="4638" w:type="dxa"/>
            <w:shd w:val="clear" w:color="auto" w:fill="EFEFEF"/>
            <w:tcMar>
              <w:top w:w="80" w:type="dxa"/>
              <w:left w:w="100" w:type="dxa"/>
              <w:bottom w:w="80" w:type="dxa"/>
              <w:right w:w="100" w:type="dxa"/>
            </w:tcMar>
          </w:tcPr>
          <w:p w14:paraId="5B47BDA2"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Valor</w:t>
            </w:r>
          </w:p>
        </w:tc>
      </w:tr>
      <w:tr w:rsidR="00250AD7" w:rsidRPr="00250AD7" w14:paraId="1957D3A8" w14:textId="77777777">
        <w:tblPrEx>
          <w:tblCellMar>
            <w:top w:w="0" w:type="dxa"/>
            <w:bottom w:w="0" w:type="dxa"/>
          </w:tblCellMar>
        </w:tblPrEx>
        <w:tc>
          <w:tcPr>
            <w:tcW w:w="5000" w:type="dxa"/>
            <w:tcMar>
              <w:top w:w="80" w:type="dxa"/>
              <w:left w:w="100" w:type="dxa"/>
              <w:bottom w:w="80" w:type="dxa"/>
              <w:right w:w="100" w:type="dxa"/>
            </w:tcMar>
          </w:tcPr>
          <w:p w14:paraId="1F3A9D3C"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Total de </w:t>
            </w:r>
            <w:proofErr w:type="spellStart"/>
            <w:r w:rsidRPr="00250AD7">
              <w:rPr>
                <w:rFonts w:ascii="Arial" w:hAnsi="Arial" w:cs="Arial"/>
                <w:sz w:val="24"/>
                <w:szCs w:val="24"/>
              </w:rPr>
              <w:t>pacientes</w:t>
            </w:r>
            <w:proofErr w:type="spellEnd"/>
          </w:p>
        </w:tc>
        <w:tc>
          <w:tcPr>
            <w:tcW w:w="4638" w:type="dxa"/>
            <w:tcMar>
              <w:top w:w="80" w:type="dxa"/>
              <w:left w:w="100" w:type="dxa"/>
              <w:bottom w:w="80" w:type="dxa"/>
              <w:right w:w="100" w:type="dxa"/>
            </w:tcMar>
          </w:tcPr>
          <w:p w14:paraId="26AEC21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10,000</w:t>
            </w:r>
          </w:p>
        </w:tc>
      </w:tr>
      <w:tr w:rsidR="00250AD7" w:rsidRPr="00250AD7" w14:paraId="2F040A39" w14:textId="77777777">
        <w:tblPrEx>
          <w:tblCellMar>
            <w:top w:w="0" w:type="dxa"/>
            <w:bottom w:w="0" w:type="dxa"/>
          </w:tblCellMar>
        </w:tblPrEx>
        <w:tc>
          <w:tcPr>
            <w:tcW w:w="5000" w:type="dxa"/>
            <w:tcMar>
              <w:top w:w="80" w:type="dxa"/>
              <w:left w:w="100" w:type="dxa"/>
              <w:bottom w:w="80" w:type="dxa"/>
              <w:right w:w="100" w:type="dxa"/>
            </w:tcMar>
          </w:tcPr>
          <w:p w14:paraId="595F8076"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Pacientes</w:t>
            </w:r>
            <w:proofErr w:type="spellEnd"/>
            <w:r w:rsidRPr="00250AD7">
              <w:rPr>
                <w:rFonts w:ascii="Arial" w:hAnsi="Arial" w:cs="Arial"/>
                <w:sz w:val="24"/>
                <w:szCs w:val="24"/>
              </w:rPr>
              <w:t xml:space="preserve"> con </w:t>
            </w:r>
            <w:proofErr w:type="spellStart"/>
            <w:r w:rsidRPr="00250AD7">
              <w:rPr>
                <w:rFonts w:ascii="Arial" w:hAnsi="Arial" w:cs="Arial"/>
                <w:sz w:val="24"/>
                <w:szCs w:val="24"/>
              </w:rPr>
              <w:t>alguna</w:t>
            </w:r>
            <w:proofErr w:type="spellEnd"/>
            <w:r w:rsidRPr="00250AD7">
              <w:rPr>
                <w:rFonts w:ascii="Arial" w:hAnsi="Arial" w:cs="Arial"/>
                <w:sz w:val="24"/>
                <w:szCs w:val="24"/>
              </w:rPr>
              <w:t xml:space="preserve"> </w:t>
            </w:r>
            <w:proofErr w:type="spellStart"/>
            <w:r w:rsidRPr="00250AD7">
              <w:rPr>
                <w:rFonts w:ascii="Arial" w:hAnsi="Arial" w:cs="Arial"/>
                <w:sz w:val="24"/>
                <w:szCs w:val="24"/>
              </w:rPr>
              <w:t>complicación</w:t>
            </w:r>
            <w:proofErr w:type="spellEnd"/>
          </w:p>
        </w:tc>
        <w:tc>
          <w:tcPr>
            <w:tcW w:w="4638" w:type="dxa"/>
            <w:tcMar>
              <w:top w:w="80" w:type="dxa"/>
              <w:left w:w="100" w:type="dxa"/>
              <w:bottom w:w="80" w:type="dxa"/>
              <w:right w:w="100" w:type="dxa"/>
            </w:tcMar>
          </w:tcPr>
          <w:p w14:paraId="3FD0240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8,782</w:t>
            </w:r>
          </w:p>
        </w:tc>
      </w:tr>
      <w:tr w:rsidR="00250AD7" w:rsidRPr="00250AD7" w14:paraId="491F4F27" w14:textId="77777777">
        <w:tblPrEx>
          <w:tblCellMar>
            <w:top w:w="0" w:type="dxa"/>
            <w:bottom w:w="0" w:type="dxa"/>
          </w:tblCellMar>
        </w:tblPrEx>
        <w:tc>
          <w:tcPr>
            <w:tcW w:w="5000" w:type="dxa"/>
            <w:tcMar>
              <w:top w:w="80" w:type="dxa"/>
              <w:left w:w="100" w:type="dxa"/>
              <w:bottom w:w="80" w:type="dxa"/>
              <w:right w:w="100" w:type="dxa"/>
            </w:tcMar>
          </w:tcPr>
          <w:p w14:paraId="4908FE1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Pacientes</w:t>
            </w:r>
            <w:proofErr w:type="spellEnd"/>
            <w:r w:rsidRPr="00250AD7">
              <w:rPr>
                <w:rFonts w:ascii="Arial" w:hAnsi="Arial" w:cs="Arial"/>
                <w:sz w:val="24"/>
                <w:szCs w:val="24"/>
              </w:rPr>
              <w:t xml:space="preserve"> sin </w:t>
            </w:r>
            <w:proofErr w:type="spellStart"/>
            <w:r w:rsidRPr="00250AD7">
              <w:rPr>
                <w:rFonts w:ascii="Arial" w:hAnsi="Arial" w:cs="Arial"/>
                <w:sz w:val="24"/>
                <w:szCs w:val="24"/>
              </w:rPr>
              <w:t>complicación</w:t>
            </w:r>
            <w:proofErr w:type="spellEnd"/>
          </w:p>
        </w:tc>
        <w:tc>
          <w:tcPr>
            <w:tcW w:w="4638" w:type="dxa"/>
            <w:tcMar>
              <w:top w:w="80" w:type="dxa"/>
              <w:left w:w="100" w:type="dxa"/>
              <w:bottom w:w="80" w:type="dxa"/>
              <w:right w:w="100" w:type="dxa"/>
            </w:tcMar>
          </w:tcPr>
          <w:p w14:paraId="79082924"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1,218</w:t>
            </w:r>
          </w:p>
        </w:tc>
      </w:tr>
      <w:tr w:rsidR="00250AD7" w:rsidRPr="00250AD7" w14:paraId="258A4C30" w14:textId="77777777">
        <w:tblPrEx>
          <w:tblCellMar>
            <w:top w:w="0" w:type="dxa"/>
            <w:bottom w:w="0" w:type="dxa"/>
          </w:tblCellMar>
        </w:tblPrEx>
        <w:tc>
          <w:tcPr>
            <w:tcW w:w="5000" w:type="dxa"/>
            <w:tcMar>
              <w:top w:w="80" w:type="dxa"/>
              <w:left w:w="100" w:type="dxa"/>
              <w:bottom w:w="80" w:type="dxa"/>
              <w:right w:w="100" w:type="dxa"/>
            </w:tcMar>
          </w:tcPr>
          <w:p w14:paraId="512C556C"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Prevalencia</w:t>
            </w:r>
            <w:proofErr w:type="spellEnd"/>
            <w:r w:rsidRPr="00250AD7">
              <w:rPr>
                <w:rFonts w:ascii="Arial" w:hAnsi="Arial" w:cs="Arial"/>
                <w:sz w:val="24"/>
                <w:szCs w:val="24"/>
              </w:rPr>
              <w:t xml:space="preserve"> de </w:t>
            </w:r>
            <w:proofErr w:type="spellStart"/>
            <w:r w:rsidRPr="00250AD7">
              <w:rPr>
                <w:rFonts w:ascii="Arial" w:hAnsi="Arial" w:cs="Arial"/>
                <w:sz w:val="24"/>
                <w:szCs w:val="24"/>
              </w:rPr>
              <w:t>complicaciones</w:t>
            </w:r>
            <w:proofErr w:type="spellEnd"/>
          </w:p>
        </w:tc>
        <w:tc>
          <w:tcPr>
            <w:tcW w:w="4638" w:type="dxa"/>
            <w:tcMar>
              <w:top w:w="80" w:type="dxa"/>
              <w:left w:w="100" w:type="dxa"/>
              <w:bottom w:w="80" w:type="dxa"/>
              <w:right w:w="100" w:type="dxa"/>
            </w:tcMar>
          </w:tcPr>
          <w:p w14:paraId="2CD5EA4D"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87.82 %</w:t>
            </w:r>
          </w:p>
        </w:tc>
      </w:tr>
    </w:tbl>
    <w:p w14:paraId="45999A77" w14:textId="77777777" w:rsidR="00DD689F" w:rsidRPr="00250AD7" w:rsidRDefault="00000000" w:rsidP="00250AD7">
      <w:pPr>
        <w:spacing w:before="150" w:after="100" w:line="480" w:lineRule="auto"/>
        <w:jc w:val="center"/>
        <w:rPr>
          <w:rFonts w:ascii="Arial" w:hAnsi="Arial" w:cs="Arial"/>
          <w:sz w:val="24"/>
          <w:szCs w:val="24"/>
        </w:rPr>
      </w:pPr>
      <w:r w:rsidRPr="00250AD7">
        <w:rPr>
          <w:rFonts w:ascii="Arial" w:hAnsi="Arial" w:cs="Arial"/>
          <w:noProof/>
          <w:sz w:val="24"/>
          <w:szCs w:val="24"/>
        </w:rPr>
        <w:drawing>
          <wp:inline distT="0" distB="0" distL="0" distR="0" wp14:anchorId="47CC6C21" wp14:editId="085D0EE0">
            <wp:extent cx="2476500" cy="2600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476500" cy="2600325"/>
                    </a:xfrm>
                    <a:prstGeom prst="rect">
                      <a:avLst/>
                    </a:prstGeom>
                  </pic:spPr>
                </pic:pic>
              </a:graphicData>
            </a:graphic>
          </wp:inline>
        </w:drawing>
      </w:r>
    </w:p>
    <w:p w14:paraId="30C79695" w14:textId="77777777" w:rsidR="00DD689F" w:rsidRPr="00250AD7" w:rsidRDefault="00000000" w:rsidP="00250AD7">
      <w:pPr>
        <w:spacing w:after="220" w:line="480" w:lineRule="auto"/>
        <w:jc w:val="center"/>
        <w:rPr>
          <w:rFonts w:ascii="Arial" w:hAnsi="Arial" w:cs="Arial"/>
          <w:lang w:val="es-ES"/>
        </w:rPr>
      </w:pPr>
      <w:r w:rsidRPr="00250AD7">
        <w:rPr>
          <w:rFonts w:ascii="Arial" w:hAnsi="Arial" w:cs="Arial"/>
          <w:i/>
          <w:iCs/>
          <w:lang w:val="es-ES"/>
        </w:rPr>
        <w:t>Figura 1. Prevalencia de complicaciones en el hospital (con vs. sin complicación).</w:t>
      </w:r>
    </w:p>
    <w:p w14:paraId="73E89350"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1.4 Interpretación</w:t>
      </w:r>
    </w:p>
    <w:p w14:paraId="3C686550"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El 87.82% de los pacientes atendidos presentó al menos una complicación médica. Es un valor muy alto: casi 9 de cada 10 pacientes tienen algún evento clínico adverso registrado durante su atención. Esto evidencia que el problema no es puntual ni aislado, sino generalizado, y respalda la necesidad de que el hospital invierta en un programa de prevención de complicaciones.</w:t>
      </w:r>
    </w:p>
    <w:p w14:paraId="0C0394A5"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lastRenderedPageBreak/>
        <w:t>Mejora tentativa (propuesta, no es un resultado observado): si un programa de prevención lograra reducir la prevalencia de complicaciones del 87.82% actual a una meta de 75%, eso representaría una reducción de aproximadamente 1,282 pacientes con complicaciones. Este valor es una meta razonable a mediano plazo, no un resultado ya alcanzado.</w:t>
      </w:r>
    </w:p>
    <w:p w14:paraId="006A249C"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br w:type="page"/>
      </w:r>
    </w:p>
    <w:p w14:paraId="030B1DA9" w14:textId="77777777" w:rsidR="00DD689F" w:rsidRPr="00250AD7" w:rsidRDefault="00000000" w:rsidP="00250AD7">
      <w:pPr>
        <w:pStyle w:val="Ttulo1"/>
        <w:spacing w:before="400" w:after="200" w:line="480" w:lineRule="auto"/>
        <w:rPr>
          <w:rFonts w:ascii="Arial" w:hAnsi="Arial" w:cs="Arial"/>
          <w:b/>
          <w:bCs/>
          <w:color w:val="auto"/>
          <w:sz w:val="24"/>
          <w:szCs w:val="24"/>
          <w:lang w:val="es-ES"/>
        </w:rPr>
      </w:pPr>
      <w:r w:rsidRPr="00250AD7">
        <w:rPr>
          <w:rFonts w:ascii="Arial" w:hAnsi="Arial" w:cs="Arial"/>
          <w:b/>
          <w:bCs/>
          <w:color w:val="auto"/>
          <w:sz w:val="24"/>
          <w:szCs w:val="24"/>
          <w:lang w:val="es-ES"/>
        </w:rPr>
        <w:lastRenderedPageBreak/>
        <w:t>2. Entendimiento de los Datos (EDA)</w:t>
      </w:r>
    </w:p>
    <w:p w14:paraId="5C7D9D95"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2.1 ¿Qué datos tengo?</w:t>
      </w:r>
    </w:p>
    <w:p w14:paraId="5A134384" w14:textId="791BB3AD"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Fuente: base_de_datos_medicina_complicacione</w:t>
      </w:r>
      <w:r w:rsidR="00250AD7">
        <w:rPr>
          <w:rFonts w:ascii="Arial" w:hAnsi="Arial" w:cs="Arial"/>
          <w:sz w:val="24"/>
          <w:szCs w:val="24"/>
          <w:lang w:val="es-ES"/>
        </w:rPr>
        <w:t>s</w:t>
      </w:r>
      <w:r w:rsidRPr="00250AD7">
        <w:rPr>
          <w:rFonts w:ascii="Arial" w:hAnsi="Arial" w:cs="Arial"/>
          <w:sz w:val="24"/>
          <w:szCs w:val="24"/>
          <w:lang w:val="es-ES"/>
        </w:rPr>
        <w:t>.xlsx, base de datos médica interna del hospital, con un registro por visita/paciente.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638"/>
      </w:tblGrid>
      <w:tr w:rsidR="00250AD7" w:rsidRPr="00250AD7" w14:paraId="6B07C0EB" w14:textId="77777777">
        <w:tblPrEx>
          <w:tblCellMar>
            <w:top w:w="0" w:type="dxa"/>
            <w:bottom w:w="0" w:type="dxa"/>
          </w:tblCellMar>
        </w:tblPrEx>
        <w:trPr>
          <w:tblHeader/>
        </w:trPr>
        <w:tc>
          <w:tcPr>
            <w:tcW w:w="4000" w:type="dxa"/>
            <w:shd w:val="clear" w:color="auto" w:fill="EFEFEF"/>
            <w:tcMar>
              <w:top w:w="80" w:type="dxa"/>
              <w:left w:w="100" w:type="dxa"/>
              <w:bottom w:w="80" w:type="dxa"/>
              <w:right w:w="100" w:type="dxa"/>
            </w:tcMar>
          </w:tcPr>
          <w:p w14:paraId="3011FD2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Característica</w:t>
            </w:r>
            <w:proofErr w:type="spellEnd"/>
          </w:p>
        </w:tc>
        <w:tc>
          <w:tcPr>
            <w:tcW w:w="5638" w:type="dxa"/>
            <w:shd w:val="clear" w:color="auto" w:fill="EFEFEF"/>
            <w:tcMar>
              <w:top w:w="80" w:type="dxa"/>
              <w:left w:w="100" w:type="dxa"/>
              <w:bottom w:w="80" w:type="dxa"/>
              <w:right w:w="100" w:type="dxa"/>
            </w:tcMar>
          </w:tcPr>
          <w:p w14:paraId="3D290DEB"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Valor</w:t>
            </w:r>
          </w:p>
        </w:tc>
      </w:tr>
      <w:tr w:rsidR="00250AD7" w:rsidRPr="00250AD7" w14:paraId="1CDF4541" w14:textId="77777777">
        <w:tblPrEx>
          <w:tblCellMar>
            <w:top w:w="0" w:type="dxa"/>
            <w:bottom w:w="0" w:type="dxa"/>
          </w:tblCellMar>
        </w:tblPrEx>
        <w:tc>
          <w:tcPr>
            <w:tcW w:w="4000" w:type="dxa"/>
            <w:tcMar>
              <w:top w:w="80" w:type="dxa"/>
              <w:left w:w="100" w:type="dxa"/>
              <w:bottom w:w="80" w:type="dxa"/>
              <w:right w:w="100" w:type="dxa"/>
            </w:tcMar>
          </w:tcPr>
          <w:p w14:paraId="2380DB5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Número</w:t>
            </w:r>
            <w:proofErr w:type="spellEnd"/>
            <w:r w:rsidRPr="00250AD7">
              <w:rPr>
                <w:rFonts w:ascii="Arial" w:hAnsi="Arial" w:cs="Arial"/>
                <w:sz w:val="24"/>
                <w:szCs w:val="24"/>
              </w:rPr>
              <w:t xml:space="preserve"> de </w:t>
            </w:r>
            <w:proofErr w:type="spellStart"/>
            <w:r w:rsidRPr="00250AD7">
              <w:rPr>
                <w:rFonts w:ascii="Arial" w:hAnsi="Arial" w:cs="Arial"/>
                <w:sz w:val="24"/>
                <w:szCs w:val="24"/>
              </w:rPr>
              <w:t>registros</w:t>
            </w:r>
            <w:proofErr w:type="spellEnd"/>
          </w:p>
        </w:tc>
        <w:tc>
          <w:tcPr>
            <w:tcW w:w="5638" w:type="dxa"/>
            <w:tcMar>
              <w:top w:w="80" w:type="dxa"/>
              <w:left w:w="100" w:type="dxa"/>
              <w:bottom w:w="80" w:type="dxa"/>
              <w:right w:w="100" w:type="dxa"/>
            </w:tcMar>
          </w:tcPr>
          <w:p w14:paraId="216AE4FB"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10,000</w:t>
            </w:r>
          </w:p>
        </w:tc>
      </w:tr>
      <w:tr w:rsidR="00250AD7" w:rsidRPr="00250AD7" w14:paraId="7924431A" w14:textId="77777777">
        <w:tblPrEx>
          <w:tblCellMar>
            <w:top w:w="0" w:type="dxa"/>
            <w:bottom w:w="0" w:type="dxa"/>
          </w:tblCellMar>
        </w:tblPrEx>
        <w:tc>
          <w:tcPr>
            <w:tcW w:w="4000" w:type="dxa"/>
            <w:tcMar>
              <w:top w:w="80" w:type="dxa"/>
              <w:left w:w="100" w:type="dxa"/>
              <w:bottom w:w="80" w:type="dxa"/>
              <w:right w:w="100" w:type="dxa"/>
            </w:tcMar>
          </w:tcPr>
          <w:p w14:paraId="3C70A0CF"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Número</w:t>
            </w:r>
            <w:proofErr w:type="spellEnd"/>
            <w:r w:rsidRPr="00250AD7">
              <w:rPr>
                <w:rFonts w:ascii="Arial" w:hAnsi="Arial" w:cs="Arial"/>
                <w:sz w:val="24"/>
                <w:szCs w:val="24"/>
              </w:rPr>
              <w:t xml:space="preserve"> de variables</w:t>
            </w:r>
          </w:p>
        </w:tc>
        <w:tc>
          <w:tcPr>
            <w:tcW w:w="5638" w:type="dxa"/>
            <w:tcMar>
              <w:top w:w="80" w:type="dxa"/>
              <w:left w:w="100" w:type="dxa"/>
              <w:bottom w:w="80" w:type="dxa"/>
              <w:right w:w="100" w:type="dxa"/>
            </w:tcMar>
          </w:tcPr>
          <w:p w14:paraId="47D6090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41</w:t>
            </w:r>
          </w:p>
        </w:tc>
      </w:tr>
      <w:tr w:rsidR="00250AD7" w:rsidRPr="00250AD7" w14:paraId="277C2FC2" w14:textId="77777777">
        <w:tblPrEx>
          <w:tblCellMar>
            <w:top w:w="0" w:type="dxa"/>
            <w:bottom w:w="0" w:type="dxa"/>
          </w:tblCellMar>
        </w:tblPrEx>
        <w:tc>
          <w:tcPr>
            <w:tcW w:w="4000" w:type="dxa"/>
            <w:tcMar>
              <w:top w:w="80" w:type="dxa"/>
              <w:left w:w="100" w:type="dxa"/>
              <w:bottom w:w="80" w:type="dxa"/>
              <w:right w:w="100" w:type="dxa"/>
            </w:tcMar>
          </w:tcPr>
          <w:p w14:paraId="7F2F312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Variables </w:t>
            </w:r>
            <w:proofErr w:type="spellStart"/>
            <w:r w:rsidRPr="00250AD7">
              <w:rPr>
                <w:rFonts w:ascii="Arial" w:hAnsi="Arial" w:cs="Arial"/>
                <w:sz w:val="24"/>
                <w:szCs w:val="24"/>
              </w:rPr>
              <w:t>numéricas</w:t>
            </w:r>
            <w:proofErr w:type="spellEnd"/>
          </w:p>
        </w:tc>
        <w:tc>
          <w:tcPr>
            <w:tcW w:w="5638" w:type="dxa"/>
            <w:tcMar>
              <w:top w:w="80" w:type="dxa"/>
              <w:left w:w="100" w:type="dxa"/>
              <w:bottom w:w="80" w:type="dxa"/>
              <w:right w:w="100" w:type="dxa"/>
            </w:tcMar>
          </w:tcPr>
          <w:p w14:paraId="507EB1EA"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14 (edad, peso, IMC, días de hospitalización, glucemia, etc.)</w:t>
            </w:r>
          </w:p>
        </w:tc>
      </w:tr>
      <w:tr w:rsidR="00250AD7" w:rsidRPr="00250AD7" w14:paraId="76E504F0" w14:textId="77777777">
        <w:tblPrEx>
          <w:tblCellMar>
            <w:top w:w="0" w:type="dxa"/>
            <w:bottom w:w="0" w:type="dxa"/>
          </w:tblCellMar>
        </w:tblPrEx>
        <w:tc>
          <w:tcPr>
            <w:tcW w:w="4000" w:type="dxa"/>
            <w:tcMar>
              <w:top w:w="80" w:type="dxa"/>
              <w:left w:w="100" w:type="dxa"/>
              <w:bottom w:w="80" w:type="dxa"/>
              <w:right w:w="100" w:type="dxa"/>
            </w:tcMar>
          </w:tcPr>
          <w:p w14:paraId="6240DF78"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Variables </w:t>
            </w:r>
            <w:proofErr w:type="spellStart"/>
            <w:r w:rsidRPr="00250AD7">
              <w:rPr>
                <w:rFonts w:ascii="Arial" w:hAnsi="Arial" w:cs="Arial"/>
                <w:sz w:val="24"/>
                <w:szCs w:val="24"/>
              </w:rPr>
              <w:t>categóricas</w:t>
            </w:r>
            <w:proofErr w:type="spellEnd"/>
            <w:r w:rsidRPr="00250AD7">
              <w:rPr>
                <w:rFonts w:ascii="Arial" w:hAnsi="Arial" w:cs="Arial"/>
                <w:sz w:val="24"/>
                <w:szCs w:val="24"/>
              </w:rPr>
              <w:t xml:space="preserve"> / </w:t>
            </w:r>
            <w:proofErr w:type="spellStart"/>
            <w:r w:rsidRPr="00250AD7">
              <w:rPr>
                <w:rFonts w:ascii="Arial" w:hAnsi="Arial" w:cs="Arial"/>
                <w:sz w:val="24"/>
                <w:szCs w:val="24"/>
              </w:rPr>
              <w:t>texto</w:t>
            </w:r>
            <w:proofErr w:type="spellEnd"/>
          </w:p>
        </w:tc>
        <w:tc>
          <w:tcPr>
            <w:tcW w:w="5638" w:type="dxa"/>
            <w:tcMar>
              <w:top w:w="80" w:type="dxa"/>
              <w:left w:w="100" w:type="dxa"/>
              <w:bottom w:w="80" w:type="dxa"/>
              <w:right w:w="100" w:type="dxa"/>
            </w:tcMar>
          </w:tcPr>
          <w:p w14:paraId="6DC9EF0F"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27 (sexo, complicación, estado del paciente, departamento, etc.)</w:t>
            </w:r>
          </w:p>
        </w:tc>
      </w:tr>
    </w:tbl>
    <w:p w14:paraId="4AFB5A02"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Las variables centrales de este análisis son COMPLICACIONES (tipo de complicación presentada, o "Ninguna") y DIAS_HOSPITALIZACION (días de internación; 0 = no fue internado).</w:t>
      </w:r>
    </w:p>
    <w:p w14:paraId="27B8CB15" w14:textId="77777777" w:rsidR="00DD689F" w:rsidRPr="00250AD7" w:rsidRDefault="00000000" w:rsidP="00250AD7">
      <w:pPr>
        <w:pStyle w:val="Ttulo2"/>
        <w:spacing w:before="300" w:after="150" w:line="480" w:lineRule="auto"/>
        <w:rPr>
          <w:rFonts w:ascii="Arial" w:hAnsi="Arial" w:cs="Arial"/>
          <w:b/>
          <w:bCs/>
          <w:color w:val="auto"/>
          <w:sz w:val="24"/>
          <w:szCs w:val="24"/>
        </w:rPr>
      </w:pPr>
      <w:r w:rsidRPr="00250AD7">
        <w:rPr>
          <w:rFonts w:ascii="Arial" w:hAnsi="Arial" w:cs="Arial"/>
          <w:b/>
          <w:bCs/>
          <w:color w:val="auto"/>
          <w:sz w:val="24"/>
          <w:szCs w:val="24"/>
        </w:rPr>
        <w:t xml:space="preserve">2.2 ¿Hay </w:t>
      </w:r>
      <w:proofErr w:type="spellStart"/>
      <w:r w:rsidRPr="00250AD7">
        <w:rPr>
          <w:rFonts w:ascii="Arial" w:hAnsi="Arial" w:cs="Arial"/>
          <w:b/>
          <w:bCs/>
          <w:color w:val="auto"/>
          <w:sz w:val="24"/>
          <w:szCs w:val="24"/>
        </w:rPr>
        <w:t>datos</w:t>
      </w:r>
      <w:proofErr w:type="spellEnd"/>
      <w:r w:rsidRPr="00250AD7">
        <w:rPr>
          <w:rFonts w:ascii="Arial" w:hAnsi="Arial" w:cs="Arial"/>
          <w:b/>
          <w:bCs/>
          <w:color w:val="auto"/>
          <w:sz w:val="24"/>
          <w:szCs w:val="24"/>
        </w:rPr>
        <w:t xml:space="preserve"> </w:t>
      </w:r>
      <w:proofErr w:type="spellStart"/>
      <w:r w:rsidRPr="00250AD7">
        <w:rPr>
          <w:rFonts w:ascii="Arial" w:hAnsi="Arial" w:cs="Arial"/>
          <w:b/>
          <w:bCs/>
          <w:color w:val="auto"/>
          <w:sz w:val="24"/>
          <w:szCs w:val="24"/>
        </w:rPr>
        <w:t>faltantes</w:t>
      </w:r>
      <w:proofErr w:type="spellEnd"/>
      <w:r w:rsidRPr="00250AD7">
        <w:rPr>
          <w:rFonts w:ascii="Arial" w:hAnsi="Arial" w:cs="Arial"/>
          <w:b/>
          <w:bCs/>
          <w:color w:val="auto"/>
          <w:sz w:val="24"/>
          <w:szCs w:val="24"/>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3000"/>
        <w:gridCol w:w="2638"/>
      </w:tblGrid>
      <w:tr w:rsidR="00250AD7" w:rsidRPr="00250AD7" w14:paraId="36EAE587" w14:textId="77777777">
        <w:tblPrEx>
          <w:tblCellMar>
            <w:top w:w="0" w:type="dxa"/>
            <w:bottom w:w="0" w:type="dxa"/>
          </w:tblCellMar>
        </w:tblPrEx>
        <w:trPr>
          <w:tblHeader/>
        </w:trPr>
        <w:tc>
          <w:tcPr>
            <w:tcW w:w="4000" w:type="dxa"/>
            <w:shd w:val="clear" w:color="auto" w:fill="EFEFEF"/>
            <w:tcMar>
              <w:top w:w="80" w:type="dxa"/>
              <w:left w:w="100" w:type="dxa"/>
              <w:bottom w:w="80" w:type="dxa"/>
              <w:right w:w="100" w:type="dxa"/>
            </w:tcMar>
          </w:tcPr>
          <w:p w14:paraId="77539BA0"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Variable</w:t>
            </w:r>
          </w:p>
        </w:tc>
        <w:tc>
          <w:tcPr>
            <w:tcW w:w="3000" w:type="dxa"/>
            <w:shd w:val="clear" w:color="auto" w:fill="EFEFEF"/>
            <w:tcMar>
              <w:top w:w="80" w:type="dxa"/>
              <w:left w:w="100" w:type="dxa"/>
              <w:bottom w:w="80" w:type="dxa"/>
              <w:right w:w="100" w:type="dxa"/>
            </w:tcMar>
          </w:tcPr>
          <w:p w14:paraId="5D862F67"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Faltantes</w:t>
            </w:r>
            <w:proofErr w:type="spellEnd"/>
          </w:p>
        </w:tc>
        <w:tc>
          <w:tcPr>
            <w:tcW w:w="2638" w:type="dxa"/>
            <w:shd w:val="clear" w:color="auto" w:fill="EFEFEF"/>
            <w:tcMar>
              <w:top w:w="80" w:type="dxa"/>
              <w:left w:w="100" w:type="dxa"/>
              <w:bottom w:w="80" w:type="dxa"/>
              <w:right w:w="100" w:type="dxa"/>
            </w:tcMar>
          </w:tcPr>
          <w:p w14:paraId="7FD55A01"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 </w:t>
            </w:r>
            <w:proofErr w:type="gramStart"/>
            <w:r w:rsidRPr="00250AD7">
              <w:rPr>
                <w:rFonts w:ascii="Arial" w:hAnsi="Arial" w:cs="Arial"/>
                <w:b/>
                <w:bCs/>
                <w:sz w:val="24"/>
                <w:szCs w:val="24"/>
              </w:rPr>
              <w:t>del</w:t>
            </w:r>
            <w:proofErr w:type="gramEnd"/>
            <w:r w:rsidRPr="00250AD7">
              <w:rPr>
                <w:rFonts w:ascii="Arial" w:hAnsi="Arial" w:cs="Arial"/>
                <w:b/>
                <w:bCs/>
                <w:sz w:val="24"/>
                <w:szCs w:val="24"/>
              </w:rPr>
              <w:t xml:space="preserve"> total</w:t>
            </w:r>
          </w:p>
        </w:tc>
      </w:tr>
      <w:tr w:rsidR="00250AD7" w:rsidRPr="00250AD7" w14:paraId="6088BEA7" w14:textId="77777777">
        <w:tblPrEx>
          <w:tblCellMar>
            <w:top w:w="0" w:type="dxa"/>
            <w:bottom w:w="0" w:type="dxa"/>
          </w:tblCellMar>
        </w:tblPrEx>
        <w:tc>
          <w:tcPr>
            <w:tcW w:w="4000" w:type="dxa"/>
            <w:tcMar>
              <w:top w:w="80" w:type="dxa"/>
              <w:left w:w="100" w:type="dxa"/>
              <w:bottom w:w="80" w:type="dxa"/>
              <w:right w:w="100" w:type="dxa"/>
            </w:tcMar>
          </w:tcPr>
          <w:p w14:paraId="6C744DF9"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IMC</w:t>
            </w:r>
          </w:p>
        </w:tc>
        <w:tc>
          <w:tcPr>
            <w:tcW w:w="3000" w:type="dxa"/>
            <w:tcMar>
              <w:top w:w="80" w:type="dxa"/>
              <w:left w:w="100" w:type="dxa"/>
              <w:bottom w:w="80" w:type="dxa"/>
              <w:right w:w="100" w:type="dxa"/>
            </w:tcMar>
          </w:tcPr>
          <w:p w14:paraId="44E032C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82</w:t>
            </w:r>
          </w:p>
        </w:tc>
        <w:tc>
          <w:tcPr>
            <w:tcW w:w="2638" w:type="dxa"/>
            <w:tcMar>
              <w:top w:w="80" w:type="dxa"/>
              <w:left w:w="100" w:type="dxa"/>
              <w:bottom w:w="80" w:type="dxa"/>
              <w:right w:w="100" w:type="dxa"/>
            </w:tcMar>
          </w:tcPr>
          <w:p w14:paraId="6809F1A9"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0.82 %</w:t>
            </w:r>
          </w:p>
        </w:tc>
      </w:tr>
    </w:tbl>
    <w:p w14:paraId="7906F9D6"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Existen datos faltantes únicamente en la variable IMC (82 registros, 0.82% del total). Al ser un porcentaje muy bajo y no ser una variable usada en la métrica principal ni en las relaciones centrales del análisis, no se aplicó ningún tratamiento (ni imputación ni eliminación de filas).</w:t>
      </w:r>
    </w:p>
    <w:p w14:paraId="1BAB7989" w14:textId="77777777" w:rsidR="00DD689F" w:rsidRPr="00250AD7" w:rsidRDefault="00000000" w:rsidP="00250AD7">
      <w:pPr>
        <w:pStyle w:val="Ttulo2"/>
        <w:spacing w:before="300" w:after="150" w:line="480" w:lineRule="auto"/>
        <w:rPr>
          <w:rFonts w:ascii="Arial" w:hAnsi="Arial" w:cs="Arial"/>
          <w:b/>
          <w:bCs/>
          <w:color w:val="auto"/>
          <w:sz w:val="24"/>
          <w:szCs w:val="24"/>
        </w:rPr>
      </w:pPr>
      <w:r w:rsidRPr="00250AD7">
        <w:rPr>
          <w:rFonts w:ascii="Arial" w:hAnsi="Arial" w:cs="Arial"/>
          <w:b/>
          <w:bCs/>
          <w:color w:val="auto"/>
          <w:sz w:val="24"/>
          <w:szCs w:val="24"/>
        </w:rPr>
        <w:t>2.3 ¿</w:t>
      </w:r>
      <w:proofErr w:type="spellStart"/>
      <w:r w:rsidRPr="00250AD7">
        <w:rPr>
          <w:rFonts w:ascii="Arial" w:hAnsi="Arial" w:cs="Arial"/>
          <w:b/>
          <w:bCs/>
          <w:color w:val="auto"/>
          <w:sz w:val="24"/>
          <w:szCs w:val="24"/>
        </w:rPr>
        <w:t>Existen</w:t>
      </w:r>
      <w:proofErr w:type="spellEnd"/>
      <w:r w:rsidRPr="00250AD7">
        <w:rPr>
          <w:rFonts w:ascii="Arial" w:hAnsi="Arial" w:cs="Arial"/>
          <w:b/>
          <w:bCs/>
          <w:color w:val="auto"/>
          <w:sz w:val="24"/>
          <w:szCs w:val="24"/>
        </w:rPr>
        <w:t xml:space="preserve"> </w:t>
      </w:r>
      <w:proofErr w:type="spellStart"/>
      <w:r w:rsidRPr="00250AD7">
        <w:rPr>
          <w:rFonts w:ascii="Arial" w:hAnsi="Arial" w:cs="Arial"/>
          <w:b/>
          <w:bCs/>
          <w:color w:val="auto"/>
          <w:sz w:val="24"/>
          <w:szCs w:val="24"/>
        </w:rPr>
        <w:t>valores</w:t>
      </w:r>
      <w:proofErr w:type="spellEnd"/>
      <w:r w:rsidRPr="00250AD7">
        <w:rPr>
          <w:rFonts w:ascii="Arial" w:hAnsi="Arial" w:cs="Arial"/>
          <w:b/>
          <w:bCs/>
          <w:color w:val="auto"/>
          <w:sz w:val="24"/>
          <w:szCs w:val="24"/>
        </w:rPr>
        <w:t xml:space="preserve"> </w:t>
      </w:r>
      <w:proofErr w:type="spellStart"/>
      <w:r w:rsidRPr="00250AD7">
        <w:rPr>
          <w:rFonts w:ascii="Arial" w:hAnsi="Arial" w:cs="Arial"/>
          <w:b/>
          <w:bCs/>
          <w:color w:val="auto"/>
          <w:sz w:val="24"/>
          <w:szCs w:val="24"/>
        </w:rPr>
        <w:t>atípicos</w:t>
      </w:r>
      <w:proofErr w:type="spellEnd"/>
      <w:r w:rsidRPr="00250AD7">
        <w:rPr>
          <w:rFonts w:ascii="Arial" w:hAnsi="Arial" w:cs="Arial"/>
          <w:b/>
          <w:bCs/>
          <w:color w:val="auto"/>
          <w:sz w:val="24"/>
          <w:szCs w:val="24"/>
        </w:rPr>
        <w:t>?</w:t>
      </w:r>
    </w:p>
    <w:p w14:paraId="1C623ABD" w14:textId="77777777" w:rsidR="00DD689F" w:rsidRPr="00250AD7" w:rsidRDefault="00000000" w:rsidP="00250AD7">
      <w:pPr>
        <w:spacing w:before="150" w:after="100" w:line="480" w:lineRule="auto"/>
        <w:jc w:val="center"/>
        <w:rPr>
          <w:rFonts w:ascii="Arial" w:hAnsi="Arial" w:cs="Arial"/>
          <w:sz w:val="24"/>
          <w:szCs w:val="24"/>
        </w:rPr>
      </w:pPr>
      <w:r w:rsidRPr="00250AD7">
        <w:rPr>
          <w:rFonts w:ascii="Arial" w:hAnsi="Arial" w:cs="Arial"/>
          <w:noProof/>
          <w:sz w:val="24"/>
          <w:szCs w:val="24"/>
        </w:rPr>
        <w:lastRenderedPageBreak/>
        <w:drawing>
          <wp:inline distT="0" distB="0" distL="0" distR="0" wp14:anchorId="75105587" wp14:editId="0EAE180D">
            <wp:extent cx="5334000" cy="1381125"/>
            <wp:effectExtent l="0" t="0" r="0" b="0"/>
            <wp:docPr id="1097575285" name="Imagen 1097575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1381125"/>
                    </a:xfrm>
                    <a:prstGeom prst="rect">
                      <a:avLst/>
                    </a:prstGeom>
                  </pic:spPr>
                </pic:pic>
              </a:graphicData>
            </a:graphic>
          </wp:inline>
        </w:drawing>
      </w:r>
    </w:p>
    <w:p w14:paraId="7F742073" w14:textId="77777777" w:rsidR="00DD689F" w:rsidRPr="00250AD7" w:rsidRDefault="00000000" w:rsidP="00250AD7">
      <w:pPr>
        <w:spacing w:after="220" w:line="480" w:lineRule="auto"/>
        <w:jc w:val="center"/>
        <w:rPr>
          <w:rFonts w:ascii="Arial" w:hAnsi="Arial" w:cs="Arial"/>
          <w:lang w:val="es-ES"/>
        </w:rPr>
      </w:pPr>
      <w:r w:rsidRPr="00250AD7">
        <w:rPr>
          <w:rFonts w:ascii="Arial" w:hAnsi="Arial" w:cs="Arial"/>
          <w:i/>
          <w:iCs/>
          <w:lang w:val="es-ES"/>
        </w:rPr>
        <w:t>Figura 2. Diagramas de caja de EDAD, DIAS_HOSPITALIZACION e IMC.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38"/>
      </w:tblGrid>
      <w:tr w:rsidR="00250AD7" w:rsidRPr="00250AD7" w14:paraId="0FB5E420" w14:textId="77777777">
        <w:tblPrEx>
          <w:tblCellMar>
            <w:top w:w="0" w:type="dxa"/>
            <w:bottom w:w="0" w:type="dxa"/>
          </w:tblCellMar>
        </w:tblPrEx>
        <w:trPr>
          <w:tblHeader/>
        </w:trPr>
        <w:tc>
          <w:tcPr>
            <w:tcW w:w="3200" w:type="dxa"/>
            <w:shd w:val="clear" w:color="auto" w:fill="EFEFEF"/>
            <w:tcMar>
              <w:top w:w="80" w:type="dxa"/>
              <w:left w:w="100" w:type="dxa"/>
              <w:bottom w:w="80" w:type="dxa"/>
              <w:right w:w="100" w:type="dxa"/>
            </w:tcMar>
          </w:tcPr>
          <w:p w14:paraId="250DDA09"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Variable</w:t>
            </w:r>
          </w:p>
        </w:tc>
        <w:tc>
          <w:tcPr>
            <w:tcW w:w="3200" w:type="dxa"/>
            <w:shd w:val="clear" w:color="auto" w:fill="EFEFEF"/>
            <w:tcMar>
              <w:top w:w="80" w:type="dxa"/>
              <w:left w:w="100" w:type="dxa"/>
              <w:bottom w:w="80" w:type="dxa"/>
              <w:right w:w="100" w:type="dxa"/>
            </w:tcMar>
          </w:tcPr>
          <w:p w14:paraId="1F72414C"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Valores </w:t>
            </w:r>
            <w:proofErr w:type="spellStart"/>
            <w:r w:rsidRPr="00250AD7">
              <w:rPr>
                <w:rFonts w:ascii="Arial" w:hAnsi="Arial" w:cs="Arial"/>
                <w:b/>
                <w:bCs/>
                <w:sz w:val="24"/>
                <w:szCs w:val="24"/>
              </w:rPr>
              <w:t>atípicos</w:t>
            </w:r>
            <w:proofErr w:type="spellEnd"/>
            <w:r w:rsidRPr="00250AD7">
              <w:rPr>
                <w:rFonts w:ascii="Arial" w:hAnsi="Arial" w:cs="Arial"/>
                <w:b/>
                <w:bCs/>
                <w:sz w:val="24"/>
                <w:szCs w:val="24"/>
              </w:rPr>
              <w:t xml:space="preserve"> (</w:t>
            </w:r>
            <w:proofErr w:type="spellStart"/>
            <w:r w:rsidRPr="00250AD7">
              <w:rPr>
                <w:rFonts w:ascii="Arial" w:hAnsi="Arial" w:cs="Arial"/>
                <w:b/>
                <w:bCs/>
                <w:sz w:val="24"/>
                <w:szCs w:val="24"/>
              </w:rPr>
              <w:t>método</w:t>
            </w:r>
            <w:proofErr w:type="spellEnd"/>
            <w:r w:rsidRPr="00250AD7">
              <w:rPr>
                <w:rFonts w:ascii="Arial" w:hAnsi="Arial" w:cs="Arial"/>
                <w:b/>
                <w:bCs/>
                <w:sz w:val="24"/>
                <w:szCs w:val="24"/>
              </w:rPr>
              <w:t xml:space="preserve"> IQR)</w:t>
            </w:r>
          </w:p>
        </w:tc>
        <w:tc>
          <w:tcPr>
            <w:tcW w:w="3238" w:type="dxa"/>
            <w:shd w:val="clear" w:color="auto" w:fill="EFEFEF"/>
            <w:tcMar>
              <w:top w:w="80" w:type="dxa"/>
              <w:left w:w="100" w:type="dxa"/>
              <w:bottom w:w="80" w:type="dxa"/>
              <w:right w:w="100" w:type="dxa"/>
            </w:tcMar>
          </w:tcPr>
          <w:p w14:paraId="7D3FB2A8"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Límites</w:t>
            </w:r>
            <w:proofErr w:type="spellEnd"/>
            <w:r w:rsidRPr="00250AD7">
              <w:rPr>
                <w:rFonts w:ascii="Arial" w:hAnsi="Arial" w:cs="Arial"/>
                <w:b/>
                <w:bCs/>
                <w:sz w:val="24"/>
                <w:szCs w:val="24"/>
              </w:rPr>
              <w:t xml:space="preserve"> </w:t>
            </w:r>
            <w:proofErr w:type="spellStart"/>
            <w:r w:rsidRPr="00250AD7">
              <w:rPr>
                <w:rFonts w:ascii="Arial" w:hAnsi="Arial" w:cs="Arial"/>
                <w:b/>
                <w:bCs/>
                <w:sz w:val="24"/>
                <w:szCs w:val="24"/>
              </w:rPr>
              <w:t>normales</w:t>
            </w:r>
            <w:proofErr w:type="spellEnd"/>
          </w:p>
        </w:tc>
      </w:tr>
      <w:tr w:rsidR="00250AD7" w:rsidRPr="00250AD7" w14:paraId="3A3F2E5A" w14:textId="77777777">
        <w:tblPrEx>
          <w:tblCellMar>
            <w:top w:w="0" w:type="dxa"/>
            <w:bottom w:w="0" w:type="dxa"/>
          </w:tblCellMar>
        </w:tblPrEx>
        <w:tc>
          <w:tcPr>
            <w:tcW w:w="3200" w:type="dxa"/>
            <w:tcMar>
              <w:top w:w="80" w:type="dxa"/>
              <w:left w:w="100" w:type="dxa"/>
              <w:bottom w:w="80" w:type="dxa"/>
              <w:right w:w="100" w:type="dxa"/>
            </w:tcMar>
          </w:tcPr>
          <w:p w14:paraId="4FFD544D"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EDAD</w:t>
            </w:r>
          </w:p>
        </w:tc>
        <w:tc>
          <w:tcPr>
            <w:tcW w:w="3200" w:type="dxa"/>
            <w:tcMar>
              <w:top w:w="80" w:type="dxa"/>
              <w:left w:w="100" w:type="dxa"/>
              <w:bottom w:w="80" w:type="dxa"/>
              <w:right w:w="100" w:type="dxa"/>
            </w:tcMar>
          </w:tcPr>
          <w:p w14:paraId="4497DC0C"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0</w:t>
            </w:r>
          </w:p>
        </w:tc>
        <w:tc>
          <w:tcPr>
            <w:tcW w:w="3238" w:type="dxa"/>
            <w:tcMar>
              <w:top w:w="80" w:type="dxa"/>
              <w:left w:w="100" w:type="dxa"/>
              <w:bottom w:w="80" w:type="dxa"/>
              <w:right w:w="100" w:type="dxa"/>
            </w:tcMar>
          </w:tcPr>
          <w:p w14:paraId="10E19C8B"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[-49.0, 143.0]</w:t>
            </w:r>
          </w:p>
        </w:tc>
      </w:tr>
      <w:tr w:rsidR="00250AD7" w:rsidRPr="00250AD7" w14:paraId="7E57D34E" w14:textId="77777777">
        <w:tblPrEx>
          <w:tblCellMar>
            <w:top w:w="0" w:type="dxa"/>
            <w:bottom w:w="0" w:type="dxa"/>
          </w:tblCellMar>
        </w:tblPrEx>
        <w:tc>
          <w:tcPr>
            <w:tcW w:w="3200" w:type="dxa"/>
            <w:tcMar>
              <w:top w:w="80" w:type="dxa"/>
              <w:left w:w="100" w:type="dxa"/>
              <w:bottom w:w="80" w:type="dxa"/>
              <w:right w:w="100" w:type="dxa"/>
            </w:tcMar>
          </w:tcPr>
          <w:p w14:paraId="24E212D5"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DIAS_HOSPITALIZACION</w:t>
            </w:r>
          </w:p>
        </w:tc>
        <w:tc>
          <w:tcPr>
            <w:tcW w:w="3200" w:type="dxa"/>
            <w:tcMar>
              <w:top w:w="80" w:type="dxa"/>
              <w:left w:w="100" w:type="dxa"/>
              <w:bottom w:w="80" w:type="dxa"/>
              <w:right w:w="100" w:type="dxa"/>
            </w:tcMar>
          </w:tcPr>
          <w:p w14:paraId="0FF92A95"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1,151</w:t>
            </w:r>
          </w:p>
        </w:tc>
        <w:tc>
          <w:tcPr>
            <w:tcW w:w="3238" w:type="dxa"/>
            <w:tcMar>
              <w:top w:w="80" w:type="dxa"/>
              <w:left w:w="100" w:type="dxa"/>
              <w:bottom w:w="80" w:type="dxa"/>
              <w:right w:w="100" w:type="dxa"/>
            </w:tcMar>
          </w:tcPr>
          <w:p w14:paraId="64E3484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[0.0, 0.0]</w:t>
            </w:r>
          </w:p>
        </w:tc>
      </w:tr>
      <w:tr w:rsidR="00250AD7" w:rsidRPr="00250AD7" w14:paraId="6744A313" w14:textId="77777777">
        <w:tblPrEx>
          <w:tblCellMar>
            <w:top w:w="0" w:type="dxa"/>
            <w:bottom w:w="0" w:type="dxa"/>
          </w:tblCellMar>
        </w:tblPrEx>
        <w:tc>
          <w:tcPr>
            <w:tcW w:w="3200" w:type="dxa"/>
            <w:tcMar>
              <w:top w:w="80" w:type="dxa"/>
              <w:left w:w="100" w:type="dxa"/>
              <w:bottom w:w="80" w:type="dxa"/>
              <w:right w:w="100" w:type="dxa"/>
            </w:tcMar>
          </w:tcPr>
          <w:p w14:paraId="0A52548B"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IMC</w:t>
            </w:r>
          </w:p>
        </w:tc>
        <w:tc>
          <w:tcPr>
            <w:tcW w:w="3200" w:type="dxa"/>
            <w:tcMar>
              <w:top w:w="80" w:type="dxa"/>
              <w:left w:w="100" w:type="dxa"/>
              <w:bottom w:w="80" w:type="dxa"/>
              <w:right w:w="100" w:type="dxa"/>
            </w:tcMar>
          </w:tcPr>
          <w:p w14:paraId="1382200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492</w:t>
            </w:r>
          </w:p>
        </w:tc>
        <w:tc>
          <w:tcPr>
            <w:tcW w:w="3238" w:type="dxa"/>
            <w:tcMar>
              <w:top w:w="80" w:type="dxa"/>
              <w:left w:w="100" w:type="dxa"/>
              <w:bottom w:w="80" w:type="dxa"/>
              <w:right w:w="100" w:type="dxa"/>
            </w:tcMar>
          </w:tcPr>
          <w:p w14:paraId="02147E79"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[-24.2, 114.9]</w:t>
            </w:r>
          </w:p>
        </w:tc>
      </w:tr>
    </w:tbl>
    <w:p w14:paraId="4F30F5CE"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Se detectan valores atípicos en DIAS_HOSPITALIZACION e IMC. En el caso de DIAS_HOSPITALIZACION, estos valores no son errores: corresponden a pacientes que requirieron hospitalizaciones reales (hasta 30 días), por lo que se consideran casos válidos que ameritan revisión clínica, no datos a corregir. EDAD no presenta atípicos, ya que su rango (0-95 años) es consistente con una población hospitalaria general.</w:t>
      </w:r>
    </w:p>
    <w:p w14:paraId="2452D1E1"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2.4 ¿Cómo se distribuyen los datos?</w:t>
      </w:r>
    </w:p>
    <w:p w14:paraId="184A69C0" w14:textId="77777777" w:rsidR="00DD689F" w:rsidRPr="00250AD7" w:rsidRDefault="00000000" w:rsidP="00250AD7">
      <w:pPr>
        <w:spacing w:before="150" w:after="100" w:line="480" w:lineRule="auto"/>
        <w:jc w:val="center"/>
        <w:rPr>
          <w:rFonts w:ascii="Arial" w:hAnsi="Arial" w:cs="Arial"/>
          <w:sz w:val="24"/>
          <w:szCs w:val="24"/>
        </w:rPr>
      </w:pPr>
      <w:r w:rsidRPr="00250AD7">
        <w:rPr>
          <w:rFonts w:ascii="Arial" w:hAnsi="Arial" w:cs="Arial"/>
          <w:noProof/>
          <w:sz w:val="24"/>
          <w:szCs w:val="24"/>
        </w:rPr>
        <w:drawing>
          <wp:inline distT="0" distB="0" distL="0" distR="0" wp14:anchorId="47DD75E0" wp14:editId="15FFF356">
            <wp:extent cx="5334000" cy="1800225"/>
            <wp:effectExtent l="0" t="0" r="0" b="0"/>
            <wp:docPr id="11747800" name="Imagen 11747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800225"/>
                    </a:xfrm>
                    <a:prstGeom prst="rect">
                      <a:avLst/>
                    </a:prstGeom>
                  </pic:spPr>
                </pic:pic>
              </a:graphicData>
            </a:graphic>
          </wp:inline>
        </w:drawing>
      </w:r>
    </w:p>
    <w:p w14:paraId="79C7A963" w14:textId="77777777" w:rsidR="00DD689F" w:rsidRPr="00250AD7" w:rsidRDefault="00000000" w:rsidP="00250AD7">
      <w:pPr>
        <w:spacing w:after="220" w:line="480" w:lineRule="auto"/>
        <w:jc w:val="center"/>
        <w:rPr>
          <w:rFonts w:ascii="Arial" w:hAnsi="Arial" w:cs="Arial"/>
          <w:lang w:val="es-ES"/>
        </w:rPr>
      </w:pPr>
      <w:r w:rsidRPr="00250AD7">
        <w:rPr>
          <w:rFonts w:ascii="Arial" w:hAnsi="Arial" w:cs="Arial"/>
          <w:i/>
          <w:iCs/>
          <w:lang w:val="es-ES"/>
        </w:rPr>
        <w:t>Figura 3. Distribución de EDAD y de DIAS_HOSPITALIZACION.</w:t>
      </w:r>
    </w:p>
    <w:p w14:paraId="7BBA3578"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lastRenderedPageBreak/>
        <w:t>EDAD muestra una distribución relativamente uniforme entre 0 y 95 años, sin concentración marcada en ningún rango. DIAS_HOSPITALIZACION está fuertemente concentrada en 0 (cerca del 88% de los registros, pacientes no internados); el resto se distribuye de forma dispersa entre 1 y 30 días.</w:t>
      </w:r>
    </w:p>
    <w:p w14:paraId="31A23C33"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2.5 ¿Qué relaciones existen entre variables?</w:t>
      </w:r>
    </w:p>
    <w:p w14:paraId="37EC30E4"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Ya se sabe que el 87.82% de los pacientes tiene alguna complicación. Para entender por qué le importa ese número al hospital, se relaciona COMPLICACIONES (agrupada en "con complicación" / "sin complicación") con INTERNADO (si el paciente fue hospitalizado).</w:t>
      </w:r>
    </w:p>
    <w:p w14:paraId="7B1C75CA" w14:textId="77777777" w:rsidR="00DD689F" w:rsidRPr="00250AD7" w:rsidRDefault="00000000" w:rsidP="00250AD7">
      <w:pPr>
        <w:spacing w:before="150" w:after="100" w:line="480" w:lineRule="auto"/>
        <w:jc w:val="center"/>
        <w:rPr>
          <w:rFonts w:ascii="Arial" w:hAnsi="Arial" w:cs="Arial"/>
          <w:sz w:val="24"/>
          <w:szCs w:val="24"/>
        </w:rPr>
      </w:pPr>
      <w:r w:rsidRPr="00250AD7">
        <w:rPr>
          <w:rFonts w:ascii="Arial" w:hAnsi="Arial" w:cs="Arial"/>
          <w:noProof/>
          <w:sz w:val="24"/>
          <w:szCs w:val="24"/>
        </w:rPr>
        <w:drawing>
          <wp:inline distT="0" distB="0" distL="0" distR="0" wp14:anchorId="1726DF5F" wp14:editId="4953EAAC">
            <wp:extent cx="3143250" cy="2495550"/>
            <wp:effectExtent l="0" t="0" r="0" b="0"/>
            <wp:docPr id="254096222" name="Imagen 254096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43250" cy="2495550"/>
                    </a:xfrm>
                    <a:prstGeom prst="rect">
                      <a:avLst/>
                    </a:prstGeom>
                  </pic:spPr>
                </pic:pic>
              </a:graphicData>
            </a:graphic>
          </wp:inline>
        </w:drawing>
      </w:r>
    </w:p>
    <w:p w14:paraId="0DDFB3DB" w14:textId="77777777" w:rsidR="00DD689F" w:rsidRPr="00250AD7" w:rsidRDefault="00000000" w:rsidP="00250AD7">
      <w:pPr>
        <w:spacing w:after="220" w:line="480" w:lineRule="auto"/>
        <w:jc w:val="center"/>
        <w:rPr>
          <w:rFonts w:ascii="Arial" w:hAnsi="Arial" w:cs="Arial"/>
          <w:lang w:val="es-ES"/>
        </w:rPr>
      </w:pPr>
      <w:r w:rsidRPr="00250AD7">
        <w:rPr>
          <w:rFonts w:ascii="Arial" w:hAnsi="Arial" w:cs="Arial"/>
          <w:i/>
          <w:iCs/>
          <w:lang w:val="es-ES"/>
        </w:rPr>
        <w:t>Figura 4. Tasa de internación: con complicación vs. sin complicación.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838"/>
      </w:tblGrid>
      <w:tr w:rsidR="00250AD7" w:rsidRPr="00250AD7" w14:paraId="5A1363BA" w14:textId="77777777">
        <w:tblPrEx>
          <w:tblCellMar>
            <w:top w:w="0" w:type="dxa"/>
            <w:bottom w:w="0" w:type="dxa"/>
          </w:tblCellMar>
        </w:tblPrEx>
        <w:trPr>
          <w:tblHeader/>
        </w:trPr>
        <w:tc>
          <w:tcPr>
            <w:tcW w:w="4800" w:type="dxa"/>
            <w:shd w:val="clear" w:color="auto" w:fill="EFEFEF"/>
            <w:tcMar>
              <w:top w:w="80" w:type="dxa"/>
              <w:left w:w="100" w:type="dxa"/>
              <w:bottom w:w="80" w:type="dxa"/>
              <w:right w:w="100" w:type="dxa"/>
            </w:tcMar>
          </w:tcPr>
          <w:p w14:paraId="5A039A92"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Grupo</w:t>
            </w:r>
          </w:p>
        </w:tc>
        <w:tc>
          <w:tcPr>
            <w:tcW w:w="4838" w:type="dxa"/>
            <w:shd w:val="clear" w:color="auto" w:fill="EFEFEF"/>
            <w:tcMar>
              <w:top w:w="80" w:type="dxa"/>
              <w:left w:w="100" w:type="dxa"/>
              <w:bottom w:w="80" w:type="dxa"/>
              <w:right w:w="100" w:type="dxa"/>
            </w:tcMar>
          </w:tcPr>
          <w:p w14:paraId="574DADDA"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Tasa de </w:t>
            </w:r>
            <w:proofErr w:type="spellStart"/>
            <w:r w:rsidRPr="00250AD7">
              <w:rPr>
                <w:rFonts w:ascii="Arial" w:hAnsi="Arial" w:cs="Arial"/>
                <w:b/>
                <w:bCs/>
                <w:sz w:val="24"/>
                <w:szCs w:val="24"/>
              </w:rPr>
              <w:t>internación</w:t>
            </w:r>
            <w:proofErr w:type="spellEnd"/>
          </w:p>
        </w:tc>
      </w:tr>
      <w:tr w:rsidR="00250AD7" w:rsidRPr="00250AD7" w14:paraId="2217E930" w14:textId="77777777">
        <w:tblPrEx>
          <w:tblCellMar>
            <w:top w:w="0" w:type="dxa"/>
            <w:bottom w:w="0" w:type="dxa"/>
          </w:tblCellMar>
        </w:tblPrEx>
        <w:tc>
          <w:tcPr>
            <w:tcW w:w="4800" w:type="dxa"/>
            <w:tcMar>
              <w:top w:w="80" w:type="dxa"/>
              <w:left w:w="100" w:type="dxa"/>
              <w:bottom w:w="80" w:type="dxa"/>
              <w:right w:w="100" w:type="dxa"/>
            </w:tcMar>
          </w:tcPr>
          <w:p w14:paraId="34E5C71D"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Con </w:t>
            </w:r>
            <w:proofErr w:type="spellStart"/>
            <w:r w:rsidRPr="00250AD7">
              <w:rPr>
                <w:rFonts w:ascii="Arial" w:hAnsi="Arial" w:cs="Arial"/>
                <w:sz w:val="24"/>
                <w:szCs w:val="24"/>
              </w:rPr>
              <w:t>complicación</w:t>
            </w:r>
            <w:proofErr w:type="spellEnd"/>
          </w:p>
        </w:tc>
        <w:tc>
          <w:tcPr>
            <w:tcW w:w="4838" w:type="dxa"/>
            <w:tcMar>
              <w:top w:w="80" w:type="dxa"/>
              <w:left w:w="100" w:type="dxa"/>
              <w:bottom w:w="80" w:type="dxa"/>
              <w:right w:w="100" w:type="dxa"/>
            </w:tcMar>
          </w:tcPr>
          <w:p w14:paraId="6E1476A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11.49 %</w:t>
            </w:r>
          </w:p>
        </w:tc>
      </w:tr>
      <w:tr w:rsidR="00250AD7" w:rsidRPr="00250AD7" w14:paraId="44F492DD" w14:textId="77777777">
        <w:tblPrEx>
          <w:tblCellMar>
            <w:top w:w="0" w:type="dxa"/>
            <w:bottom w:w="0" w:type="dxa"/>
          </w:tblCellMar>
        </w:tblPrEx>
        <w:tc>
          <w:tcPr>
            <w:tcW w:w="4800" w:type="dxa"/>
            <w:tcMar>
              <w:top w:w="80" w:type="dxa"/>
              <w:left w:w="100" w:type="dxa"/>
              <w:bottom w:w="80" w:type="dxa"/>
              <w:right w:w="100" w:type="dxa"/>
            </w:tcMar>
          </w:tcPr>
          <w:p w14:paraId="0A59A318"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Sin </w:t>
            </w:r>
            <w:proofErr w:type="spellStart"/>
            <w:r w:rsidRPr="00250AD7">
              <w:rPr>
                <w:rFonts w:ascii="Arial" w:hAnsi="Arial" w:cs="Arial"/>
                <w:sz w:val="24"/>
                <w:szCs w:val="24"/>
              </w:rPr>
              <w:t>complicación</w:t>
            </w:r>
            <w:proofErr w:type="spellEnd"/>
          </w:p>
        </w:tc>
        <w:tc>
          <w:tcPr>
            <w:tcW w:w="4838" w:type="dxa"/>
            <w:tcMar>
              <w:top w:w="80" w:type="dxa"/>
              <w:left w:w="100" w:type="dxa"/>
              <w:bottom w:w="80" w:type="dxa"/>
              <w:right w:w="100" w:type="dxa"/>
            </w:tcMar>
          </w:tcPr>
          <w:p w14:paraId="2BD27C3A"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11.66 %</w:t>
            </w:r>
          </w:p>
        </w:tc>
      </w:tr>
      <w:tr w:rsidR="00250AD7" w:rsidRPr="00250AD7" w14:paraId="60CC4B46" w14:textId="77777777">
        <w:tblPrEx>
          <w:tblCellMar>
            <w:top w:w="0" w:type="dxa"/>
            <w:bottom w:w="0" w:type="dxa"/>
          </w:tblCellMar>
        </w:tblPrEx>
        <w:trPr>
          <w:tblHeader/>
        </w:trPr>
        <w:tc>
          <w:tcPr>
            <w:tcW w:w="4800" w:type="dxa"/>
            <w:shd w:val="clear" w:color="auto" w:fill="EFEFEF"/>
            <w:tcMar>
              <w:top w:w="80" w:type="dxa"/>
              <w:left w:w="100" w:type="dxa"/>
              <w:bottom w:w="80" w:type="dxa"/>
              <w:right w:w="100" w:type="dxa"/>
            </w:tcMar>
          </w:tcPr>
          <w:p w14:paraId="75B3014C"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Complicación</w:t>
            </w:r>
            <w:proofErr w:type="spellEnd"/>
          </w:p>
        </w:tc>
        <w:tc>
          <w:tcPr>
            <w:tcW w:w="4838" w:type="dxa"/>
            <w:shd w:val="clear" w:color="auto" w:fill="EFEFEF"/>
            <w:tcMar>
              <w:top w:w="80" w:type="dxa"/>
              <w:left w:w="100" w:type="dxa"/>
              <w:bottom w:w="80" w:type="dxa"/>
              <w:right w:w="100" w:type="dxa"/>
            </w:tcMar>
          </w:tcPr>
          <w:p w14:paraId="6F45B8B8"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Tasa de </w:t>
            </w:r>
            <w:proofErr w:type="spellStart"/>
            <w:r w:rsidRPr="00250AD7">
              <w:rPr>
                <w:rFonts w:ascii="Arial" w:hAnsi="Arial" w:cs="Arial"/>
                <w:b/>
                <w:bCs/>
                <w:sz w:val="24"/>
                <w:szCs w:val="24"/>
              </w:rPr>
              <w:t>internación</w:t>
            </w:r>
            <w:proofErr w:type="spellEnd"/>
          </w:p>
        </w:tc>
      </w:tr>
      <w:tr w:rsidR="00250AD7" w:rsidRPr="00250AD7" w14:paraId="309246C1" w14:textId="77777777">
        <w:tblPrEx>
          <w:tblCellMar>
            <w:top w:w="0" w:type="dxa"/>
            <w:bottom w:w="0" w:type="dxa"/>
          </w:tblCellMar>
        </w:tblPrEx>
        <w:tc>
          <w:tcPr>
            <w:tcW w:w="4800" w:type="dxa"/>
            <w:tcMar>
              <w:top w:w="80" w:type="dxa"/>
              <w:left w:w="100" w:type="dxa"/>
              <w:bottom w:w="80" w:type="dxa"/>
              <w:right w:w="100" w:type="dxa"/>
            </w:tcMar>
          </w:tcPr>
          <w:p w14:paraId="1870B3F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Sepsis</w:t>
            </w:r>
          </w:p>
        </w:tc>
        <w:tc>
          <w:tcPr>
            <w:tcW w:w="4838" w:type="dxa"/>
            <w:tcMar>
              <w:top w:w="80" w:type="dxa"/>
              <w:left w:w="100" w:type="dxa"/>
              <w:bottom w:w="80" w:type="dxa"/>
              <w:right w:w="100" w:type="dxa"/>
            </w:tcMar>
          </w:tcPr>
          <w:p w14:paraId="36B3F387"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12.85 %</w:t>
            </w:r>
          </w:p>
        </w:tc>
      </w:tr>
      <w:tr w:rsidR="00250AD7" w:rsidRPr="00250AD7" w14:paraId="52073DE9" w14:textId="77777777">
        <w:tblPrEx>
          <w:tblCellMar>
            <w:top w:w="0" w:type="dxa"/>
            <w:bottom w:w="0" w:type="dxa"/>
          </w:tblCellMar>
        </w:tblPrEx>
        <w:tc>
          <w:tcPr>
            <w:tcW w:w="4800" w:type="dxa"/>
            <w:tcMar>
              <w:top w:w="80" w:type="dxa"/>
              <w:left w:w="100" w:type="dxa"/>
              <w:bottom w:w="80" w:type="dxa"/>
              <w:right w:w="100" w:type="dxa"/>
            </w:tcMar>
          </w:tcPr>
          <w:p w14:paraId="76B1233E"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lastRenderedPageBreak/>
              <w:t>Hemorragia</w:t>
            </w:r>
            <w:proofErr w:type="spellEnd"/>
          </w:p>
        </w:tc>
        <w:tc>
          <w:tcPr>
            <w:tcW w:w="4838" w:type="dxa"/>
            <w:tcMar>
              <w:top w:w="80" w:type="dxa"/>
              <w:left w:w="100" w:type="dxa"/>
              <w:bottom w:w="80" w:type="dxa"/>
              <w:right w:w="100" w:type="dxa"/>
            </w:tcMar>
          </w:tcPr>
          <w:p w14:paraId="04A1E628"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12.31 %</w:t>
            </w:r>
          </w:p>
        </w:tc>
      </w:tr>
      <w:tr w:rsidR="00250AD7" w:rsidRPr="00250AD7" w14:paraId="17A0460A" w14:textId="77777777">
        <w:tblPrEx>
          <w:tblCellMar>
            <w:top w:w="0" w:type="dxa"/>
            <w:bottom w:w="0" w:type="dxa"/>
          </w:tblCellMar>
        </w:tblPrEx>
        <w:tc>
          <w:tcPr>
            <w:tcW w:w="4800" w:type="dxa"/>
            <w:tcMar>
              <w:top w:w="80" w:type="dxa"/>
              <w:left w:w="100" w:type="dxa"/>
              <w:bottom w:w="80" w:type="dxa"/>
              <w:right w:w="100" w:type="dxa"/>
            </w:tcMar>
          </w:tcPr>
          <w:p w14:paraId="7ADEE20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Embolia</w:t>
            </w:r>
            <w:proofErr w:type="spellEnd"/>
          </w:p>
        </w:tc>
        <w:tc>
          <w:tcPr>
            <w:tcW w:w="4838" w:type="dxa"/>
            <w:tcMar>
              <w:top w:w="80" w:type="dxa"/>
              <w:left w:w="100" w:type="dxa"/>
              <w:bottom w:w="80" w:type="dxa"/>
              <w:right w:w="100" w:type="dxa"/>
            </w:tcMar>
          </w:tcPr>
          <w:p w14:paraId="5391B38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12.13 %</w:t>
            </w:r>
          </w:p>
        </w:tc>
      </w:tr>
      <w:tr w:rsidR="00250AD7" w:rsidRPr="00250AD7" w14:paraId="789B3464" w14:textId="77777777">
        <w:tblPrEx>
          <w:tblCellMar>
            <w:top w:w="0" w:type="dxa"/>
            <w:bottom w:w="0" w:type="dxa"/>
          </w:tblCellMar>
        </w:tblPrEx>
        <w:tc>
          <w:tcPr>
            <w:tcW w:w="4800" w:type="dxa"/>
            <w:tcMar>
              <w:top w:w="80" w:type="dxa"/>
              <w:left w:w="100" w:type="dxa"/>
              <w:bottom w:w="80" w:type="dxa"/>
              <w:right w:w="100" w:type="dxa"/>
            </w:tcMar>
          </w:tcPr>
          <w:p w14:paraId="7AABAFDE"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Reacción</w:t>
            </w:r>
            <w:proofErr w:type="spellEnd"/>
            <w:r w:rsidRPr="00250AD7">
              <w:rPr>
                <w:rFonts w:ascii="Arial" w:hAnsi="Arial" w:cs="Arial"/>
                <w:sz w:val="24"/>
                <w:szCs w:val="24"/>
              </w:rPr>
              <w:t xml:space="preserve"> </w:t>
            </w:r>
            <w:proofErr w:type="spellStart"/>
            <w:r w:rsidRPr="00250AD7">
              <w:rPr>
                <w:rFonts w:ascii="Arial" w:hAnsi="Arial" w:cs="Arial"/>
                <w:sz w:val="24"/>
                <w:szCs w:val="24"/>
              </w:rPr>
              <w:t>Adversa</w:t>
            </w:r>
            <w:proofErr w:type="spellEnd"/>
          </w:p>
        </w:tc>
        <w:tc>
          <w:tcPr>
            <w:tcW w:w="4838" w:type="dxa"/>
            <w:tcMar>
              <w:top w:w="80" w:type="dxa"/>
              <w:left w:w="100" w:type="dxa"/>
              <w:bottom w:w="80" w:type="dxa"/>
              <w:right w:w="100" w:type="dxa"/>
            </w:tcMar>
          </w:tcPr>
          <w:p w14:paraId="2786C75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10.89 %</w:t>
            </w:r>
          </w:p>
        </w:tc>
      </w:tr>
      <w:tr w:rsidR="00250AD7" w:rsidRPr="00250AD7" w14:paraId="4F9C3884" w14:textId="77777777">
        <w:tblPrEx>
          <w:tblCellMar>
            <w:top w:w="0" w:type="dxa"/>
            <w:bottom w:w="0" w:type="dxa"/>
          </w:tblCellMar>
        </w:tblPrEx>
        <w:tc>
          <w:tcPr>
            <w:tcW w:w="4800" w:type="dxa"/>
            <w:tcMar>
              <w:top w:w="80" w:type="dxa"/>
              <w:left w:w="100" w:type="dxa"/>
              <w:bottom w:w="80" w:type="dxa"/>
              <w:right w:w="100" w:type="dxa"/>
            </w:tcMar>
          </w:tcPr>
          <w:p w14:paraId="7535D8F6"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Fallo </w:t>
            </w:r>
            <w:proofErr w:type="spellStart"/>
            <w:r w:rsidRPr="00250AD7">
              <w:rPr>
                <w:rFonts w:ascii="Arial" w:hAnsi="Arial" w:cs="Arial"/>
                <w:sz w:val="24"/>
                <w:szCs w:val="24"/>
              </w:rPr>
              <w:t>Multiorgánico</w:t>
            </w:r>
            <w:proofErr w:type="spellEnd"/>
          </w:p>
        </w:tc>
        <w:tc>
          <w:tcPr>
            <w:tcW w:w="4838" w:type="dxa"/>
            <w:tcMar>
              <w:top w:w="80" w:type="dxa"/>
              <w:left w:w="100" w:type="dxa"/>
              <w:bottom w:w="80" w:type="dxa"/>
              <w:right w:w="100" w:type="dxa"/>
            </w:tcMar>
          </w:tcPr>
          <w:p w14:paraId="2DD1404B"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10.45 %</w:t>
            </w:r>
          </w:p>
        </w:tc>
      </w:tr>
      <w:tr w:rsidR="00250AD7" w:rsidRPr="00250AD7" w14:paraId="15C64C4E" w14:textId="77777777">
        <w:tblPrEx>
          <w:tblCellMar>
            <w:top w:w="0" w:type="dxa"/>
            <w:bottom w:w="0" w:type="dxa"/>
          </w:tblCellMar>
        </w:tblPrEx>
        <w:tc>
          <w:tcPr>
            <w:tcW w:w="4800" w:type="dxa"/>
            <w:tcMar>
              <w:top w:w="80" w:type="dxa"/>
              <w:left w:w="100" w:type="dxa"/>
              <w:bottom w:w="80" w:type="dxa"/>
              <w:right w:w="100" w:type="dxa"/>
            </w:tcMar>
          </w:tcPr>
          <w:p w14:paraId="3730ED6E"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Infección</w:t>
            </w:r>
            <w:proofErr w:type="spellEnd"/>
            <w:r w:rsidRPr="00250AD7">
              <w:rPr>
                <w:rFonts w:ascii="Arial" w:hAnsi="Arial" w:cs="Arial"/>
                <w:sz w:val="24"/>
                <w:szCs w:val="24"/>
              </w:rPr>
              <w:t xml:space="preserve"> Nosocomial</w:t>
            </w:r>
          </w:p>
        </w:tc>
        <w:tc>
          <w:tcPr>
            <w:tcW w:w="4838" w:type="dxa"/>
            <w:tcMar>
              <w:top w:w="80" w:type="dxa"/>
              <w:left w:w="100" w:type="dxa"/>
              <w:bottom w:w="80" w:type="dxa"/>
              <w:right w:w="100" w:type="dxa"/>
            </w:tcMar>
          </w:tcPr>
          <w:p w14:paraId="6B1167C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10.45 %</w:t>
            </w:r>
          </w:p>
        </w:tc>
      </w:tr>
    </w:tbl>
    <w:p w14:paraId="736A031B" w14:textId="36C8E07F"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La tasa de internación es prácticamente igual entre pacientes con complicación (11.49%) y sin complicación (11.66</w:t>
      </w:r>
      <w:proofErr w:type="gramStart"/>
      <w:r w:rsidRPr="00250AD7">
        <w:rPr>
          <w:rFonts w:ascii="Arial" w:hAnsi="Arial" w:cs="Arial"/>
          <w:sz w:val="24"/>
          <w:szCs w:val="24"/>
          <w:lang w:val="es-ES"/>
        </w:rPr>
        <w:t>%)  la</w:t>
      </w:r>
      <w:proofErr w:type="gramEnd"/>
      <w:r w:rsidRPr="00250AD7">
        <w:rPr>
          <w:rFonts w:ascii="Arial" w:hAnsi="Arial" w:cs="Arial"/>
          <w:sz w:val="24"/>
          <w:szCs w:val="24"/>
          <w:lang w:val="es-ES"/>
        </w:rPr>
        <w:t xml:space="preserve"> diferencia es mínima, y el grupo sin complicación es incluso levemente más alto. Esto indica que, en este conjunto de datos, tener una complicación registrada no está asociado, por sí solo, a una mayor probabilidad de internación general.</w:t>
      </w:r>
    </w:p>
    <w:p w14:paraId="45061A8B"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Sin embargo, al mirar el detalle por tipo de complicación sí aparece más variación: Sepsis (12.85%), Hemorragia (12.31%) y Embolia (12.13%) tienen las tasas más altas, mientras que Fallo Multiorgánico e Infección Nosocomial (10.45% ambas) tienen las más bajas. Es decir, el tipo específico de complicación importa más que el simple hecho de tener o no una complicación.</w:t>
      </w:r>
    </w:p>
    <w:p w14:paraId="16352A87"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Limitación: esta relación no controla por otras variables (como edad o enfermedad de base) que también podrían influir en la necesidad de internación.</w:t>
      </w:r>
    </w:p>
    <w:p w14:paraId="10AD4354" w14:textId="77777777" w:rsidR="00DD689F" w:rsidRPr="00250AD7" w:rsidRDefault="00000000" w:rsidP="00250AD7">
      <w:pPr>
        <w:pStyle w:val="Ttulo2"/>
        <w:spacing w:before="300" w:after="150" w:line="480" w:lineRule="auto"/>
        <w:rPr>
          <w:rFonts w:ascii="Arial" w:hAnsi="Arial" w:cs="Arial"/>
          <w:b/>
          <w:bCs/>
          <w:color w:val="auto"/>
          <w:sz w:val="24"/>
          <w:szCs w:val="24"/>
        </w:rPr>
      </w:pPr>
      <w:r w:rsidRPr="00250AD7">
        <w:rPr>
          <w:rFonts w:ascii="Arial" w:hAnsi="Arial" w:cs="Arial"/>
          <w:b/>
          <w:bCs/>
          <w:color w:val="auto"/>
          <w:sz w:val="24"/>
          <w:szCs w:val="24"/>
        </w:rPr>
        <w:t xml:space="preserve">2.6 </w:t>
      </w:r>
      <w:proofErr w:type="spellStart"/>
      <w:r w:rsidRPr="00250AD7">
        <w:rPr>
          <w:rFonts w:ascii="Arial" w:hAnsi="Arial" w:cs="Arial"/>
          <w:b/>
          <w:bCs/>
          <w:color w:val="auto"/>
          <w:sz w:val="24"/>
          <w:szCs w:val="24"/>
        </w:rPr>
        <w:t>Hallazgo</w:t>
      </w:r>
      <w:proofErr w:type="spellEnd"/>
      <w:r w:rsidRPr="00250AD7">
        <w:rPr>
          <w:rFonts w:ascii="Arial" w:hAnsi="Arial" w:cs="Arial"/>
          <w:b/>
          <w:bCs/>
          <w:color w:val="auto"/>
          <w:sz w:val="24"/>
          <w:szCs w:val="24"/>
        </w:rPr>
        <w:t xml:space="preserve"> </w:t>
      </w:r>
      <w:proofErr w:type="spellStart"/>
      <w:r w:rsidRPr="00250AD7">
        <w:rPr>
          <w:rFonts w:ascii="Arial" w:hAnsi="Arial" w:cs="Arial"/>
          <w:b/>
          <w:bCs/>
          <w:color w:val="auto"/>
          <w:sz w:val="24"/>
          <w:szCs w:val="24"/>
        </w:rPr>
        <w:t>interesante</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838"/>
      </w:tblGrid>
      <w:tr w:rsidR="00250AD7" w:rsidRPr="00250AD7" w14:paraId="6CE8B917" w14:textId="77777777">
        <w:tblPrEx>
          <w:tblCellMar>
            <w:top w:w="0" w:type="dxa"/>
            <w:bottom w:w="0" w:type="dxa"/>
          </w:tblCellMar>
        </w:tblPrEx>
        <w:trPr>
          <w:tblHeader/>
        </w:trPr>
        <w:tc>
          <w:tcPr>
            <w:tcW w:w="4800" w:type="dxa"/>
            <w:shd w:val="clear" w:color="auto" w:fill="EFEFEF"/>
            <w:tcMar>
              <w:top w:w="80" w:type="dxa"/>
              <w:left w:w="100" w:type="dxa"/>
              <w:bottom w:w="80" w:type="dxa"/>
              <w:right w:w="100" w:type="dxa"/>
            </w:tcMar>
          </w:tcPr>
          <w:p w14:paraId="61FCAF87"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Complicación</w:t>
            </w:r>
            <w:proofErr w:type="spellEnd"/>
          </w:p>
        </w:tc>
        <w:tc>
          <w:tcPr>
            <w:tcW w:w="4838" w:type="dxa"/>
            <w:shd w:val="clear" w:color="auto" w:fill="EFEFEF"/>
            <w:tcMar>
              <w:top w:w="80" w:type="dxa"/>
              <w:left w:w="100" w:type="dxa"/>
              <w:bottom w:w="80" w:type="dxa"/>
              <w:right w:w="100" w:type="dxa"/>
            </w:tcMar>
          </w:tcPr>
          <w:p w14:paraId="35E6A8DB"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 </w:t>
            </w:r>
            <w:proofErr w:type="spellStart"/>
            <w:r w:rsidRPr="00250AD7">
              <w:rPr>
                <w:rFonts w:ascii="Arial" w:hAnsi="Arial" w:cs="Arial"/>
                <w:b/>
                <w:bCs/>
                <w:sz w:val="24"/>
                <w:szCs w:val="24"/>
              </w:rPr>
              <w:t>Fallecidos</w:t>
            </w:r>
            <w:proofErr w:type="spellEnd"/>
          </w:p>
        </w:tc>
      </w:tr>
      <w:tr w:rsidR="00250AD7" w:rsidRPr="00250AD7" w14:paraId="629FFBBE" w14:textId="77777777">
        <w:tblPrEx>
          <w:tblCellMar>
            <w:top w:w="0" w:type="dxa"/>
            <w:bottom w:w="0" w:type="dxa"/>
          </w:tblCellMar>
        </w:tblPrEx>
        <w:tc>
          <w:tcPr>
            <w:tcW w:w="4800" w:type="dxa"/>
            <w:tcMar>
              <w:top w:w="80" w:type="dxa"/>
              <w:left w:w="100" w:type="dxa"/>
              <w:bottom w:w="80" w:type="dxa"/>
              <w:right w:w="100" w:type="dxa"/>
            </w:tcMar>
          </w:tcPr>
          <w:p w14:paraId="371197E6"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Ninguna</w:t>
            </w:r>
            <w:proofErr w:type="spellEnd"/>
          </w:p>
        </w:tc>
        <w:tc>
          <w:tcPr>
            <w:tcW w:w="4838" w:type="dxa"/>
            <w:tcMar>
              <w:top w:w="80" w:type="dxa"/>
              <w:left w:w="100" w:type="dxa"/>
              <w:bottom w:w="80" w:type="dxa"/>
              <w:right w:w="100" w:type="dxa"/>
            </w:tcMar>
          </w:tcPr>
          <w:p w14:paraId="38FD25CD"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2.30 %</w:t>
            </w:r>
          </w:p>
        </w:tc>
      </w:tr>
      <w:tr w:rsidR="00250AD7" w:rsidRPr="00250AD7" w14:paraId="73B827AE" w14:textId="77777777">
        <w:tblPrEx>
          <w:tblCellMar>
            <w:top w:w="0" w:type="dxa"/>
            <w:bottom w:w="0" w:type="dxa"/>
          </w:tblCellMar>
        </w:tblPrEx>
        <w:tc>
          <w:tcPr>
            <w:tcW w:w="4800" w:type="dxa"/>
            <w:tcMar>
              <w:top w:w="80" w:type="dxa"/>
              <w:left w:w="100" w:type="dxa"/>
              <w:bottom w:w="80" w:type="dxa"/>
              <w:right w:w="100" w:type="dxa"/>
            </w:tcMar>
          </w:tcPr>
          <w:p w14:paraId="2E8992CC"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Fallo </w:t>
            </w:r>
            <w:proofErr w:type="spellStart"/>
            <w:r w:rsidRPr="00250AD7">
              <w:rPr>
                <w:rFonts w:ascii="Arial" w:hAnsi="Arial" w:cs="Arial"/>
                <w:sz w:val="24"/>
                <w:szCs w:val="24"/>
              </w:rPr>
              <w:t>Multiorgánico</w:t>
            </w:r>
            <w:proofErr w:type="spellEnd"/>
          </w:p>
        </w:tc>
        <w:tc>
          <w:tcPr>
            <w:tcW w:w="4838" w:type="dxa"/>
            <w:tcMar>
              <w:top w:w="80" w:type="dxa"/>
              <w:left w:w="100" w:type="dxa"/>
              <w:bottom w:w="80" w:type="dxa"/>
              <w:right w:w="100" w:type="dxa"/>
            </w:tcMar>
          </w:tcPr>
          <w:p w14:paraId="6ED16FBA"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2.27 %</w:t>
            </w:r>
          </w:p>
        </w:tc>
      </w:tr>
      <w:tr w:rsidR="00250AD7" w:rsidRPr="00250AD7" w14:paraId="27CDD54C" w14:textId="77777777">
        <w:tblPrEx>
          <w:tblCellMar>
            <w:top w:w="0" w:type="dxa"/>
            <w:bottom w:w="0" w:type="dxa"/>
          </w:tblCellMar>
        </w:tblPrEx>
        <w:tc>
          <w:tcPr>
            <w:tcW w:w="4800" w:type="dxa"/>
            <w:tcMar>
              <w:top w:w="80" w:type="dxa"/>
              <w:left w:w="100" w:type="dxa"/>
              <w:bottom w:w="80" w:type="dxa"/>
              <w:right w:w="100" w:type="dxa"/>
            </w:tcMar>
          </w:tcPr>
          <w:p w14:paraId="7AD73AD0"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lastRenderedPageBreak/>
              <w:t>Sepsis</w:t>
            </w:r>
          </w:p>
        </w:tc>
        <w:tc>
          <w:tcPr>
            <w:tcW w:w="4838" w:type="dxa"/>
            <w:tcMar>
              <w:top w:w="80" w:type="dxa"/>
              <w:left w:w="100" w:type="dxa"/>
              <w:bottom w:w="80" w:type="dxa"/>
              <w:right w:w="100" w:type="dxa"/>
            </w:tcMar>
          </w:tcPr>
          <w:p w14:paraId="2DF84077"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2.21 %</w:t>
            </w:r>
          </w:p>
        </w:tc>
      </w:tr>
      <w:tr w:rsidR="00250AD7" w:rsidRPr="00250AD7" w14:paraId="75433132" w14:textId="77777777">
        <w:tblPrEx>
          <w:tblCellMar>
            <w:top w:w="0" w:type="dxa"/>
            <w:bottom w:w="0" w:type="dxa"/>
          </w:tblCellMar>
        </w:tblPrEx>
        <w:tc>
          <w:tcPr>
            <w:tcW w:w="4800" w:type="dxa"/>
            <w:tcMar>
              <w:top w:w="80" w:type="dxa"/>
              <w:left w:w="100" w:type="dxa"/>
              <w:bottom w:w="80" w:type="dxa"/>
              <w:right w:w="100" w:type="dxa"/>
            </w:tcMar>
          </w:tcPr>
          <w:p w14:paraId="1E7C83B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Infección</w:t>
            </w:r>
            <w:proofErr w:type="spellEnd"/>
            <w:r w:rsidRPr="00250AD7">
              <w:rPr>
                <w:rFonts w:ascii="Arial" w:hAnsi="Arial" w:cs="Arial"/>
                <w:sz w:val="24"/>
                <w:szCs w:val="24"/>
              </w:rPr>
              <w:t xml:space="preserve"> Nosocomial</w:t>
            </w:r>
          </w:p>
        </w:tc>
        <w:tc>
          <w:tcPr>
            <w:tcW w:w="4838" w:type="dxa"/>
            <w:tcMar>
              <w:top w:w="80" w:type="dxa"/>
              <w:left w:w="100" w:type="dxa"/>
              <w:bottom w:w="80" w:type="dxa"/>
              <w:right w:w="100" w:type="dxa"/>
            </w:tcMar>
          </w:tcPr>
          <w:p w14:paraId="29D5419F"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2.09 %</w:t>
            </w:r>
          </w:p>
        </w:tc>
      </w:tr>
      <w:tr w:rsidR="00250AD7" w:rsidRPr="00250AD7" w14:paraId="09A8ABBF" w14:textId="77777777">
        <w:tblPrEx>
          <w:tblCellMar>
            <w:top w:w="0" w:type="dxa"/>
            <w:bottom w:w="0" w:type="dxa"/>
          </w:tblCellMar>
        </w:tblPrEx>
        <w:tc>
          <w:tcPr>
            <w:tcW w:w="4800" w:type="dxa"/>
            <w:tcMar>
              <w:top w:w="80" w:type="dxa"/>
              <w:left w:w="100" w:type="dxa"/>
              <w:bottom w:w="80" w:type="dxa"/>
              <w:right w:w="100" w:type="dxa"/>
            </w:tcMar>
          </w:tcPr>
          <w:p w14:paraId="2DC35376"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Embolia</w:t>
            </w:r>
            <w:proofErr w:type="spellEnd"/>
          </w:p>
        </w:tc>
        <w:tc>
          <w:tcPr>
            <w:tcW w:w="4838" w:type="dxa"/>
            <w:tcMar>
              <w:top w:w="80" w:type="dxa"/>
              <w:left w:w="100" w:type="dxa"/>
              <w:bottom w:w="80" w:type="dxa"/>
              <w:right w:w="100" w:type="dxa"/>
            </w:tcMar>
          </w:tcPr>
          <w:p w14:paraId="396598E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1.86 %</w:t>
            </w:r>
          </w:p>
        </w:tc>
      </w:tr>
      <w:tr w:rsidR="00250AD7" w:rsidRPr="00250AD7" w14:paraId="502AD44B" w14:textId="77777777">
        <w:tblPrEx>
          <w:tblCellMar>
            <w:top w:w="0" w:type="dxa"/>
            <w:bottom w:w="0" w:type="dxa"/>
          </w:tblCellMar>
        </w:tblPrEx>
        <w:tc>
          <w:tcPr>
            <w:tcW w:w="4800" w:type="dxa"/>
            <w:tcMar>
              <w:top w:w="80" w:type="dxa"/>
              <w:left w:w="100" w:type="dxa"/>
              <w:bottom w:w="80" w:type="dxa"/>
              <w:right w:w="100" w:type="dxa"/>
            </w:tcMar>
          </w:tcPr>
          <w:p w14:paraId="26D1643A"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Hemorragia</w:t>
            </w:r>
            <w:proofErr w:type="spellEnd"/>
          </w:p>
        </w:tc>
        <w:tc>
          <w:tcPr>
            <w:tcW w:w="4838" w:type="dxa"/>
            <w:tcMar>
              <w:top w:w="80" w:type="dxa"/>
              <w:left w:w="100" w:type="dxa"/>
              <w:bottom w:w="80" w:type="dxa"/>
              <w:right w:w="100" w:type="dxa"/>
            </w:tcMar>
          </w:tcPr>
          <w:p w14:paraId="49FED47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1.82 %</w:t>
            </w:r>
          </w:p>
        </w:tc>
      </w:tr>
      <w:tr w:rsidR="00250AD7" w:rsidRPr="00250AD7" w14:paraId="256319A2" w14:textId="77777777">
        <w:tblPrEx>
          <w:tblCellMar>
            <w:top w:w="0" w:type="dxa"/>
            <w:bottom w:w="0" w:type="dxa"/>
          </w:tblCellMar>
        </w:tblPrEx>
        <w:tc>
          <w:tcPr>
            <w:tcW w:w="4800" w:type="dxa"/>
            <w:tcMar>
              <w:top w:w="80" w:type="dxa"/>
              <w:left w:w="100" w:type="dxa"/>
              <w:bottom w:w="80" w:type="dxa"/>
              <w:right w:w="100" w:type="dxa"/>
            </w:tcMar>
          </w:tcPr>
          <w:p w14:paraId="161F180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Reacción</w:t>
            </w:r>
            <w:proofErr w:type="spellEnd"/>
            <w:r w:rsidRPr="00250AD7">
              <w:rPr>
                <w:rFonts w:ascii="Arial" w:hAnsi="Arial" w:cs="Arial"/>
                <w:sz w:val="24"/>
                <w:szCs w:val="24"/>
              </w:rPr>
              <w:t xml:space="preserve"> </w:t>
            </w:r>
            <w:proofErr w:type="spellStart"/>
            <w:r w:rsidRPr="00250AD7">
              <w:rPr>
                <w:rFonts w:ascii="Arial" w:hAnsi="Arial" w:cs="Arial"/>
                <w:sz w:val="24"/>
                <w:szCs w:val="24"/>
              </w:rPr>
              <w:t>Adversa</w:t>
            </w:r>
            <w:proofErr w:type="spellEnd"/>
          </w:p>
        </w:tc>
        <w:tc>
          <w:tcPr>
            <w:tcW w:w="4838" w:type="dxa"/>
            <w:tcMar>
              <w:top w:w="80" w:type="dxa"/>
              <w:left w:w="100" w:type="dxa"/>
              <w:bottom w:w="80" w:type="dxa"/>
              <w:right w:w="100" w:type="dxa"/>
            </w:tcMar>
          </w:tcPr>
          <w:p w14:paraId="41E911F7"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1.60 %</w:t>
            </w:r>
          </w:p>
        </w:tc>
      </w:tr>
    </w:tbl>
    <w:p w14:paraId="65DB1AB7"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b/>
          <w:bCs/>
          <w:sz w:val="24"/>
          <w:szCs w:val="24"/>
          <w:lang w:val="es-ES"/>
        </w:rPr>
        <w:t xml:space="preserve">Hallazgo: </w:t>
      </w:r>
      <w:r w:rsidRPr="00250AD7">
        <w:rPr>
          <w:rFonts w:ascii="Arial" w:hAnsi="Arial" w:cs="Arial"/>
          <w:sz w:val="24"/>
          <w:szCs w:val="24"/>
          <w:lang w:val="es-ES"/>
        </w:rPr>
        <w:t>contra lo que se esperaría, los pacientes registrados sin ninguna complicación ("Ninguna") presentan la mayor proporción de fallecidos (2.30%), por encima incluso de Sepsis (2.21%) o Fallo Multiorgánico (2.27%).</w:t>
      </w:r>
    </w:p>
    <w:p w14:paraId="219CC788"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Esto podría indicar que existen fallecimientos por causas no capturadas en la variable COMPLICACIONES (por ejemplo, relacionadas con la enfermedad de base o con la edad avanzada del paciente), o bien un posible problema de calidad en el registro de complicaciones. Para el negocio, este hallazgo sugiere que no basta con monitorear solo la variable complicaciones para anticipar el riesgo de un paciente: se debería cruzar con enfermedad de base y edad en un análisis posterior.</w:t>
      </w:r>
    </w:p>
    <w:p w14:paraId="169F7936"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br w:type="page"/>
      </w:r>
    </w:p>
    <w:p w14:paraId="7EF9C70F" w14:textId="77777777" w:rsidR="00DD689F" w:rsidRPr="00250AD7" w:rsidRDefault="00000000" w:rsidP="00250AD7">
      <w:pPr>
        <w:pStyle w:val="Ttulo1"/>
        <w:spacing w:before="400" w:after="200" w:line="480" w:lineRule="auto"/>
        <w:rPr>
          <w:rFonts w:ascii="Arial" w:hAnsi="Arial" w:cs="Arial"/>
          <w:b/>
          <w:bCs/>
          <w:color w:val="auto"/>
          <w:sz w:val="24"/>
          <w:szCs w:val="24"/>
        </w:rPr>
      </w:pPr>
      <w:r w:rsidRPr="00250AD7">
        <w:rPr>
          <w:rFonts w:ascii="Arial" w:hAnsi="Arial" w:cs="Arial"/>
          <w:b/>
          <w:bCs/>
          <w:color w:val="auto"/>
          <w:sz w:val="24"/>
          <w:szCs w:val="24"/>
        </w:rPr>
        <w:lastRenderedPageBreak/>
        <w:t xml:space="preserve">3. </w:t>
      </w:r>
      <w:proofErr w:type="spellStart"/>
      <w:r w:rsidRPr="00250AD7">
        <w:rPr>
          <w:rFonts w:ascii="Arial" w:hAnsi="Arial" w:cs="Arial"/>
          <w:b/>
          <w:bCs/>
          <w:color w:val="auto"/>
          <w:sz w:val="24"/>
          <w:szCs w:val="24"/>
        </w:rPr>
        <w:t>Conclusiones</w:t>
      </w:r>
      <w:proofErr w:type="spellEnd"/>
    </w:p>
    <w:p w14:paraId="4F567E5D"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La métrica principal (prevalencia de complicaciones) muestra que el 87.82% de los pacientes atendidos presenta al menos una complicación médica, evidenciando un problema generalizado que justifica priorizar recursos hacia su prevención.</w:t>
      </w:r>
    </w:p>
    <w:p w14:paraId="443A8FA0"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La tasa de internación general es casi idéntica entre pacientes con y sin complicación (11.49% vs 11.66%); sin embargo, el tipo específico de complicación sí importa: Sepsis, Hemorragia y Embolia presentan las tasas de internación más altas.</w:t>
      </w:r>
    </w:p>
    <w:p w14:paraId="15A4BECD"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La calidad de los datos es alta: solo el 0.82% de los registros tiene valores faltantes (en IMC), por lo que no fue necesario aplicar tratamientos de imputación.</w:t>
      </w:r>
    </w:p>
    <w:p w14:paraId="6C38717F"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Los valores atípicos en DIAS_HOSPITALIZACION corresponden a casos clínicos reales de internaciones prolongadas y no a errores de carga.</w:t>
      </w:r>
    </w:p>
    <w:p w14:paraId="4C6709BA"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El hallazgo más relevante — la mayor tasa de fallecidos entre pacientes sin complicaciones registradas — señala una posible brecha en cómo se captura el riesgo clínico, y abre una línea de análisis futura cruzando ENFERMEDADES y EDAD.</w:t>
      </w:r>
    </w:p>
    <w:p w14:paraId="27ECF053"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Como propuesta de mejora (meta futura, no resultado actual), se plantea reducir la prevalencia de complicaciones del 87.82% a una meta de 75% mediante un programa de prevención, lo que evitaría aproximadamente 1,282 casos de complicaciones.</w:t>
      </w:r>
    </w:p>
    <w:sectPr w:rsidR="00DD689F" w:rsidRPr="00250AD7">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56501"/>
    <w:multiLevelType w:val="hybridMultilevel"/>
    <w:tmpl w:val="C074BF6C"/>
    <w:lvl w:ilvl="0" w:tplc="28663F4A">
      <w:start w:val="1"/>
      <w:numFmt w:val="bullet"/>
      <w:lvlText w:val="●"/>
      <w:lvlJc w:val="left"/>
      <w:pPr>
        <w:ind w:left="720" w:hanging="360"/>
      </w:pPr>
    </w:lvl>
    <w:lvl w:ilvl="1" w:tplc="60D40088">
      <w:start w:val="1"/>
      <w:numFmt w:val="bullet"/>
      <w:lvlText w:val="○"/>
      <w:lvlJc w:val="left"/>
      <w:pPr>
        <w:ind w:left="1440" w:hanging="360"/>
      </w:pPr>
    </w:lvl>
    <w:lvl w:ilvl="2" w:tplc="CF00E1C2">
      <w:start w:val="1"/>
      <w:numFmt w:val="bullet"/>
      <w:lvlText w:val="■"/>
      <w:lvlJc w:val="left"/>
      <w:pPr>
        <w:ind w:left="2160" w:hanging="360"/>
      </w:pPr>
    </w:lvl>
    <w:lvl w:ilvl="3" w:tplc="8E0A9E66">
      <w:start w:val="1"/>
      <w:numFmt w:val="bullet"/>
      <w:lvlText w:val="●"/>
      <w:lvlJc w:val="left"/>
      <w:pPr>
        <w:ind w:left="2880" w:hanging="360"/>
      </w:pPr>
    </w:lvl>
    <w:lvl w:ilvl="4" w:tplc="3EC4356E">
      <w:start w:val="1"/>
      <w:numFmt w:val="bullet"/>
      <w:lvlText w:val="○"/>
      <w:lvlJc w:val="left"/>
      <w:pPr>
        <w:ind w:left="3600" w:hanging="360"/>
      </w:pPr>
    </w:lvl>
    <w:lvl w:ilvl="5" w:tplc="3E8A8BBA">
      <w:start w:val="1"/>
      <w:numFmt w:val="bullet"/>
      <w:lvlText w:val="■"/>
      <w:lvlJc w:val="left"/>
      <w:pPr>
        <w:ind w:left="4320" w:hanging="360"/>
      </w:pPr>
    </w:lvl>
    <w:lvl w:ilvl="6" w:tplc="D938F412">
      <w:start w:val="1"/>
      <w:numFmt w:val="bullet"/>
      <w:lvlText w:val="●"/>
      <w:lvlJc w:val="left"/>
      <w:pPr>
        <w:ind w:left="5040" w:hanging="360"/>
      </w:pPr>
    </w:lvl>
    <w:lvl w:ilvl="7" w:tplc="F5D808A4">
      <w:start w:val="1"/>
      <w:numFmt w:val="bullet"/>
      <w:lvlText w:val="●"/>
      <w:lvlJc w:val="left"/>
      <w:pPr>
        <w:ind w:left="5760" w:hanging="360"/>
      </w:pPr>
    </w:lvl>
    <w:lvl w:ilvl="8" w:tplc="000E6F06">
      <w:start w:val="1"/>
      <w:numFmt w:val="bullet"/>
      <w:lvlText w:val="●"/>
      <w:lvlJc w:val="left"/>
      <w:pPr>
        <w:ind w:left="6480" w:hanging="360"/>
      </w:pPr>
    </w:lvl>
  </w:abstractNum>
  <w:abstractNum w:abstractNumId="1" w15:restartNumberingAfterBreak="0">
    <w:nsid w:val="7AE2160D"/>
    <w:multiLevelType w:val="hybridMultilevel"/>
    <w:tmpl w:val="5498B1B8"/>
    <w:lvl w:ilvl="0" w:tplc="6A12CEB4">
      <w:start w:val="1"/>
      <w:numFmt w:val="decimal"/>
      <w:lvlText w:val="%1."/>
      <w:lvlJc w:val="left"/>
    </w:lvl>
    <w:lvl w:ilvl="1" w:tplc="5970A472">
      <w:numFmt w:val="decimal"/>
      <w:lvlText w:val=""/>
      <w:lvlJc w:val="left"/>
    </w:lvl>
    <w:lvl w:ilvl="2" w:tplc="2A9AA8AA">
      <w:numFmt w:val="decimal"/>
      <w:lvlText w:val=""/>
      <w:lvlJc w:val="left"/>
    </w:lvl>
    <w:lvl w:ilvl="3" w:tplc="123CEE86">
      <w:numFmt w:val="decimal"/>
      <w:lvlText w:val=""/>
      <w:lvlJc w:val="left"/>
    </w:lvl>
    <w:lvl w:ilvl="4" w:tplc="439663B0">
      <w:numFmt w:val="decimal"/>
      <w:lvlText w:val=""/>
      <w:lvlJc w:val="left"/>
    </w:lvl>
    <w:lvl w:ilvl="5" w:tplc="AFB2ECB2">
      <w:numFmt w:val="decimal"/>
      <w:lvlText w:val=""/>
      <w:lvlJc w:val="left"/>
    </w:lvl>
    <w:lvl w:ilvl="6" w:tplc="28A45FD6">
      <w:numFmt w:val="decimal"/>
      <w:lvlText w:val=""/>
      <w:lvlJc w:val="left"/>
    </w:lvl>
    <w:lvl w:ilvl="7" w:tplc="1BC0E10A">
      <w:numFmt w:val="decimal"/>
      <w:lvlText w:val=""/>
      <w:lvlJc w:val="left"/>
    </w:lvl>
    <w:lvl w:ilvl="8" w:tplc="D8DAB856">
      <w:numFmt w:val="decimal"/>
      <w:lvlText w:val=""/>
      <w:lvlJc w:val="left"/>
    </w:lvl>
  </w:abstractNum>
  <w:num w:numId="1" w16cid:durableId="5278342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89F"/>
    <w:rsid w:val="00250AD7"/>
    <w:rsid w:val="003E7C6F"/>
    <w:rsid w:val="00DD68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41849"/>
  <w15:docId w15:val="{C1AFBC15-9FB0-4E5C-941A-E4AEF6BE9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1233</Words>
  <Characters>7031</Characters>
  <Application>Microsoft Office Word</Application>
  <DocSecurity>0</DocSecurity>
  <Lines>58</Lines>
  <Paragraphs>16</Paragraphs>
  <ScaleCrop>false</ScaleCrop>
  <Company/>
  <LinksUpToDate>false</LinksUpToDate>
  <CharactersWithSpaces>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jhonatan oraqueni</cp:lastModifiedBy>
  <cp:revision>2</cp:revision>
  <dcterms:created xsi:type="dcterms:W3CDTF">2026-09-11T04:13:00Z</dcterms:created>
  <dcterms:modified xsi:type="dcterms:W3CDTF">2026-09-11T05:35:00Z</dcterms:modified>
</cp:coreProperties>
</file>