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7C02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1. ERD Design &amp; Normalisation</w:t>
      </w:r>
    </w:p>
    <w:p w14:paraId="68830F59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review the ER Diagram, particularly the blue section focused on Myki card touch-on behaviour?</w:t>
      </w:r>
    </w:p>
    <w:p w14:paraId="06F0B322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Is the relationship between </w:t>
      </w:r>
      <w:r w:rsidRPr="00C50BA3">
        <w:rPr>
          <w:rFonts w:ascii="Times New Roman" w:eastAsia="細明體" w:hAnsi="Times New Roman" w:cs="Times New Roman"/>
        </w:rPr>
        <w:t>Transaction</w:t>
      </w:r>
      <w:r w:rsidRPr="00C50BA3">
        <w:rPr>
          <w:rFonts w:ascii="Times New Roman" w:hAnsi="Times New Roman" w:cs="Times New Roman"/>
        </w:rPr>
        <w:t xml:space="preserve"> and </w:t>
      </w:r>
      <w:r w:rsidRPr="00C50BA3">
        <w:rPr>
          <w:rFonts w:ascii="Times New Roman" w:eastAsia="細明體" w:hAnsi="Times New Roman" w:cs="Times New Roman"/>
        </w:rPr>
        <w:t>Trip</w:t>
      </w:r>
      <w:r w:rsidRPr="00C50BA3">
        <w:rPr>
          <w:rFonts w:ascii="Times New Roman" w:hAnsi="Times New Roman" w:cs="Times New Roman"/>
        </w:rPr>
        <w:t xml:space="preserve"> correctly set as optional (0..1), considering some transactions may be top-ups or pass purchases?</w:t>
      </w:r>
    </w:p>
    <w:p w14:paraId="5B14E51C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The </w:t>
      </w:r>
      <w:r w:rsidRPr="00C50BA3">
        <w:rPr>
          <w:rFonts w:ascii="Times New Roman" w:eastAsia="細明體" w:hAnsi="Times New Roman" w:cs="Times New Roman"/>
        </w:rPr>
        <w:t>Scanner</w:t>
      </w:r>
      <w:r w:rsidRPr="00C50BA3">
        <w:rPr>
          <w:rFonts w:ascii="Times New Roman" w:hAnsi="Times New Roman" w:cs="Times New Roman"/>
        </w:rPr>
        <w:t xml:space="preserve"> sits between </w:t>
      </w:r>
      <w:r w:rsidRPr="00C50BA3">
        <w:rPr>
          <w:rFonts w:ascii="Times New Roman" w:eastAsia="細明體" w:hAnsi="Times New Roman" w:cs="Times New Roman"/>
        </w:rPr>
        <w:t>Transaction</w:t>
      </w:r>
      <w:r w:rsidRPr="00C50BA3">
        <w:rPr>
          <w:rFonts w:ascii="Times New Roman" w:hAnsi="Times New Roman" w:cs="Times New Roman"/>
        </w:rPr>
        <w:t xml:space="preserve"> and </w:t>
      </w:r>
      <w:r w:rsidRPr="00C50BA3">
        <w:rPr>
          <w:rFonts w:ascii="Times New Roman" w:eastAsia="細明體" w:hAnsi="Times New Roman" w:cs="Times New Roman"/>
        </w:rPr>
        <w:t>DeviceLocation</w:t>
      </w:r>
      <w:r w:rsidRPr="00C50BA3">
        <w:rPr>
          <w:rFonts w:ascii="Times New Roman" w:hAnsi="Times New Roman" w:cs="Times New Roman"/>
        </w:rPr>
        <w:t xml:space="preserve"> — does this placement make logical and structural sense?</w:t>
      </w:r>
    </w:p>
    <w:p w14:paraId="4BA64122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Is it still considered 3NF if I add redundancy like storing </w:t>
      </w:r>
      <w:r w:rsidRPr="00C50BA3">
        <w:rPr>
          <w:rFonts w:ascii="Times New Roman" w:eastAsia="細明體" w:hAnsi="Times New Roman" w:cs="Times New Roman"/>
        </w:rPr>
        <w:t>stop_station_id</w:t>
      </w:r>
      <w:r w:rsidRPr="00C50BA3">
        <w:rPr>
          <w:rFonts w:ascii="Times New Roman" w:hAnsi="Times New Roman" w:cs="Times New Roman"/>
        </w:rPr>
        <w:t xml:space="preserve"> in </w:t>
      </w:r>
      <w:r w:rsidRPr="00C50BA3">
        <w:rPr>
          <w:rFonts w:ascii="Times New Roman" w:eastAsia="細明體" w:hAnsi="Times New Roman" w:cs="Times New Roman"/>
        </w:rPr>
        <w:t>DeviceLocation</w:t>
      </w:r>
      <w:r w:rsidRPr="00C50BA3">
        <w:rPr>
          <w:rFonts w:ascii="Times New Roman" w:hAnsi="Times New Roman" w:cs="Times New Roman"/>
        </w:rPr>
        <w:t xml:space="preserve"> for performance?</w:t>
      </w:r>
    </w:p>
    <w:p w14:paraId="441D86A6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Please confirm if all tables follow 3NF, except </w:t>
      </w:r>
      <w:r w:rsidRPr="00C50BA3">
        <w:rPr>
          <w:rFonts w:ascii="Times New Roman" w:eastAsia="細明體" w:hAnsi="Times New Roman" w:cs="Times New Roman"/>
        </w:rPr>
        <w:t>DeviceLocation</w:t>
      </w:r>
      <w:r w:rsidRPr="00C50BA3">
        <w:rPr>
          <w:rFonts w:ascii="Times New Roman" w:hAnsi="Times New Roman" w:cs="Times New Roman"/>
        </w:rPr>
        <w:t xml:space="preserve"> which intentionally includes controlled denormalisation.</w:t>
      </w:r>
    </w:p>
    <w:p w14:paraId="3BC36B37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If </w:t>
      </w:r>
      <w:r w:rsidRPr="00C50BA3">
        <w:rPr>
          <w:rFonts w:ascii="Times New Roman" w:eastAsia="細明體" w:hAnsi="Times New Roman" w:cs="Times New Roman"/>
        </w:rPr>
        <w:t>VehicleStopLog</w:t>
      </w:r>
      <w:r w:rsidRPr="00C50BA3">
        <w:rPr>
          <w:rFonts w:ascii="Times New Roman" w:hAnsi="Times New Roman" w:cs="Times New Roman"/>
        </w:rPr>
        <w:t xml:space="preserve"> updates every 30 seconds and synchronises </w:t>
      </w:r>
      <w:r w:rsidRPr="00C50BA3">
        <w:rPr>
          <w:rFonts w:ascii="Times New Roman" w:eastAsia="細明體" w:hAnsi="Times New Roman" w:cs="Times New Roman"/>
        </w:rPr>
        <w:t>current_stop_station_id</w:t>
      </w:r>
      <w:r w:rsidRPr="00C50BA3">
        <w:rPr>
          <w:rFonts w:ascii="Times New Roman" w:hAnsi="Times New Roman" w:cs="Times New Roman"/>
        </w:rPr>
        <w:t xml:space="preserve"> in </w:t>
      </w:r>
      <w:r w:rsidRPr="00C50BA3">
        <w:rPr>
          <w:rFonts w:ascii="Times New Roman" w:eastAsia="細明體" w:hAnsi="Times New Roman" w:cs="Times New Roman"/>
        </w:rPr>
        <w:t>DeviceLocation</w:t>
      </w:r>
      <w:r w:rsidRPr="00C50BA3">
        <w:rPr>
          <w:rFonts w:ascii="Times New Roman" w:hAnsi="Times New Roman" w:cs="Times New Roman"/>
        </w:rPr>
        <w:t>, is this approach too computationally expensive?</w:t>
      </w:r>
    </w:p>
    <w:p w14:paraId="52F4FFCF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Would it be better to store </w:t>
      </w:r>
      <w:r w:rsidRPr="00C50BA3">
        <w:rPr>
          <w:rFonts w:ascii="Times New Roman" w:eastAsia="細明體" w:hAnsi="Times New Roman" w:cs="Times New Roman"/>
        </w:rPr>
        <w:t>vehicle_id</w:t>
      </w:r>
      <w:r w:rsidRPr="00C50BA3">
        <w:rPr>
          <w:rFonts w:ascii="Times New Roman" w:hAnsi="Times New Roman" w:cs="Times New Roman"/>
        </w:rPr>
        <w:t xml:space="preserve"> or </w:t>
      </w:r>
      <w:r w:rsidRPr="00C50BA3">
        <w:rPr>
          <w:rFonts w:ascii="Times New Roman" w:eastAsia="細明體" w:hAnsi="Times New Roman" w:cs="Times New Roman"/>
        </w:rPr>
        <w:t>stop_station_id</w:t>
      </w:r>
      <w:r w:rsidRPr="00C50BA3">
        <w:rPr>
          <w:rFonts w:ascii="Times New Roman" w:hAnsi="Times New Roman" w:cs="Times New Roman"/>
        </w:rPr>
        <w:t xml:space="preserve"> directly in the </w:t>
      </w:r>
      <w:r w:rsidRPr="00C50BA3">
        <w:rPr>
          <w:rFonts w:ascii="Times New Roman" w:eastAsia="細明體" w:hAnsi="Times New Roman" w:cs="Times New Roman"/>
        </w:rPr>
        <w:t>Scanner</w:t>
      </w:r>
      <w:r w:rsidRPr="00C50BA3">
        <w:rPr>
          <w:rFonts w:ascii="Times New Roman" w:hAnsi="Times New Roman" w:cs="Times New Roman"/>
        </w:rPr>
        <w:t xml:space="preserve"> table for efficiency?</w:t>
      </w:r>
    </w:p>
    <w:p w14:paraId="1C069872" w14:textId="77777777" w:rsidR="00C50BA3" w:rsidRPr="00C50BA3" w:rsidRDefault="00C50BA3" w:rsidP="00C50BA3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When a scanner detects a Myki card, how is the card number identified — is it automatic in real systems?</w:t>
      </w:r>
    </w:p>
    <w:p w14:paraId="441304A3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74D8A0B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8A5B609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2. Indexing &amp; Partitioning</w:t>
      </w:r>
    </w:p>
    <w:p w14:paraId="7845426B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suggest which tables should be indexed to optimise the touch-on process?</w:t>
      </w:r>
    </w:p>
    <w:p w14:paraId="14120A32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Should </w:t>
      </w:r>
      <w:r w:rsidRPr="00C50BA3">
        <w:rPr>
          <w:rFonts w:ascii="Times New Roman" w:eastAsia="細明體" w:hAnsi="Times New Roman" w:cs="Times New Roman"/>
        </w:rPr>
        <w:t>Scanner.device_location_id</w:t>
      </w:r>
      <w:r w:rsidRPr="00C50BA3">
        <w:rPr>
          <w:rFonts w:ascii="Times New Roman" w:hAnsi="Times New Roman" w:cs="Times New Roman"/>
        </w:rPr>
        <w:t xml:space="preserve"> be indexed if it's already a foreign key pointing to a primary key?</w:t>
      </w:r>
    </w:p>
    <w:p w14:paraId="131DD54B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Should indexing in </w:t>
      </w:r>
      <w:r w:rsidRPr="00C50BA3">
        <w:rPr>
          <w:rFonts w:ascii="Times New Roman" w:eastAsia="細明體" w:hAnsi="Times New Roman" w:cs="Times New Roman"/>
        </w:rPr>
        <w:t>MykiPass</w:t>
      </w:r>
      <w:r w:rsidRPr="00C50BA3">
        <w:rPr>
          <w:rFonts w:ascii="Times New Roman" w:hAnsi="Times New Roman" w:cs="Times New Roman"/>
        </w:rPr>
        <w:t xml:space="preserve"> use </w:t>
      </w:r>
      <w:r w:rsidRPr="00C50BA3">
        <w:rPr>
          <w:rFonts w:ascii="Times New Roman" w:eastAsia="細明體" w:hAnsi="Times New Roman" w:cs="Times New Roman"/>
        </w:rPr>
        <w:t>card_id</w:t>
      </w:r>
      <w:r w:rsidRPr="00C50BA3">
        <w:rPr>
          <w:rFonts w:ascii="Times New Roman" w:hAnsi="Times New Roman" w:cs="Times New Roman"/>
        </w:rPr>
        <w:t xml:space="preserve"> or </w:t>
      </w:r>
      <w:r w:rsidRPr="00C50BA3">
        <w:rPr>
          <w:rFonts w:ascii="Times New Roman" w:eastAsia="細明體" w:hAnsi="Times New Roman" w:cs="Times New Roman"/>
        </w:rPr>
        <w:t>pass_id</w:t>
      </w:r>
      <w:r w:rsidRPr="00C50BA3">
        <w:rPr>
          <w:rFonts w:ascii="Times New Roman" w:hAnsi="Times New Roman" w:cs="Times New Roman"/>
        </w:rPr>
        <w:t xml:space="preserve">, considering that </w:t>
      </w:r>
      <w:r w:rsidRPr="00C50BA3">
        <w:rPr>
          <w:rFonts w:ascii="Times New Roman" w:eastAsia="細明體" w:hAnsi="Times New Roman" w:cs="Times New Roman"/>
        </w:rPr>
        <w:t>pass_id</w:t>
      </w:r>
      <w:r w:rsidRPr="00C50BA3">
        <w:rPr>
          <w:rFonts w:ascii="Times New Roman" w:hAnsi="Times New Roman" w:cs="Times New Roman"/>
        </w:rPr>
        <w:t xml:space="preserve"> is the PK and referenced by </w:t>
      </w:r>
      <w:r w:rsidRPr="00C50BA3">
        <w:rPr>
          <w:rFonts w:ascii="Times New Roman" w:eastAsia="細明體" w:hAnsi="Times New Roman" w:cs="Times New Roman"/>
        </w:rPr>
        <w:t>MykiCard</w:t>
      </w:r>
      <w:r w:rsidRPr="00C50BA3">
        <w:rPr>
          <w:rFonts w:ascii="Times New Roman" w:hAnsi="Times New Roman" w:cs="Times New Roman"/>
        </w:rPr>
        <w:t>?</w:t>
      </w:r>
    </w:p>
    <w:p w14:paraId="7A8C4967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Which columns should be used for horizontal partitioning based on datetime fields?</w:t>
      </w:r>
    </w:p>
    <w:p w14:paraId="72E8E63B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What are the operational differences between monthly and daily partitioning in SQL Server?</w:t>
      </w:r>
    </w:p>
    <w:p w14:paraId="6BD56256" w14:textId="77777777" w:rsidR="00C50BA3" w:rsidRPr="00C50BA3" w:rsidRDefault="00C50BA3" w:rsidP="00C50BA3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Would vertical partitioning benefit tables like </w:t>
      </w:r>
      <w:r w:rsidRPr="00C50BA3">
        <w:rPr>
          <w:rFonts w:ascii="Times New Roman" w:eastAsia="細明體" w:hAnsi="Times New Roman" w:cs="Times New Roman"/>
        </w:rPr>
        <w:t>CustomerAccount</w:t>
      </w:r>
      <w:r w:rsidRPr="00C50BA3">
        <w:rPr>
          <w:rFonts w:ascii="Times New Roman" w:hAnsi="Times New Roman" w:cs="Times New Roman"/>
        </w:rPr>
        <w:t>, and how should I structure it?</w:t>
      </w:r>
    </w:p>
    <w:p w14:paraId="742A75A6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359AF668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BF05D9D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Stored Procedures &amp; Business Logic</w:t>
      </w:r>
    </w:p>
    <w:p w14:paraId="6F4410B2" w14:textId="77777777" w:rsidR="00C50BA3" w:rsidRPr="00C50BA3" w:rsidRDefault="00C50BA3" w:rsidP="00C50BA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Can you help me describe the internal flow of </w:t>
      </w:r>
      <w:r w:rsidRPr="00C50BA3">
        <w:rPr>
          <w:rFonts w:ascii="Times New Roman" w:eastAsia="細明體" w:hAnsi="Times New Roman" w:cs="Times New Roman"/>
        </w:rPr>
        <w:t>usp_TouchOn</w:t>
      </w:r>
      <w:r w:rsidRPr="00C50BA3">
        <w:rPr>
          <w:rFonts w:ascii="Times New Roman" w:hAnsi="Times New Roman" w:cs="Times New Roman"/>
        </w:rPr>
        <w:t xml:space="preserve">, including when it calls </w:t>
      </w:r>
      <w:r w:rsidRPr="00C50BA3">
        <w:rPr>
          <w:rFonts w:ascii="Times New Roman" w:eastAsia="細明體" w:hAnsi="Times New Roman" w:cs="Times New Roman"/>
        </w:rPr>
        <w:t>usp_CheckTapCardStatus</w:t>
      </w:r>
      <w:r w:rsidRPr="00C50BA3">
        <w:rPr>
          <w:rFonts w:ascii="Times New Roman" w:hAnsi="Times New Roman" w:cs="Times New Roman"/>
        </w:rPr>
        <w:t xml:space="preserve">, </w:t>
      </w:r>
      <w:r w:rsidRPr="00C50BA3">
        <w:rPr>
          <w:rFonts w:ascii="Times New Roman" w:eastAsia="細明體" w:hAnsi="Times New Roman" w:cs="Times New Roman"/>
        </w:rPr>
        <w:t>usp_InsertTripOnTouchOn</w:t>
      </w:r>
      <w:r w:rsidRPr="00C50BA3">
        <w:rPr>
          <w:rFonts w:ascii="Times New Roman" w:hAnsi="Times New Roman" w:cs="Times New Roman"/>
        </w:rPr>
        <w:t xml:space="preserve">, and </w:t>
      </w:r>
      <w:r w:rsidRPr="00C50BA3">
        <w:rPr>
          <w:rFonts w:ascii="Times New Roman" w:eastAsia="細明體" w:hAnsi="Times New Roman" w:cs="Times New Roman"/>
        </w:rPr>
        <w:t>usp_ProcessTouchOffTransaction</w:t>
      </w:r>
      <w:r w:rsidRPr="00C50BA3">
        <w:rPr>
          <w:rFonts w:ascii="Times New Roman" w:hAnsi="Times New Roman" w:cs="Times New Roman"/>
        </w:rPr>
        <w:t>?</w:t>
      </w:r>
    </w:p>
    <w:p w14:paraId="21417381" w14:textId="77777777" w:rsidR="00C50BA3" w:rsidRPr="00C50BA3" w:rsidRDefault="00C50BA3" w:rsidP="00C50BA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What logic is used to distinguish between touch-on and touch-off in the </w:t>
      </w:r>
      <w:r w:rsidRPr="00C50BA3">
        <w:rPr>
          <w:rFonts w:ascii="Times New Roman" w:eastAsia="細明體" w:hAnsi="Times New Roman" w:cs="Times New Roman"/>
        </w:rPr>
        <w:t>Trip</w:t>
      </w:r>
      <w:r w:rsidRPr="00C50BA3">
        <w:rPr>
          <w:rFonts w:ascii="Times New Roman" w:hAnsi="Times New Roman" w:cs="Times New Roman"/>
        </w:rPr>
        <w:t xml:space="preserve"> table?</w:t>
      </w:r>
    </w:p>
    <w:p w14:paraId="66F8D27C" w14:textId="77777777" w:rsidR="00C50BA3" w:rsidRPr="00C50BA3" w:rsidRDefault="00C50BA3" w:rsidP="00C50BA3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should the stored procedure return success or error messages to simulate scanner feedback?</w:t>
      </w:r>
    </w:p>
    <w:p w14:paraId="72AFC8D8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14EBD0C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5CB8F297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4. Report Section Writing</w:t>
      </w:r>
    </w:p>
    <w:p w14:paraId="3E3F68E4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help reword the “Purpose” and “Scope” sections of the specification to sound more realistic and industry-appropriate?</w:t>
      </w:r>
    </w:p>
    <w:p w14:paraId="21A7CB19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should I describe the logical and physical schema in Section 2.5?</w:t>
      </w:r>
    </w:p>
    <w:p w14:paraId="3D273082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Should I mention the use of </w:t>
      </w:r>
      <w:r w:rsidRPr="00C50BA3">
        <w:rPr>
          <w:rFonts w:ascii="Times New Roman" w:eastAsia="細明體" w:hAnsi="Times New Roman" w:cs="Times New Roman"/>
        </w:rPr>
        <w:t>dbo.</w:t>
      </w:r>
      <w:r w:rsidRPr="00C50BA3">
        <w:rPr>
          <w:rFonts w:ascii="Times New Roman" w:hAnsi="Times New Roman" w:cs="Times New Roman"/>
        </w:rPr>
        <w:t xml:space="preserve"> schema prefixes and naming conventions like </w:t>
      </w:r>
      <w:r w:rsidRPr="00C50BA3">
        <w:rPr>
          <w:rFonts w:ascii="Times New Roman" w:eastAsia="細明體" w:hAnsi="Times New Roman" w:cs="Times New Roman"/>
        </w:rPr>
        <w:t>usp_</w:t>
      </w:r>
      <w:r w:rsidRPr="00C50BA3">
        <w:rPr>
          <w:rFonts w:ascii="Times New Roman" w:hAnsi="Times New Roman" w:cs="Times New Roman"/>
        </w:rPr>
        <w:t xml:space="preserve">, </w:t>
      </w:r>
      <w:r w:rsidRPr="00C50BA3">
        <w:rPr>
          <w:rFonts w:ascii="Times New Roman" w:eastAsia="細明體" w:hAnsi="Times New Roman" w:cs="Times New Roman"/>
        </w:rPr>
        <w:t>udf_</w:t>
      </w:r>
      <w:r w:rsidRPr="00C50BA3">
        <w:rPr>
          <w:rFonts w:ascii="Times New Roman" w:hAnsi="Times New Roman" w:cs="Times New Roman"/>
        </w:rPr>
        <w:t xml:space="preserve">, and </w:t>
      </w:r>
      <w:r w:rsidRPr="00C50BA3">
        <w:rPr>
          <w:rFonts w:ascii="Times New Roman" w:eastAsia="細明體" w:hAnsi="Times New Roman" w:cs="Times New Roman"/>
        </w:rPr>
        <w:t>vw_</w:t>
      </w:r>
      <w:r w:rsidRPr="00C50BA3">
        <w:rPr>
          <w:rFonts w:ascii="Times New Roman" w:hAnsi="Times New Roman" w:cs="Times New Roman"/>
        </w:rPr>
        <w:t>?</w:t>
      </w:r>
    </w:p>
    <w:p w14:paraId="237CCE6F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should I phrase the decision to place the ERD in the appendix instead of in the main body?</w:t>
      </w:r>
    </w:p>
    <w:p w14:paraId="06083EB0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How can I properly justify the denormalisation in </w:t>
      </w:r>
      <w:r w:rsidRPr="00C50BA3">
        <w:rPr>
          <w:rFonts w:ascii="Times New Roman" w:eastAsia="細明體" w:hAnsi="Times New Roman" w:cs="Times New Roman"/>
        </w:rPr>
        <w:t>DeviceLocation</w:t>
      </w:r>
      <w:r w:rsidRPr="00C50BA3">
        <w:rPr>
          <w:rFonts w:ascii="Times New Roman" w:hAnsi="Times New Roman" w:cs="Times New Roman"/>
        </w:rPr>
        <w:t xml:space="preserve"> under physical design?</w:t>
      </w:r>
    </w:p>
    <w:p w14:paraId="0559888F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What’s the difference between 2.5.2 Physical Design and 2.5.3 Physical Structure, and how should I split the content?</w:t>
      </w:r>
    </w:p>
    <w:p w14:paraId="56D88647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help me write each subsection in Chapter 3 (e.g., Recovery, DBMS Info, Error Handling)?</w:t>
      </w:r>
    </w:p>
    <w:p w14:paraId="4BA431B3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do I reference long storage requirement calculations in the appendix from Section 3.3?</w:t>
      </w:r>
    </w:p>
    <w:p w14:paraId="75138D0C" w14:textId="77777777" w:rsidR="00C50BA3" w:rsidRPr="00C50BA3" w:rsidRDefault="00C50BA3" w:rsidP="00C50BA3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What should I write in Section 3.6 Database Interfaces if no external integration is implemented?</w:t>
      </w:r>
    </w:p>
    <w:p w14:paraId="0A16EA37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35B4D901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2C240631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5. Data Dictionary &amp; Documentation Tools</w:t>
      </w:r>
    </w:p>
    <w:p w14:paraId="7D0E40D7" w14:textId="77777777" w:rsidR="00C50BA3" w:rsidRPr="00C50BA3" w:rsidRDefault="00C50BA3" w:rsidP="00C50BA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generate a data dictionary in Excel from my DDL file?</w:t>
      </w:r>
    </w:p>
    <w:p w14:paraId="26DA7D68" w14:textId="77777777" w:rsidR="00C50BA3" w:rsidRPr="00C50BA3" w:rsidRDefault="00C50BA3" w:rsidP="00C50BA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lastRenderedPageBreak/>
        <w:t>Can you extract and list column details like name, datatype, PK, FK, nullable, and descriptions?</w:t>
      </w:r>
    </w:p>
    <w:p w14:paraId="2709B7A7" w14:textId="77777777" w:rsidR="00C50BA3" w:rsidRPr="00C50BA3" w:rsidRDefault="00C50BA3" w:rsidP="00C50BA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Should constraint details like </w:t>
      </w:r>
      <w:r w:rsidRPr="00C50BA3">
        <w:rPr>
          <w:rFonts w:ascii="Times New Roman" w:eastAsia="細明體" w:hAnsi="Times New Roman" w:cs="Times New Roman"/>
        </w:rPr>
        <w:t>CHECK (balance &gt;= -10)</w:t>
      </w:r>
      <w:r w:rsidRPr="00C50BA3">
        <w:rPr>
          <w:rFonts w:ascii="Times New Roman" w:hAnsi="Times New Roman" w:cs="Times New Roman"/>
        </w:rPr>
        <w:t xml:space="preserve"> be explained in the main spec or elsewhere?</w:t>
      </w:r>
    </w:p>
    <w:p w14:paraId="3AD75656" w14:textId="77777777" w:rsidR="00C50BA3" w:rsidRPr="00C50BA3" w:rsidRDefault="00C50BA3" w:rsidP="00C50BA3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you help format 2.6 Data Dictionary to reference Appendix A?</w:t>
      </w:r>
    </w:p>
    <w:p w14:paraId="721804D2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75F5C11E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E7DD57E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6. Testing, Execution &amp; Special Instructions</w:t>
      </w:r>
    </w:p>
    <w:p w14:paraId="5C73F726" w14:textId="77777777" w:rsidR="00C50BA3" w:rsidRPr="00C50BA3" w:rsidRDefault="00C50BA3" w:rsidP="00C50BA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How should I document the order and purpose of each </w:t>
      </w:r>
      <w:r w:rsidRPr="00C50BA3">
        <w:rPr>
          <w:rFonts w:ascii="Times New Roman" w:eastAsia="細明體" w:hAnsi="Times New Roman" w:cs="Times New Roman"/>
        </w:rPr>
        <w:t>.sql</w:t>
      </w:r>
      <w:r w:rsidRPr="00C50BA3">
        <w:rPr>
          <w:rFonts w:ascii="Times New Roman" w:hAnsi="Times New Roman" w:cs="Times New Roman"/>
        </w:rPr>
        <w:t xml:space="preserve"> script (e.g., partition setup, schema creation, index creation)?</w:t>
      </w:r>
    </w:p>
    <w:p w14:paraId="67DD455E" w14:textId="77777777" w:rsidR="00C50BA3" w:rsidRPr="00C50BA3" w:rsidRDefault="00C50BA3" w:rsidP="00C50BA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What should I include in the “Testing Procedures” section to simulate scanner interactions and card taps?</w:t>
      </w:r>
    </w:p>
    <w:p w14:paraId="2EBB1BD0" w14:textId="77777777" w:rsidR="00C50BA3" w:rsidRPr="00C50BA3" w:rsidRDefault="00C50BA3" w:rsidP="00C50BA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Can I mention the GitHub repo for version control under Recovery documentation?</w:t>
      </w:r>
    </w:p>
    <w:p w14:paraId="5B26CD48" w14:textId="77777777" w:rsidR="00C50BA3" w:rsidRPr="00C50BA3" w:rsidRDefault="00C50BA3" w:rsidP="00C50BA3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Where and how should I describe the trigger on </w:t>
      </w:r>
      <w:r w:rsidRPr="00C50BA3">
        <w:rPr>
          <w:rFonts w:ascii="Times New Roman" w:eastAsia="細明體" w:hAnsi="Times New Roman" w:cs="Times New Roman"/>
        </w:rPr>
        <w:t>vwCustomerAccount</w:t>
      </w:r>
      <w:r w:rsidRPr="00C50BA3">
        <w:rPr>
          <w:rFonts w:ascii="Times New Roman" w:hAnsi="Times New Roman" w:cs="Times New Roman"/>
        </w:rPr>
        <w:t xml:space="preserve"> that handles inserts across partitioned tables?</w:t>
      </w:r>
    </w:p>
    <w:p w14:paraId="7A9E315F" w14:textId="77777777" w:rsidR="00C50BA3" w:rsidRPr="00C50BA3" w:rsidRDefault="00485888" w:rsidP="00C50BA3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6FFEA038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1D91122" w14:textId="77777777" w:rsidR="00C50BA3" w:rsidRPr="00C50BA3" w:rsidRDefault="00C50BA3" w:rsidP="00C50BA3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C50BA3">
        <w:rPr>
          <w:rFonts w:ascii="Times New Roman" w:hAnsi="Times New Roman" w:cs="Times New Roman"/>
          <w:b/>
          <w:bCs/>
          <w:sz w:val="36"/>
          <w:szCs w:val="36"/>
        </w:rPr>
        <w:t>7. Partition Design &amp; Dependencies</w:t>
      </w:r>
    </w:p>
    <w:p w14:paraId="1F73165A" w14:textId="77777777" w:rsidR="00C50BA3" w:rsidRPr="00C50BA3" w:rsidRDefault="00C50BA3" w:rsidP="00C50BA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should I write about the partition function and scheme used (</w:t>
      </w:r>
      <w:r w:rsidRPr="00C50BA3">
        <w:rPr>
          <w:rFonts w:ascii="Times New Roman" w:eastAsia="細明體" w:hAnsi="Times New Roman" w:cs="Times New Roman"/>
        </w:rPr>
        <w:t>pf_Monthly</w:t>
      </w:r>
      <w:r w:rsidRPr="00C50BA3">
        <w:rPr>
          <w:rFonts w:ascii="Times New Roman" w:hAnsi="Times New Roman" w:cs="Times New Roman"/>
        </w:rPr>
        <w:t xml:space="preserve">, </w:t>
      </w:r>
      <w:r w:rsidRPr="00C50BA3">
        <w:rPr>
          <w:rFonts w:ascii="Times New Roman" w:eastAsia="細明體" w:hAnsi="Times New Roman" w:cs="Times New Roman"/>
        </w:rPr>
        <w:t>ps_Monthly</w:t>
      </w:r>
      <w:r w:rsidRPr="00C50BA3">
        <w:rPr>
          <w:rFonts w:ascii="Times New Roman" w:hAnsi="Times New Roman" w:cs="Times New Roman"/>
        </w:rPr>
        <w:t>) in the description section?</w:t>
      </w:r>
    </w:p>
    <w:p w14:paraId="1D2D3BBC" w14:textId="77777777" w:rsidR="00C50BA3" w:rsidRPr="00C50BA3" w:rsidRDefault="00C50BA3" w:rsidP="00C50BA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 xml:space="preserve">Can you explain partition interdependencies across tables like </w:t>
      </w:r>
      <w:r w:rsidRPr="00C50BA3">
        <w:rPr>
          <w:rFonts w:ascii="Times New Roman" w:eastAsia="細明體" w:hAnsi="Times New Roman" w:cs="Times New Roman"/>
        </w:rPr>
        <w:t>Trip</w:t>
      </w:r>
      <w:r w:rsidRPr="00C50BA3">
        <w:rPr>
          <w:rFonts w:ascii="Times New Roman" w:hAnsi="Times New Roman" w:cs="Times New Roman"/>
        </w:rPr>
        <w:t xml:space="preserve">, </w:t>
      </w:r>
      <w:r w:rsidRPr="00C50BA3">
        <w:rPr>
          <w:rFonts w:ascii="Times New Roman" w:eastAsia="細明體" w:hAnsi="Times New Roman" w:cs="Times New Roman"/>
        </w:rPr>
        <w:t>CardTransaction</w:t>
      </w:r>
      <w:r w:rsidRPr="00C50BA3">
        <w:rPr>
          <w:rFonts w:ascii="Times New Roman" w:hAnsi="Times New Roman" w:cs="Times New Roman"/>
        </w:rPr>
        <w:t xml:space="preserve">, and </w:t>
      </w:r>
      <w:r w:rsidRPr="00C50BA3">
        <w:rPr>
          <w:rFonts w:ascii="Times New Roman" w:eastAsia="細明體" w:hAnsi="Times New Roman" w:cs="Times New Roman"/>
        </w:rPr>
        <w:t>VehicleRealTimeLog</w:t>
      </w:r>
      <w:r w:rsidRPr="00C50BA3">
        <w:rPr>
          <w:rFonts w:ascii="Times New Roman" w:hAnsi="Times New Roman" w:cs="Times New Roman"/>
        </w:rPr>
        <w:t>?</w:t>
      </w:r>
    </w:p>
    <w:p w14:paraId="6B59683F" w14:textId="77777777" w:rsidR="00C50BA3" w:rsidRPr="00B175C7" w:rsidRDefault="00C50BA3" w:rsidP="00C50BA3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C50BA3">
        <w:rPr>
          <w:rFonts w:ascii="Times New Roman" w:hAnsi="Times New Roman" w:cs="Times New Roman"/>
        </w:rPr>
        <w:t>How do I describe the use of a single filegroup for all partitions in the educational SQL Server setup?</w:t>
      </w:r>
    </w:p>
    <w:p w14:paraId="34F776B4" w14:textId="50B17C09" w:rsidR="00B175C7" w:rsidRPr="00B175C7" w:rsidRDefault="00485888" w:rsidP="00B175C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43F04A7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8E12BC5" w14:textId="77777777" w:rsidR="00B175C7" w:rsidRPr="00B175C7" w:rsidRDefault="00B175C7" w:rsidP="00B175C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B175C7">
        <w:rPr>
          <w:rFonts w:ascii="Times New Roman" w:hAnsi="Times New Roman" w:cs="Times New Roman"/>
          <w:b/>
          <w:bCs/>
          <w:sz w:val="36"/>
          <w:szCs w:val="36"/>
        </w:rPr>
        <w:t>8. Storage Estimation &amp; Capacity Planning</w:t>
      </w:r>
    </w:p>
    <w:p w14:paraId="71591E06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Estimate per-record storage requirements based on field-level SQL Server data type sizes.</w:t>
      </w:r>
    </w:p>
    <w:p w14:paraId="02E1B6F5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lastRenderedPageBreak/>
        <w:t>Calculate row overhead and index impact for Trip, CardTransaction, and high-frequency logging tables.</w:t>
      </w:r>
    </w:p>
    <w:p w14:paraId="28348256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Estimate annual growth of partitioned tables using simulated trip volume data.</w:t>
      </w:r>
    </w:p>
    <w:p w14:paraId="0178F2F7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Include static/slowly-growing tables like MykiCard, MykiPass, CustomerAuth, and CustomerProfile.</w:t>
      </w:r>
    </w:p>
    <w:p w14:paraId="180DB06B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Consolidate per-table estimates into a unified 2023 baseline.</w:t>
      </w:r>
    </w:p>
    <w:p w14:paraId="6035C5AC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Forecast 2033 storage using Victorian population growth, CAGR, and per-capita trip assumptions.</w:t>
      </w:r>
    </w:p>
    <w:p w14:paraId="09ED43CC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Describe forecasting methodology clearly and quantify total projected growth.</w:t>
      </w:r>
    </w:p>
    <w:p w14:paraId="6E4E9EFB" w14:textId="77777777" w:rsidR="00B175C7" w:rsidRPr="00B175C7" w:rsidRDefault="00B175C7" w:rsidP="00B175C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Present final results in a single concluding paragraph summarising expected annual storage impact.</w:t>
      </w:r>
    </w:p>
    <w:p w14:paraId="5935F406" w14:textId="77777777" w:rsidR="00B175C7" w:rsidRPr="00B175C7" w:rsidRDefault="00485888" w:rsidP="00B175C7">
      <w:pPr>
        <w:rPr>
          <w:rFonts w:ascii="Times New Roman" w:hAnsi="Times New Roman" w:cs="Times New Roman"/>
        </w:rPr>
      </w:pPr>
      <w:r w:rsidRPr="00485888">
        <w:rPr>
          <w:rFonts w:ascii="Times New Roman" w:hAnsi="Times New Roman" w:cs="Times New Roman"/>
          <w:noProof/>
          <w14:ligatures w14:val="standardContextual"/>
        </w:rPr>
        <w:pict w14:anchorId="33199E7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5DF7927" w14:textId="77777777" w:rsidR="00B175C7" w:rsidRPr="00B175C7" w:rsidRDefault="00B175C7" w:rsidP="00B175C7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B175C7">
        <w:rPr>
          <w:rFonts w:ascii="Times New Roman" w:hAnsi="Times New Roman" w:cs="Times New Roman"/>
          <w:b/>
          <w:bCs/>
          <w:sz w:val="36"/>
          <w:szCs w:val="36"/>
        </w:rPr>
        <w:t>9. T-SQL &amp; Schema Implementation</w:t>
      </w:r>
    </w:p>
    <w:p w14:paraId="5322C4A9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Designed and implemented all required SQL DDL for the core schema, divided into two major domains:</w:t>
      </w:r>
    </w:p>
    <w:p w14:paraId="77DF56F7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ae"/>
          <w:rFonts w:ascii="Times New Roman" w:hAnsi="Times New Roman" w:cs="Times New Roman"/>
        </w:rPr>
        <w:t>Blue section (Myki Card system logic)</w:t>
      </w:r>
      <w:r w:rsidRPr="00B175C7">
        <w:rPr>
          <w:rFonts w:ascii="Times New Roman" w:hAnsi="Times New Roman" w:cs="Times New Roman"/>
        </w:rPr>
        <w:t xml:space="preserve">: included </w:t>
      </w:r>
      <w:r w:rsidRPr="00B175C7">
        <w:rPr>
          <w:rStyle w:val="HTML"/>
          <w:rFonts w:ascii="Times New Roman" w:hAnsi="Times New Roman" w:cs="Times New Roman"/>
        </w:rPr>
        <w:t>CustomerAccount</w:t>
      </w:r>
      <w:r w:rsidRPr="00B175C7">
        <w:rPr>
          <w:rFonts w:ascii="Times New Roman" w:hAnsi="Times New Roman" w:cs="Times New Roman"/>
        </w:rPr>
        <w:t xml:space="preserve"> (via </w:t>
      </w:r>
      <w:r w:rsidRPr="00B175C7">
        <w:rPr>
          <w:rStyle w:val="HTML"/>
          <w:rFonts w:ascii="Times New Roman" w:hAnsi="Times New Roman" w:cs="Times New Roman"/>
        </w:rPr>
        <w:t>CustomerAuth</w:t>
      </w:r>
      <w:r w:rsidRPr="00B175C7">
        <w:rPr>
          <w:rFonts w:ascii="Times New Roman" w:hAnsi="Times New Roman" w:cs="Times New Roman"/>
        </w:rPr>
        <w:t xml:space="preserve"> and </w:t>
      </w:r>
      <w:r w:rsidRPr="00B175C7">
        <w:rPr>
          <w:rStyle w:val="HTML"/>
          <w:rFonts w:ascii="Times New Roman" w:hAnsi="Times New Roman" w:cs="Times New Roman"/>
        </w:rPr>
        <w:t>CustomerProfile</w:t>
      </w:r>
      <w:r w:rsidRPr="00B175C7">
        <w:rPr>
          <w:rFonts w:ascii="Times New Roman" w:hAnsi="Times New Roman" w:cs="Times New Roman"/>
        </w:rPr>
        <w:t xml:space="preserve"> through vertical partitioning), </w:t>
      </w:r>
      <w:r w:rsidRPr="00B175C7">
        <w:rPr>
          <w:rStyle w:val="HTML"/>
          <w:rFonts w:ascii="Times New Roman" w:hAnsi="Times New Roman" w:cs="Times New Roman"/>
        </w:rPr>
        <w:t>MykiCard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MykiPass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Trip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CardTransaction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CardType</w:t>
      </w:r>
      <w:r w:rsidRPr="00B175C7">
        <w:rPr>
          <w:rFonts w:ascii="Times New Roman" w:hAnsi="Times New Roman" w:cs="Times New Roman"/>
        </w:rPr>
        <w:t xml:space="preserve">, and </w:t>
      </w:r>
      <w:r w:rsidRPr="00B175C7">
        <w:rPr>
          <w:rStyle w:val="HTML"/>
          <w:rFonts w:ascii="Times New Roman" w:hAnsi="Times New Roman" w:cs="Times New Roman"/>
        </w:rPr>
        <w:t>FareType</w:t>
      </w:r>
      <w:r w:rsidRPr="00B175C7">
        <w:rPr>
          <w:rFonts w:ascii="Times New Roman" w:hAnsi="Times New Roman" w:cs="Times New Roman"/>
        </w:rPr>
        <w:t>.</w:t>
      </w:r>
    </w:p>
    <w:p w14:paraId="4E183E30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ae"/>
          <w:rFonts w:ascii="Times New Roman" w:hAnsi="Times New Roman" w:cs="Times New Roman"/>
        </w:rPr>
        <w:t>Green section (Vehicle operations and tracking logic)</w:t>
      </w:r>
      <w:r w:rsidRPr="00B175C7">
        <w:rPr>
          <w:rFonts w:ascii="Times New Roman" w:hAnsi="Times New Roman" w:cs="Times New Roman"/>
        </w:rPr>
        <w:t xml:space="preserve">: included </w:t>
      </w:r>
      <w:r w:rsidRPr="00B175C7">
        <w:rPr>
          <w:rStyle w:val="HTML"/>
          <w:rFonts w:ascii="Times New Roman" w:hAnsi="Times New Roman" w:cs="Times New Roman"/>
        </w:rPr>
        <w:t>StopStation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Route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RouteStop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VehicleType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Vehicle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VehicleRun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VehicleRealTimeLog</w:t>
      </w:r>
      <w:r w:rsidRPr="00B175C7">
        <w:rPr>
          <w:rFonts w:ascii="Times New Roman" w:hAnsi="Times New Roman" w:cs="Times New Roman"/>
        </w:rPr>
        <w:t xml:space="preserve">, and </w:t>
      </w:r>
      <w:r w:rsidRPr="00B175C7">
        <w:rPr>
          <w:rStyle w:val="HTML"/>
          <w:rFonts w:ascii="Times New Roman" w:hAnsi="Times New Roman" w:cs="Times New Roman"/>
        </w:rPr>
        <w:t>VehicleStopLog</w:t>
      </w:r>
      <w:r w:rsidRPr="00B175C7">
        <w:rPr>
          <w:rFonts w:ascii="Times New Roman" w:hAnsi="Times New Roman" w:cs="Times New Roman"/>
        </w:rPr>
        <w:t>.</w:t>
      </w:r>
    </w:p>
    <w:p w14:paraId="1316860A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Applied specific field-level enhancements and structural decisions:</w:t>
      </w:r>
    </w:p>
    <w:p w14:paraId="6220F5DD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Changed </w:t>
      </w:r>
      <w:r w:rsidRPr="00B175C7">
        <w:rPr>
          <w:rStyle w:val="HTML"/>
          <w:rFonts w:ascii="Times New Roman" w:hAnsi="Times New Roman" w:cs="Times New Roman"/>
        </w:rPr>
        <w:t>Trip.touch_on_time</w:t>
      </w:r>
      <w:r w:rsidRPr="00B175C7">
        <w:rPr>
          <w:rFonts w:ascii="Times New Roman" w:hAnsi="Times New Roman" w:cs="Times New Roman"/>
        </w:rPr>
        <w:t xml:space="preserve"> and </w:t>
      </w:r>
      <w:r w:rsidRPr="00B175C7">
        <w:rPr>
          <w:rStyle w:val="HTML"/>
          <w:rFonts w:ascii="Times New Roman" w:hAnsi="Times New Roman" w:cs="Times New Roman"/>
        </w:rPr>
        <w:t>touch_off_time</w:t>
      </w:r>
      <w:r w:rsidRPr="00B175C7">
        <w:rPr>
          <w:rFonts w:ascii="Times New Roman" w:hAnsi="Times New Roman" w:cs="Times New Roman"/>
        </w:rPr>
        <w:t xml:space="preserve"> to use </w:t>
      </w:r>
      <w:r w:rsidRPr="00B175C7">
        <w:rPr>
          <w:rStyle w:val="HTML"/>
          <w:rFonts w:ascii="Times New Roman" w:hAnsi="Times New Roman" w:cs="Times New Roman"/>
        </w:rPr>
        <w:t>DATETIME2(0)</w:t>
      </w:r>
      <w:r w:rsidRPr="00B175C7">
        <w:rPr>
          <w:rFonts w:ascii="Times New Roman" w:hAnsi="Times New Roman" w:cs="Times New Roman"/>
        </w:rPr>
        <w:t xml:space="preserve"> for improved timestamp precision.</w:t>
      </w:r>
    </w:p>
    <w:p w14:paraId="2584FD06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Renamed </w:t>
      </w:r>
      <w:r w:rsidRPr="00B175C7">
        <w:rPr>
          <w:rStyle w:val="HTML"/>
          <w:rFonts w:ascii="Times New Roman" w:hAnsi="Times New Roman" w:cs="Times New Roman"/>
        </w:rPr>
        <w:t>Transaction</w:t>
      </w:r>
      <w:r w:rsidRPr="00B175C7">
        <w:rPr>
          <w:rFonts w:ascii="Times New Roman" w:hAnsi="Times New Roman" w:cs="Times New Roman"/>
        </w:rPr>
        <w:t xml:space="preserve"> table to </w:t>
      </w:r>
      <w:r w:rsidRPr="00B175C7">
        <w:rPr>
          <w:rStyle w:val="HTML"/>
          <w:rFonts w:ascii="Times New Roman" w:hAnsi="Times New Roman" w:cs="Times New Roman"/>
        </w:rPr>
        <w:t>CardTransaction</w:t>
      </w:r>
      <w:r w:rsidRPr="00B175C7">
        <w:rPr>
          <w:rFonts w:ascii="Times New Roman" w:hAnsi="Times New Roman" w:cs="Times New Roman"/>
        </w:rPr>
        <w:t xml:space="preserve"> to avoid reserved word conflicts and better reflect semantic purpose.</w:t>
      </w:r>
    </w:p>
    <w:p w14:paraId="79EB8B92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Required </w:t>
      </w:r>
      <w:r w:rsidRPr="00B175C7">
        <w:rPr>
          <w:rStyle w:val="HTML"/>
          <w:rFonts w:ascii="Times New Roman" w:hAnsi="Times New Roman" w:cs="Times New Roman"/>
        </w:rPr>
        <w:t>CardTransaction.amount</w:t>
      </w:r>
      <w:r w:rsidRPr="00B175C7">
        <w:rPr>
          <w:rFonts w:ascii="Times New Roman" w:hAnsi="Times New Roman" w:cs="Times New Roman"/>
        </w:rPr>
        <w:t xml:space="preserve"> to be positive via a </w:t>
      </w:r>
      <w:r w:rsidRPr="00B175C7">
        <w:rPr>
          <w:rStyle w:val="HTML"/>
          <w:rFonts w:ascii="Times New Roman" w:hAnsi="Times New Roman" w:cs="Times New Roman"/>
        </w:rPr>
        <w:t>CHECK</w:t>
      </w:r>
      <w:r w:rsidRPr="00B175C7">
        <w:rPr>
          <w:rFonts w:ascii="Times New Roman" w:hAnsi="Times New Roman" w:cs="Times New Roman"/>
        </w:rPr>
        <w:t xml:space="preserve"> constraint.</w:t>
      </w:r>
    </w:p>
    <w:p w14:paraId="5C564950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Enforced FK relationships in </w:t>
      </w:r>
      <w:r w:rsidRPr="00B175C7">
        <w:rPr>
          <w:rStyle w:val="HTML"/>
          <w:rFonts w:ascii="Times New Roman" w:hAnsi="Times New Roman" w:cs="Times New Roman"/>
        </w:rPr>
        <w:t>MykiCard</w:t>
      </w:r>
      <w:r w:rsidRPr="00B175C7">
        <w:rPr>
          <w:rFonts w:ascii="Times New Roman" w:hAnsi="Times New Roman" w:cs="Times New Roman"/>
        </w:rPr>
        <w:t xml:space="preserve"> to </w:t>
      </w:r>
      <w:r w:rsidRPr="00B175C7">
        <w:rPr>
          <w:rStyle w:val="HTML"/>
          <w:rFonts w:ascii="Times New Roman" w:hAnsi="Times New Roman" w:cs="Times New Roman"/>
        </w:rPr>
        <w:t>CardType</w:t>
      </w:r>
      <w:r w:rsidRPr="00B175C7">
        <w:rPr>
          <w:rFonts w:ascii="Times New Roman" w:hAnsi="Times New Roman" w:cs="Times New Roman"/>
        </w:rPr>
        <w:t xml:space="preserve">, and in </w:t>
      </w:r>
      <w:r w:rsidRPr="00B175C7">
        <w:rPr>
          <w:rStyle w:val="HTML"/>
          <w:rFonts w:ascii="Times New Roman" w:hAnsi="Times New Roman" w:cs="Times New Roman"/>
        </w:rPr>
        <w:t>Trip</w:t>
      </w:r>
      <w:r w:rsidRPr="00B175C7">
        <w:rPr>
          <w:rFonts w:ascii="Times New Roman" w:hAnsi="Times New Roman" w:cs="Times New Roman"/>
        </w:rPr>
        <w:t xml:space="preserve"> to </w:t>
      </w:r>
      <w:r w:rsidRPr="00B175C7">
        <w:rPr>
          <w:rStyle w:val="HTML"/>
          <w:rFonts w:ascii="Times New Roman" w:hAnsi="Times New Roman" w:cs="Times New Roman"/>
        </w:rPr>
        <w:t>FareType</w:t>
      </w:r>
      <w:r w:rsidRPr="00B175C7">
        <w:rPr>
          <w:rFonts w:ascii="Times New Roman" w:hAnsi="Times New Roman" w:cs="Times New Roman"/>
        </w:rPr>
        <w:t>.</w:t>
      </w:r>
    </w:p>
    <w:p w14:paraId="754763D7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Defined vertical partitioning on the </w:t>
      </w:r>
      <w:r w:rsidRPr="00B175C7">
        <w:rPr>
          <w:rStyle w:val="HTML"/>
          <w:rFonts w:ascii="Times New Roman" w:hAnsi="Times New Roman" w:cs="Times New Roman"/>
        </w:rPr>
        <w:t>CustomerAccount</w:t>
      </w:r>
      <w:r w:rsidRPr="00B175C7">
        <w:rPr>
          <w:rFonts w:ascii="Times New Roman" w:hAnsi="Times New Roman" w:cs="Times New Roman"/>
        </w:rPr>
        <w:t xml:space="preserve"> entity:</w:t>
      </w:r>
    </w:p>
    <w:p w14:paraId="4ECE30E1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Split into </w:t>
      </w:r>
      <w:r w:rsidRPr="00B175C7">
        <w:rPr>
          <w:rStyle w:val="HTML"/>
          <w:rFonts w:ascii="Times New Roman" w:hAnsi="Times New Roman" w:cs="Times New Roman"/>
        </w:rPr>
        <w:t>CustomerAuth</w:t>
      </w:r>
      <w:r w:rsidRPr="00B175C7">
        <w:rPr>
          <w:rFonts w:ascii="Times New Roman" w:hAnsi="Times New Roman" w:cs="Times New Roman"/>
        </w:rPr>
        <w:t xml:space="preserve"> (frequently accessed auth data) and </w:t>
      </w:r>
      <w:r w:rsidRPr="00B175C7">
        <w:rPr>
          <w:rStyle w:val="HTML"/>
          <w:rFonts w:ascii="Times New Roman" w:hAnsi="Times New Roman" w:cs="Times New Roman"/>
        </w:rPr>
        <w:t>CustomerProfile</w:t>
      </w:r>
      <w:r w:rsidRPr="00B175C7">
        <w:rPr>
          <w:rFonts w:ascii="Times New Roman" w:hAnsi="Times New Roman" w:cs="Times New Roman"/>
        </w:rPr>
        <w:t xml:space="preserve"> (infrequently updated personal data).</w:t>
      </w:r>
    </w:p>
    <w:p w14:paraId="573618A7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lastRenderedPageBreak/>
        <w:t xml:space="preserve">Created </w:t>
      </w:r>
      <w:r w:rsidRPr="00B175C7">
        <w:rPr>
          <w:rStyle w:val="HTML"/>
          <w:rFonts w:ascii="Times New Roman" w:hAnsi="Times New Roman" w:cs="Times New Roman"/>
        </w:rPr>
        <w:t>vwCustomerAccount</w:t>
      </w:r>
      <w:r w:rsidRPr="00B175C7">
        <w:rPr>
          <w:rFonts w:ascii="Times New Roman" w:hAnsi="Times New Roman" w:cs="Times New Roman"/>
        </w:rPr>
        <w:t xml:space="preserve"> to provide unified access, and </w:t>
      </w:r>
      <w:r w:rsidRPr="00B175C7">
        <w:rPr>
          <w:rStyle w:val="HTML"/>
          <w:rFonts w:ascii="Times New Roman" w:hAnsi="Times New Roman" w:cs="Times New Roman"/>
        </w:rPr>
        <w:t>trg_vwCustomer_IOI</w:t>
      </w:r>
      <w:r w:rsidRPr="00B175C7">
        <w:rPr>
          <w:rFonts w:ascii="Times New Roman" w:hAnsi="Times New Roman" w:cs="Times New Roman"/>
        </w:rPr>
        <w:t xml:space="preserve"> trigger to support insert operations across both base tables.</w:t>
      </w:r>
    </w:p>
    <w:p w14:paraId="515CB49B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Created lookup tables for standardising value references:</w:t>
      </w:r>
    </w:p>
    <w:p w14:paraId="6C897466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HTML"/>
          <w:rFonts w:ascii="Times New Roman" w:hAnsi="Times New Roman" w:cs="Times New Roman"/>
        </w:rPr>
        <w:t>CardType</w:t>
      </w:r>
      <w:r w:rsidRPr="00B175C7">
        <w:rPr>
          <w:rFonts w:ascii="Times New Roman" w:hAnsi="Times New Roman" w:cs="Times New Roman"/>
        </w:rPr>
        <w:t>: e.g., full_fare, concession, child, senior.</w:t>
      </w:r>
    </w:p>
    <w:p w14:paraId="704361F1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HTML"/>
          <w:rFonts w:ascii="Times New Roman" w:hAnsi="Times New Roman" w:cs="Times New Roman"/>
        </w:rPr>
        <w:t>FareType</w:t>
      </w:r>
      <w:r w:rsidRPr="00B175C7">
        <w:rPr>
          <w:rFonts w:ascii="Times New Roman" w:hAnsi="Times New Roman" w:cs="Times New Roman"/>
        </w:rPr>
        <w:t>: e.g., default_fare, free_2hours, free_mykipass, concession_weekend.</w:t>
      </w:r>
    </w:p>
    <w:p w14:paraId="6411422D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Implemented custom constraints:</w:t>
      </w:r>
    </w:p>
    <w:p w14:paraId="05249A48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Enforced an XOR constraint on </w:t>
      </w:r>
      <w:r w:rsidRPr="00B175C7">
        <w:rPr>
          <w:rStyle w:val="HTML"/>
          <w:rFonts w:ascii="Times New Roman" w:hAnsi="Times New Roman" w:cs="Times New Roman"/>
        </w:rPr>
        <w:t>DeviceLocation</w:t>
      </w:r>
      <w:r w:rsidRPr="00B175C7">
        <w:rPr>
          <w:rFonts w:ascii="Times New Roman" w:hAnsi="Times New Roman" w:cs="Times New Roman"/>
        </w:rPr>
        <w:t xml:space="preserve">, ensuring exactly one of </w:t>
      </w:r>
      <w:r w:rsidRPr="00B175C7">
        <w:rPr>
          <w:rStyle w:val="HTML"/>
          <w:rFonts w:ascii="Times New Roman" w:hAnsi="Times New Roman" w:cs="Times New Roman"/>
        </w:rPr>
        <w:t>vehicle_id</w:t>
      </w:r>
      <w:r w:rsidRPr="00B175C7">
        <w:rPr>
          <w:rFonts w:ascii="Times New Roman" w:hAnsi="Times New Roman" w:cs="Times New Roman"/>
        </w:rPr>
        <w:t xml:space="preserve"> or </w:t>
      </w:r>
      <w:r w:rsidRPr="00B175C7">
        <w:rPr>
          <w:rStyle w:val="HTML"/>
          <w:rFonts w:ascii="Times New Roman" w:hAnsi="Times New Roman" w:cs="Times New Roman"/>
        </w:rPr>
        <w:t>stop_station_id</w:t>
      </w:r>
      <w:r w:rsidRPr="00B175C7">
        <w:rPr>
          <w:rFonts w:ascii="Times New Roman" w:hAnsi="Times New Roman" w:cs="Times New Roman"/>
        </w:rPr>
        <w:t xml:space="preserve"> is non-null.</w:t>
      </w:r>
    </w:p>
    <w:p w14:paraId="683F7F24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Disabled cascading deletes between </w:t>
      </w:r>
      <w:r w:rsidRPr="00B175C7">
        <w:rPr>
          <w:rStyle w:val="HTML"/>
          <w:rFonts w:ascii="Times New Roman" w:hAnsi="Times New Roman" w:cs="Times New Roman"/>
        </w:rPr>
        <w:t>DeviceLocation</w:t>
      </w:r>
      <w:r w:rsidRPr="00B175C7">
        <w:rPr>
          <w:rFonts w:ascii="Times New Roman" w:hAnsi="Times New Roman" w:cs="Times New Roman"/>
        </w:rPr>
        <w:t xml:space="preserve"> and </w:t>
      </w:r>
      <w:r w:rsidRPr="00B175C7">
        <w:rPr>
          <w:rStyle w:val="HTML"/>
          <w:rFonts w:ascii="Times New Roman" w:hAnsi="Times New Roman" w:cs="Times New Roman"/>
        </w:rPr>
        <w:t>Scanner</w:t>
      </w:r>
      <w:r w:rsidRPr="00B175C7">
        <w:rPr>
          <w:rFonts w:ascii="Times New Roman" w:hAnsi="Times New Roman" w:cs="Times New Roman"/>
        </w:rPr>
        <w:t xml:space="preserve"> to prevent unintentional data loss.</w:t>
      </w:r>
    </w:p>
    <w:p w14:paraId="66FD70C0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Defined composite primary keys on entities like </w:t>
      </w:r>
      <w:r w:rsidRPr="00B175C7">
        <w:rPr>
          <w:rStyle w:val="HTML"/>
          <w:rFonts w:ascii="Times New Roman" w:hAnsi="Times New Roman" w:cs="Times New Roman"/>
        </w:rPr>
        <w:t>RouteStop</w:t>
      </w:r>
      <w:r w:rsidRPr="00B175C7">
        <w:rPr>
          <w:rFonts w:ascii="Times New Roman" w:hAnsi="Times New Roman" w:cs="Times New Roman"/>
        </w:rPr>
        <w:t xml:space="preserve"> (</w:t>
      </w:r>
      <w:r w:rsidRPr="00B175C7">
        <w:rPr>
          <w:rStyle w:val="HTML"/>
          <w:rFonts w:ascii="Times New Roman" w:hAnsi="Times New Roman" w:cs="Times New Roman"/>
        </w:rPr>
        <w:t>route_id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stop_station_id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direction</w:t>
      </w:r>
      <w:r w:rsidRPr="00B175C7">
        <w:rPr>
          <w:rFonts w:ascii="Times New Roman" w:hAnsi="Times New Roman" w:cs="Times New Roman"/>
        </w:rPr>
        <w:t>) for sequence-aware stop management.</w:t>
      </w:r>
    </w:p>
    <w:p w14:paraId="23DB6C70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Eliminated redundant or unnecessary tables (e.g., </w:t>
      </w:r>
      <w:r w:rsidRPr="00B175C7">
        <w:rPr>
          <w:rStyle w:val="HTML"/>
          <w:rFonts w:ascii="Times New Roman" w:hAnsi="Times New Roman" w:cs="Times New Roman"/>
        </w:rPr>
        <w:t>Bus</w:t>
      </w:r>
      <w:r w:rsidRPr="00B175C7">
        <w:rPr>
          <w:rFonts w:ascii="Times New Roman" w:hAnsi="Times New Roman" w:cs="Times New Roman"/>
        </w:rPr>
        <w:t xml:space="preserve">) in favour of generalised </w:t>
      </w:r>
      <w:r w:rsidRPr="00B175C7">
        <w:rPr>
          <w:rStyle w:val="HTML"/>
          <w:rFonts w:ascii="Times New Roman" w:hAnsi="Times New Roman" w:cs="Times New Roman"/>
        </w:rPr>
        <w:t>VehicleType</w:t>
      </w:r>
      <w:r w:rsidRPr="00B175C7">
        <w:rPr>
          <w:rFonts w:ascii="Times New Roman" w:hAnsi="Times New Roman" w:cs="Times New Roman"/>
        </w:rPr>
        <w:t>, improving schema modularity and reducing duplication.</w:t>
      </w:r>
    </w:p>
    <w:p w14:paraId="33DBD3BD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Introduced tracking architecture separation:</w:t>
      </w:r>
    </w:p>
    <w:p w14:paraId="1356C557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HTML"/>
          <w:rFonts w:ascii="Times New Roman" w:hAnsi="Times New Roman" w:cs="Times New Roman"/>
        </w:rPr>
        <w:t>VehicleRealTimeLog</w:t>
      </w:r>
      <w:r w:rsidRPr="00B175C7">
        <w:rPr>
          <w:rFonts w:ascii="Times New Roman" w:hAnsi="Times New Roman" w:cs="Times New Roman"/>
        </w:rPr>
        <w:t>: logs raw GPS coordinates at high frequency (e.g., every 30 seconds).</w:t>
      </w:r>
    </w:p>
    <w:p w14:paraId="02DD5F9E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Style w:val="HTML"/>
          <w:rFonts w:ascii="Times New Roman" w:hAnsi="Times New Roman" w:cs="Times New Roman"/>
        </w:rPr>
        <w:t>VehicleStopLog</w:t>
      </w:r>
      <w:r w:rsidRPr="00B175C7">
        <w:rPr>
          <w:rFonts w:ascii="Times New Roman" w:hAnsi="Times New Roman" w:cs="Times New Roman"/>
        </w:rPr>
        <w:t>: derived stop arrival information inferred from GPS data and stop geolocation, simulating post-processing logic.</w:t>
      </w:r>
    </w:p>
    <w:p w14:paraId="01A9EF0B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Explored real-time vs. derived architecture questions:</w:t>
      </w:r>
    </w:p>
    <w:p w14:paraId="6F4426C7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Evaluated the pros and cons of computing nearest stop live vs. caching </w:t>
      </w:r>
      <w:r w:rsidRPr="00B175C7">
        <w:rPr>
          <w:rStyle w:val="HTML"/>
          <w:rFonts w:ascii="Times New Roman" w:hAnsi="Times New Roman" w:cs="Times New Roman"/>
        </w:rPr>
        <w:t>current_stop_station_id</w:t>
      </w:r>
      <w:r w:rsidRPr="00B175C7">
        <w:rPr>
          <w:rFonts w:ascii="Times New Roman" w:hAnsi="Times New Roman" w:cs="Times New Roman"/>
        </w:rPr>
        <w:t xml:space="preserve"> in </w:t>
      </w:r>
      <w:r w:rsidRPr="00B175C7">
        <w:rPr>
          <w:rStyle w:val="HTML"/>
          <w:rFonts w:ascii="Times New Roman" w:hAnsi="Times New Roman" w:cs="Times New Roman"/>
        </w:rPr>
        <w:t>DeviceLocation</w:t>
      </w:r>
      <w:r w:rsidRPr="00B175C7">
        <w:rPr>
          <w:rFonts w:ascii="Times New Roman" w:hAnsi="Times New Roman" w:cs="Times New Roman"/>
        </w:rPr>
        <w:t>.</w:t>
      </w:r>
    </w:p>
    <w:p w14:paraId="24909075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Discussed implementation options using triggers, streaming logic, or external batch jobs (though not implemented).</w:t>
      </w:r>
    </w:p>
    <w:p w14:paraId="59029C03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Translated final DDL (including comments) into clean, formal English, following consistent naming conventions and documentation standards.</w:t>
      </w:r>
    </w:p>
    <w:p w14:paraId="5428122E" w14:textId="77777777" w:rsidR="00B175C7" w:rsidRPr="00B175C7" w:rsidRDefault="00B175C7" w:rsidP="00B175C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Developed modular T-SQL logic for fare type determination:</w:t>
      </w:r>
    </w:p>
    <w:p w14:paraId="204E488D" w14:textId="77777777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Implemented as a multi-step procedure or function that considers:</w:t>
      </w:r>
    </w:p>
    <w:p w14:paraId="76421AE4" w14:textId="77777777" w:rsidR="00B175C7" w:rsidRPr="00B175C7" w:rsidRDefault="00B175C7" w:rsidP="00B175C7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Time since last trip (2-hour rule)</w:t>
      </w:r>
    </w:p>
    <w:p w14:paraId="610E9C94" w14:textId="77777777" w:rsidR="00B175C7" w:rsidRPr="00B175C7" w:rsidRDefault="00B175C7" w:rsidP="00B175C7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Active MykiPass presence (</w:t>
      </w:r>
      <w:r w:rsidRPr="00B175C7">
        <w:rPr>
          <w:rStyle w:val="HTML"/>
          <w:rFonts w:ascii="Times New Roman" w:hAnsi="Times New Roman" w:cs="Times New Roman"/>
        </w:rPr>
        <w:t>pass_id</w:t>
      </w:r>
      <w:r w:rsidRPr="00B175C7">
        <w:rPr>
          <w:rFonts w:ascii="Times New Roman" w:hAnsi="Times New Roman" w:cs="Times New Roman"/>
        </w:rPr>
        <w:t xml:space="preserve"> in </w:t>
      </w:r>
      <w:r w:rsidRPr="00B175C7">
        <w:rPr>
          <w:rStyle w:val="HTML"/>
          <w:rFonts w:ascii="Times New Roman" w:hAnsi="Times New Roman" w:cs="Times New Roman"/>
        </w:rPr>
        <w:t>MykiCard</w:t>
      </w:r>
      <w:r w:rsidRPr="00B175C7">
        <w:rPr>
          <w:rFonts w:ascii="Times New Roman" w:hAnsi="Times New Roman" w:cs="Times New Roman"/>
        </w:rPr>
        <w:t>)</w:t>
      </w:r>
    </w:p>
    <w:p w14:paraId="0899CE6F" w14:textId="77777777" w:rsidR="00B175C7" w:rsidRPr="00B175C7" w:rsidRDefault="00B175C7" w:rsidP="00B175C7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>Card type (</w:t>
      </w:r>
      <w:r w:rsidRPr="00B175C7">
        <w:rPr>
          <w:rStyle w:val="HTML"/>
          <w:rFonts w:ascii="Times New Roman" w:hAnsi="Times New Roman" w:cs="Times New Roman"/>
        </w:rPr>
        <w:t>CardType</w:t>
      </w:r>
      <w:r w:rsidRPr="00B175C7">
        <w:rPr>
          <w:rFonts w:ascii="Times New Roman" w:hAnsi="Times New Roman" w:cs="Times New Roman"/>
        </w:rPr>
        <w:t xml:space="preserve"> logic, including free fares for seniors on holidays)</w:t>
      </w:r>
    </w:p>
    <w:p w14:paraId="0F9124AF" w14:textId="77777777" w:rsidR="00B175C7" w:rsidRPr="00B175C7" w:rsidRDefault="00B175C7" w:rsidP="00B175C7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Zone movement based on </w:t>
      </w:r>
      <w:r w:rsidRPr="00B175C7">
        <w:rPr>
          <w:rStyle w:val="HTML"/>
          <w:rFonts w:ascii="Times New Roman" w:hAnsi="Times New Roman" w:cs="Times New Roman"/>
        </w:rPr>
        <w:t>StopStation.zone</w:t>
      </w:r>
      <w:r w:rsidRPr="00B175C7">
        <w:rPr>
          <w:rFonts w:ascii="Times New Roman" w:hAnsi="Times New Roman" w:cs="Times New Roman"/>
        </w:rPr>
        <w:t xml:space="preserve"> values</w:t>
      </w:r>
    </w:p>
    <w:p w14:paraId="4E39156E" w14:textId="77777777" w:rsidR="00B175C7" w:rsidRPr="00B175C7" w:rsidRDefault="00B175C7" w:rsidP="00B175C7">
      <w:pPr>
        <w:numPr>
          <w:ilvl w:val="2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B175C7">
        <w:rPr>
          <w:rFonts w:ascii="Times New Roman" w:hAnsi="Times New Roman" w:cs="Times New Roman"/>
        </w:rPr>
        <w:t xml:space="preserve">Daily caps, weekday/weekend fare policies from </w:t>
      </w:r>
      <w:r w:rsidRPr="00B175C7">
        <w:rPr>
          <w:rStyle w:val="HTML"/>
          <w:rFonts w:ascii="Times New Roman" w:hAnsi="Times New Roman" w:cs="Times New Roman"/>
        </w:rPr>
        <w:t>Calendar</w:t>
      </w:r>
    </w:p>
    <w:p w14:paraId="528A4EFE" w14:textId="0B908935" w:rsidR="00B175C7" w:rsidRPr="00B175C7" w:rsidRDefault="00B175C7" w:rsidP="00B175C7">
      <w:pPr>
        <w:numPr>
          <w:ilvl w:val="1"/>
          <w:numId w:val="12"/>
        </w:numPr>
        <w:spacing w:before="100" w:beforeAutospacing="1" w:after="100" w:afterAutospacing="1"/>
        <w:rPr>
          <w:rFonts w:ascii="Times New Roman" w:hAnsi="Times New Roman" w:cs="Times New Roman" w:hint="eastAsia"/>
        </w:rPr>
      </w:pPr>
      <w:r w:rsidRPr="00B175C7">
        <w:rPr>
          <w:rFonts w:ascii="Times New Roman" w:hAnsi="Times New Roman" w:cs="Times New Roman"/>
        </w:rPr>
        <w:lastRenderedPageBreak/>
        <w:t>Structured fallback rules for fare classification (</w:t>
      </w:r>
      <w:r w:rsidRPr="00B175C7">
        <w:rPr>
          <w:rStyle w:val="HTML"/>
          <w:rFonts w:ascii="Times New Roman" w:hAnsi="Times New Roman" w:cs="Times New Roman"/>
        </w:rPr>
        <w:t>default_fare</w:t>
      </w:r>
      <w:r w:rsidRPr="00B175C7">
        <w:rPr>
          <w:rFonts w:ascii="Times New Roman" w:hAnsi="Times New Roman" w:cs="Times New Roman"/>
        </w:rPr>
        <w:t xml:space="preserve">, </w:t>
      </w:r>
      <w:r w:rsidRPr="00B175C7">
        <w:rPr>
          <w:rStyle w:val="HTML"/>
          <w:rFonts w:ascii="Times New Roman" w:hAnsi="Times New Roman" w:cs="Times New Roman"/>
        </w:rPr>
        <w:t>default_weekend</w:t>
      </w:r>
      <w:r w:rsidRPr="00B175C7">
        <w:rPr>
          <w:rFonts w:ascii="Times New Roman" w:hAnsi="Times New Roman" w:cs="Times New Roman"/>
        </w:rPr>
        <w:t>, etc.) when none of the specific rules apply.</w:t>
      </w:r>
    </w:p>
    <w:sectPr w:rsidR="00B175C7" w:rsidRPr="00B175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8B8"/>
    <w:multiLevelType w:val="multilevel"/>
    <w:tmpl w:val="632A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0E6D"/>
    <w:multiLevelType w:val="multilevel"/>
    <w:tmpl w:val="28A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5445C"/>
    <w:multiLevelType w:val="multilevel"/>
    <w:tmpl w:val="908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2161"/>
    <w:multiLevelType w:val="multilevel"/>
    <w:tmpl w:val="8A1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65C7C"/>
    <w:multiLevelType w:val="multilevel"/>
    <w:tmpl w:val="1566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B5EC1"/>
    <w:multiLevelType w:val="multilevel"/>
    <w:tmpl w:val="BB42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35021"/>
    <w:multiLevelType w:val="multilevel"/>
    <w:tmpl w:val="AAC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C6B4D"/>
    <w:multiLevelType w:val="multilevel"/>
    <w:tmpl w:val="59F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E65D3"/>
    <w:multiLevelType w:val="multilevel"/>
    <w:tmpl w:val="3CCE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03279"/>
    <w:multiLevelType w:val="multilevel"/>
    <w:tmpl w:val="115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80E53"/>
    <w:multiLevelType w:val="multilevel"/>
    <w:tmpl w:val="937E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45711"/>
    <w:multiLevelType w:val="multilevel"/>
    <w:tmpl w:val="E1E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560805">
    <w:abstractNumId w:val="4"/>
  </w:num>
  <w:num w:numId="2" w16cid:durableId="2123453741">
    <w:abstractNumId w:val="5"/>
  </w:num>
  <w:num w:numId="3" w16cid:durableId="1996565035">
    <w:abstractNumId w:val="11"/>
  </w:num>
  <w:num w:numId="4" w16cid:durableId="1479416942">
    <w:abstractNumId w:val="10"/>
  </w:num>
  <w:num w:numId="5" w16cid:durableId="1236549173">
    <w:abstractNumId w:val="9"/>
  </w:num>
  <w:num w:numId="6" w16cid:durableId="2029018563">
    <w:abstractNumId w:val="8"/>
  </w:num>
  <w:num w:numId="7" w16cid:durableId="1678120094">
    <w:abstractNumId w:val="7"/>
  </w:num>
  <w:num w:numId="8" w16cid:durableId="1641185124">
    <w:abstractNumId w:val="2"/>
  </w:num>
  <w:num w:numId="9" w16cid:durableId="1743915661">
    <w:abstractNumId w:val="0"/>
  </w:num>
  <w:num w:numId="10" w16cid:durableId="714549054">
    <w:abstractNumId w:val="1"/>
  </w:num>
  <w:num w:numId="11" w16cid:durableId="1284846814">
    <w:abstractNumId w:val="3"/>
  </w:num>
  <w:num w:numId="12" w16cid:durableId="67701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89"/>
    <w:rsid w:val="00004424"/>
    <w:rsid w:val="0001614C"/>
    <w:rsid w:val="000211CD"/>
    <w:rsid w:val="00024C0F"/>
    <w:rsid w:val="00027A61"/>
    <w:rsid w:val="00042EA1"/>
    <w:rsid w:val="00081022"/>
    <w:rsid w:val="000823FD"/>
    <w:rsid w:val="00086ABE"/>
    <w:rsid w:val="0009439B"/>
    <w:rsid w:val="000A51A0"/>
    <w:rsid w:val="000A7A11"/>
    <w:rsid w:val="000B098A"/>
    <w:rsid w:val="000E1EF9"/>
    <w:rsid w:val="000F4307"/>
    <w:rsid w:val="000F7409"/>
    <w:rsid w:val="00111043"/>
    <w:rsid w:val="001138CD"/>
    <w:rsid w:val="001215FC"/>
    <w:rsid w:val="00127147"/>
    <w:rsid w:val="001325C4"/>
    <w:rsid w:val="001608FF"/>
    <w:rsid w:val="00163982"/>
    <w:rsid w:val="00165066"/>
    <w:rsid w:val="00165B4C"/>
    <w:rsid w:val="00175DAE"/>
    <w:rsid w:val="001831D4"/>
    <w:rsid w:val="001A4EC7"/>
    <w:rsid w:val="001B39C3"/>
    <w:rsid w:val="001B66F4"/>
    <w:rsid w:val="001C0618"/>
    <w:rsid w:val="001C25F6"/>
    <w:rsid w:val="001D10F9"/>
    <w:rsid w:val="001E462E"/>
    <w:rsid w:val="001F057F"/>
    <w:rsid w:val="001F0A7A"/>
    <w:rsid w:val="001F163B"/>
    <w:rsid w:val="002550F4"/>
    <w:rsid w:val="00257381"/>
    <w:rsid w:val="0026396D"/>
    <w:rsid w:val="00267C5C"/>
    <w:rsid w:val="002704E7"/>
    <w:rsid w:val="002825C5"/>
    <w:rsid w:val="002907E7"/>
    <w:rsid w:val="002B0BE5"/>
    <w:rsid w:val="002B7559"/>
    <w:rsid w:val="002E2476"/>
    <w:rsid w:val="002E3077"/>
    <w:rsid w:val="00300681"/>
    <w:rsid w:val="0030217F"/>
    <w:rsid w:val="00304535"/>
    <w:rsid w:val="00305A13"/>
    <w:rsid w:val="00306113"/>
    <w:rsid w:val="003108A8"/>
    <w:rsid w:val="003155B3"/>
    <w:rsid w:val="0032101A"/>
    <w:rsid w:val="00322B83"/>
    <w:rsid w:val="00323F87"/>
    <w:rsid w:val="0032765C"/>
    <w:rsid w:val="003370FC"/>
    <w:rsid w:val="00346A6C"/>
    <w:rsid w:val="00347B68"/>
    <w:rsid w:val="00352554"/>
    <w:rsid w:val="00372111"/>
    <w:rsid w:val="00377F8B"/>
    <w:rsid w:val="0039054B"/>
    <w:rsid w:val="003906E2"/>
    <w:rsid w:val="00391B7E"/>
    <w:rsid w:val="0039593B"/>
    <w:rsid w:val="00397C99"/>
    <w:rsid w:val="003B4370"/>
    <w:rsid w:val="003B6CC4"/>
    <w:rsid w:val="003D170F"/>
    <w:rsid w:val="003F51E7"/>
    <w:rsid w:val="003F5ADC"/>
    <w:rsid w:val="0040439D"/>
    <w:rsid w:val="00430010"/>
    <w:rsid w:val="004411EC"/>
    <w:rsid w:val="004504CC"/>
    <w:rsid w:val="00455774"/>
    <w:rsid w:val="00461A98"/>
    <w:rsid w:val="004746F1"/>
    <w:rsid w:val="0048292A"/>
    <w:rsid w:val="00482B04"/>
    <w:rsid w:val="00485545"/>
    <w:rsid w:val="00485888"/>
    <w:rsid w:val="00486836"/>
    <w:rsid w:val="004C1C56"/>
    <w:rsid w:val="004D3880"/>
    <w:rsid w:val="004F688C"/>
    <w:rsid w:val="005056D4"/>
    <w:rsid w:val="00512D54"/>
    <w:rsid w:val="00513415"/>
    <w:rsid w:val="00534623"/>
    <w:rsid w:val="00544FD0"/>
    <w:rsid w:val="005527DC"/>
    <w:rsid w:val="0055570C"/>
    <w:rsid w:val="005609BC"/>
    <w:rsid w:val="00562FE2"/>
    <w:rsid w:val="00573047"/>
    <w:rsid w:val="00591B01"/>
    <w:rsid w:val="005B673B"/>
    <w:rsid w:val="005C219B"/>
    <w:rsid w:val="005C2EE0"/>
    <w:rsid w:val="005C3EFF"/>
    <w:rsid w:val="005C6258"/>
    <w:rsid w:val="005D65C5"/>
    <w:rsid w:val="005D6EF1"/>
    <w:rsid w:val="005F3E82"/>
    <w:rsid w:val="00604756"/>
    <w:rsid w:val="00627630"/>
    <w:rsid w:val="00627EE7"/>
    <w:rsid w:val="00642C3E"/>
    <w:rsid w:val="00662001"/>
    <w:rsid w:val="00686941"/>
    <w:rsid w:val="00697E61"/>
    <w:rsid w:val="006B508D"/>
    <w:rsid w:val="006E0AE4"/>
    <w:rsid w:val="006E1058"/>
    <w:rsid w:val="00737C27"/>
    <w:rsid w:val="007411E3"/>
    <w:rsid w:val="00750A72"/>
    <w:rsid w:val="0075453A"/>
    <w:rsid w:val="00754859"/>
    <w:rsid w:val="00773A0F"/>
    <w:rsid w:val="00781F7A"/>
    <w:rsid w:val="00791A21"/>
    <w:rsid w:val="00794ADB"/>
    <w:rsid w:val="007A1FED"/>
    <w:rsid w:val="007B49FE"/>
    <w:rsid w:val="007C035E"/>
    <w:rsid w:val="007C10CF"/>
    <w:rsid w:val="007C186E"/>
    <w:rsid w:val="007E1920"/>
    <w:rsid w:val="007F3562"/>
    <w:rsid w:val="00800038"/>
    <w:rsid w:val="00802499"/>
    <w:rsid w:val="00811380"/>
    <w:rsid w:val="00811C01"/>
    <w:rsid w:val="00816EA6"/>
    <w:rsid w:val="00821237"/>
    <w:rsid w:val="00822129"/>
    <w:rsid w:val="0083068B"/>
    <w:rsid w:val="00831C52"/>
    <w:rsid w:val="00840F0B"/>
    <w:rsid w:val="00842D36"/>
    <w:rsid w:val="00844EE4"/>
    <w:rsid w:val="00846B50"/>
    <w:rsid w:val="00852ABE"/>
    <w:rsid w:val="00871234"/>
    <w:rsid w:val="00880881"/>
    <w:rsid w:val="0088463A"/>
    <w:rsid w:val="00894B99"/>
    <w:rsid w:val="008A0CF1"/>
    <w:rsid w:val="008B28FB"/>
    <w:rsid w:val="008C3B25"/>
    <w:rsid w:val="008D3ED5"/>
    <w:rsid w:val="008E4B63"/>
    <w:rsid w:val="008E536B"/>
    <w:rsid w:val="008F512E"/>
    <w:rsid w:val="009056B1"/>
    <w:rsid w:val="00915B6E"/>
    <w:rsid w:val="00916EE7"/>
    <w:rsid w:val="00921929"/>
    <w:rsid w:val="009226D5"/>
    <w:rsid w:val="00924659"/>
    <w:rsid w:val="00954E7E"/>
    <w:rsid w:val="009611BF"/>
    <w:rsid w:val="009652BF"/>
    <w:rsid w:val="009655B2"/>
    <w:rsid w:val="00992617"/>
    <w:rsid w:val="009A0F0A"/>
    <w:rsid w:val="009A5171"/>
    <w:rsid w:val="009B5D08"/>
    <w:rsid w:val="009C4367"/>
    <w:rsid w:val="009E187E"/>
    <w:rsid w:val="009E7B53"/>
    <w:rsid w:val="009F019A"/>
    <w:rsid w:val="00A2464C"/>
    <w:rsid w:val="00A36A14"/>
    <w:rsid w:val="00A552C6"/>
    <w:rsid w:val="00A70B88"/>
    <w:rsid w:val="00A752CE"/>
    <w:rsid w:val="00A81597"/>
    <w:rsid w:val="00A92A8F"/>
    <w:rsid w:val="00A94C5E"/>
    <w:rsid w:val="00AA5583"/>
    <w:rsid w:val="00AA6979"/>
    <w:rsid w:val="00AA7FBB"/>
    <w:rsid w:val="00AD00CF"/>
    <w:rsid w:val="00AD0B57"/>
    <w:rsid w:val="00B05CF2"/>
    <w:rsid w:val="00B066F1"/>
    <w:rsid w:val="00B175C7"/>
    <w:rsid w:val="00B30966"/>
    <w:rsid w:val="00B3343C"/>
    <w:rsid w:val="00B369A9"/>
    <w:rsid w:val="00B376BA"/>
    <w:rsid w:val="00B37FDC"/>
    <w:rsid w:val="00B56E3A"/>
    <w:rsid w:val="00B577A1"/>
    <w:rsid w:val="00B67468"/>
    <w:rsid w:val="00B71B34"/>
    <w:rsid w:val="00B72DE9"/>
    <w:rsid w:val="00B934FC"/>
    <w:rsid w:val="00BB0A61"/>
    <w:rsid w:val="00BD1720"/>
    <w:rsid w:val="00BF68F2"/>
    <w:rsid w:val="00C0340E"/>
    <w:rsid w:val="00C05621"/>
    <w:rsid w:val="00C11D55"/>
    <w:rsid w:val="00C12B30"/>
    <w:rsid w:val="00C137A6"/>
    <w:rsid w:val="00C349E9"/>
    <w:rsid w:val="00C45306"/>
    <w:rsid w:val="00C45C51"/>
    <w:rsid w:val="00C46FAE"/>
    <w:rsid w:val="00C50BA3"/>
    <w:rsid w:val="00C515D3"/>
    <w:rsid w:val="00C554A2"/>
    <w:rsid w:val="00C56B2A"/>
    <w:rsid w:val="00C635C6"/>
    <w:rsid w:val="00C72829"/>
    <w:rsid w:val="00C74506"/>
    <w:rsid w:val="00C92DA2"/>
    <w:rsid w:val="00C97F97"/>
    <w:rsid w:val="00CA20C5"/>
    <w:rsid w:val="00D0359C"/>
    <w:rsid w:val="00D0383D"/>
    <w:rsid w:val="00D06633"/>
    <w:rsid w:val="00D06AD5"/>
    <w:rsid w:val="00D148E9"/>
    <w:rsid w:val="00D343BE"/>
    <w:rsid w:val="00D36036"/>
    <w:rsid w:val="00D37B24"/>
    <w:rsid w:val="00D4060E"/>
    <w:rsid w:val="00D503F5"/>
    <w:rsid w:val="00D52235"/>
    <w:rsid w:val="00D54989"/>
    <w:rsid w:val="00D579EE"/>
    <w:rsid w:val="00D72798"/>
    <w:rsid w:val="00D84715"/>
    <w:rsid w:val="00D914DA"/>
    <w:rsid w:val="00D9794C"/>
    <w:rsid w:val="00DC6CB0"/>
    <w:rsid w:val="00DD44D7"/>
    <w:rsid w:val="00DD491D"/>
    <w:rsid w:val="00DE5306"/>
    <w:rsid w:val="00DE7C9C"/>
    <w:rsid w:val="00E06B34"/>
    <w:rsid w:val="00E0758F"/>
    <w:rsid w:val="00E11D89"/>
    <w:rsid w:val="00E20CBA"/>
    <w:rsid w:val="00E57E29"/>
    <w:rsid w:val="00E63FA4"/>
    <w:rsid w:val="00E65696"/>
    <w:rsid w:val="00E6637C"/>
    <w:rsid w:val="00E66CB6"/>
    <w:rsid w:val="00E765C5"/>
    <w:rsid w:val="00E90AB4"/>
    <w:rsid w:val="00ED7DBB"/>
    <w:rsid w:val="00EE7143"/>
    <w:rsid w:val="00F014B9"/>
    <w:rsid w:val="00F60248"/>
    <w:rsid w:val="00F6394E"/>
    <w:rsid w:val="00F77079"/>
    <w:rsid w:val="00F8668A"/>
    <w:rsid w:val="00F87689"/>
    <w:rsid w:val="00F937CD"/>
    <w:rsid w:val="00F94839"/>
    <w:rsid w:val="00F95BD1"/>
    <w:rsid w:val="00FA5A1D"/>
    <w:rsid w:val="00FC1089"/>
    <w:rsid w:val="00FC4528"/>
    <w:rsid w:val="00FD1536"/>
    <w:rsid w:val="00FD5E9C"/>
    <w:rsid w:val="00FF6465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A4CE6"/>
  <w15:chartTrackingRefBased/>
  <w15:docId w15:val="{C1C56E9E-4D83-A945-ACA7-17DABCA1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5C7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7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76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6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68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68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68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68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87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8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876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8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876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876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876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876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87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6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8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87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87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87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68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87689"/>
    <w:rPr>
      <w:b/>
      <w:bCs/>
    </w:rPr>
  </w:style>
  <w:style w:type="character" w:styleId="HTML">
    <w:name w:val="HTML Code"/>
    <w:basedOn w:val="a0"/>
    <w:uiPriority w:val="99"/>
    <w:semiHidden/>
    <w:unhideWhenUsed/>
    <w:rsid w:val="00C50BA3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B175C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3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Jung-De Chiou</dc:creator>
  <cp:keywords/>
  <dc:description/>
  <cp:lastModifiedBy>Jung-De Chiou</cp:lastModifiedBy>
  <cp:revision>3</cp:revision>
  <dcterms:created xsi:type="dcterms:W3CDTF">2025-04-20T12:06:00Z</dcterms:created>
  <dcterms:modified xsi:type="dcterms:W3CDTF">2025-04-20T12:20:00Z</dcterms:modified>
</cp:coreProperties>
</file>