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iTeam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  <w:t xml:space="preserve">Pupil Architecture Document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contextualSpacing w:val="0"/>
        <w:rPr/>
      </w:pPr>
      <w:bookmarkStart w:colFirst="0" w:colLast="0" w:name="_cdaa3qtcgcys" w:id="0"/>
      <w:bookmarkEnd w:id="0"/>
      <w:r w:rsidDel="00000000" w:rsidR="00000000" w:rsidRPr="00000000">
        <w:rPr>
          <w:rtl w:val="0"/>
        </w:rPr>
        <w:t xml:space="preserve">Product Architecture</w:t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drawing>
          <wp:inline distB="19050" distT="19050" distL="19050" distR="19050">
            <wp:extent cx="5943600" cy="4267200"/>
            <wp:effectExtent b="0" l="0" r="0" t="0"/>
            <wp:docPr descr="Product Architecture.jpg" id="8" name="image25.jpg"/>
            <a:graphic>
              <a:graphicData uri="http://schemas.openxmlformats.org/drawingml/2006/picture">
                <pic:pic>
                  <pic:nvPicPr>
                    <pic:cNvPr descr="Product Architecture.jpg" id="0" name="image25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contextualSpacing w:val="0"/>
        <w:rPr/>
      </w:pPr>
      <w:bookmarkStart w:colFirst="0" w:colLast="0" w:name="_hgmloyqfvzx2" w:id="1"/>
      <w:bookmarkEnd w:id="1"/>
      <w:r w:rsidDel="00000000" w:rsidR="00000000" w:rsidRPr="00000000">
        <w:rPr>
          <w:rtl w:val="0"/>
        </w:rPr>
        <w:t xml:space="preserve">System Boundaries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pBdr/>
        <w:spacing w:after="32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Within pupil there are many systems that depend upon each other to function properly such as the calendar system which relies upon the assignment and reminder systems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pBdr/>
        <w:spacing w:after="32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There is a grading and GPA system which rely on the data storage system of the user’s IOS device</w:t>
      </w:r>
    </w:p>
    <w:p w:rsidR="00000000" w:rsidDel="00000000" w:rsidP="00000000" w:rsidRDefault="00000000" w:rsidRPr="00000000">
      <w:pPr>
        <w:widowControl w:val="0"/>
        <w:numPr>
          <w:ilvl w:val="0"/>
          <w:numId w:val="1"/>
        </w:numPr>
        <w:pBdr/>
        <w:spacing w:after="320" w:lineRule="auto"/>
        <w:ind w:left="720" w:hanging="360"/>
        <w:contextualSpacing w:val="1"/>
        <w:rPr>
          <w:sz w:val="24"/>
          <w:szCs w:val="24"/>
        </w:rPr>
      </w:pPr>
      <w:r w:rsidDel="00000000" w:rsidR="00000000" w:rsidRPr="00000000">
        <w:rPr>
          <w:color w:val="595959"/>
          <w:sz w:val="24"/>
          <w:szCs w:val="24"/>
          <w:rtl w:val="0"/>
        </w:rPr>
        <w:t xml:space="preserve">There is the IOS system and hardware systems of the iphone which rely on Pupil to safely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spacing w:line="240" w:lineRule="auto"/>
        <w:contextualSpacing w:val="0"/>
        <w:rPr>
          <w:sz w:val="56"/>
          <w:szCs w:val="56"/>
        </w:rPr>
      </w:pPr>
      <w:r w:rsidDel="00000000" w:rsidR="00000000" w:rsidRPr="00000000">
        <w:rPr>
          <w:sz w:val="56"/>
          <w:szCs w:val="56"/>
          <w:rtl w:val="0"/>
        </w:rPr>
        <w:t xml:space="preserve">Context Model</w:t>
      </w:r>
    </w:p>
    <w:p w:rsidR="00000000" w:rsidDel="00000000" w:rsidP="00000000" w:rsidRDefault="00000000" w:rsidRPr="00000000">
      <w:pPr>
        <w:pBdr/>
        <w:contextualSpacing w:val="0"/>
        <w:jc w:val="left"/>
        <w:rPr>
          <w:sz w:val="36"/>
          <w:szCs w:val="36"/>
        </w:rPr>
      </w:pPr>
      <w:r w:rsidDel="00000000" w:rsidR="00000000" w:rsidRPr="00000000">
        <w:drawing>
          <wp:inline distB="114300" distT="114300" distL="114300" distR="114300">
            <wp:extent cx="5943600" cy="3556000"/>
            <wp:effectExtent b="0" l="0" r="0" t="0"/>
            <wp:docPr id="1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jc w:val="left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contextualSpacing w:val="0"/>
        <w:rPr/>
      </w:pPr>
      <w:bookmarkStart w:colFirst="0" w:colLast="0" w:name="_kqmqjgf22dx5" w:id="2"/>
      <w:bookmarkEnd w:id="2"/>
      <w:r w:rsidDel="00000000" w:rsidR="00000000" w:rsidRPr="00000000">
        <w:rPr>
          <w:rtl w:val="0"/>
        </w:rPr>
        <w:t xml:space="preserve">Use Case 1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984500"/>
            <wp:effectExtent b="0" l="0" r="0" t="0"/>
            <wp:docPr id="3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contextualSpacing w:val="0"/>
        <w:rPr/>
      </w:pPr>
      <w:bookmarkStart w:colFirst="0" w:colLast="0" w:name="_v5w3oyoh67ec" w:id="3"/>
      <w:bookmarkEnd w:id="3"/>
      <w:r w:rsidDel="00000000" w:rsidR="00000000" w:rsidRPr="00000000">
        <w:rPr>
          <w:rtl w:val="0"/>
        </w:rPr>
        <w:t xml:space="preserve">Use Case 2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0"/>
        <w:pBdr/>
        <w:contextualSpacing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bidiVisual w:val="0"/>
        <w:tblW w:w="8740.0" w:type="dxa"/>
        <w:jc w:val="left"/>
        <w:tblBorders>
          <w:top w:color="9e9e9e" w:space="0" w:sz="8" w:val="single"/>
          <w:left w:color="9e9e9e" w:space="0" w:sz="8" w:val="single"/>
          <w:bottom w:color="9e9e9e" w:space="0" w:sz="8" w:val="single"/>
          <w:right w:color="9e9e9e" w:space="0" w:sz="8" w:val="single"/>
          <w:insideH w:color="9e9e9e" w:space="0" w:sz="8" w:val="single"/>
          <w:insideV w:color="9e9e9e" w:space="0" w:sz="8" w:val="single"/>
        </w:tblBorders>
        <w:tblLayout w:type="fixed"/>
        <w:tblLook w:val="0600"/>
      </w:tblPr>
      <w:tblGrid>
        <w:gridCol w:w="1760"/>
        <w:gridCol w:w="6980"/>
        <w:tblGridChange w:id="0">
          <w:tblGrid>
            <w:gridCol w:w="1760"/>
            <w:gridCol w:w="6980"/>
          </w:tblGrid>
        </w:tblGridChange>
      </w:tblGrid>
      <w:tr>
        <w:trPr>
          <w:trHeight w:val="740" w:hRule="atLeast"/>
        </w:trPr>
        <w:tc>
          <w:tcPr>
            <w:tcBorders>
              <w:bottom w:color="9e9e9e" w:space="0" w:sz="4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System</w:t>
            </w:r>
          </w:p>
        </w:tc>
        <w:tc>
          <w:tcPr>
            <w:tcBorders>
              <w:bottom w:color="9e9e9e" w:space="0" w:sz="4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Pupil</w:t>
            </w:r>
          </w:p>
        </w:tc>
      </w:tr>
      <w:tr>
        <w:trPr>
          <w:trHeight w:val="740" w:hRule="atLeast"/>
        </w:trPr>
        <w:tc>
          <w:tcPr>
            <w:tcBorders>
              <w:top w:color="9e9e9e" w:space="0" w:sz="4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Use Case</w:t>
            </w:r>
          </w:p>
        </w:tc>
        <w:tc>
          <w:tcPr>
            <w:tcBorders>
              <w:top w:color="9e9e9e" w:space="0" w:sz="48" w:val="single"/>
            </w:tcBorders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Add Course</w:t>
            </w:r>
          </w:p>
        </w:tc>
      </w:tr>
      <w:tr>
        <w:trPr>
          <w:trHeight w:val="74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Actors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Pupil user, view controller, Pupil System</w:t>
            </w:r>
          </w:p>
        </w:tc>
      </w:tr>
      <w:tr>
        <w:trPr>
          <w:trHeight w:val="190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Description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user indicates they’d like to add a course, The view controller prompts the user for data, then sends that data to the Pupil system. The Pupil system creates the course and stores it locally.</w:t>
            </w:r>
          </w:p>
        </w:tc>
      </w:tr>
      <w:tr>
        <w:trPr>
          <w:trHeight w:val="68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Stimulus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user selects add course.</w:t>
            </w:r>
          </w:p>
        </w:tc>
      </w:tr>
      <w:tr>
        <w:trPr>
          <w:trHeight w:val="68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Response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The course is created</w:t>
            </w:r>
          </w:p>
        </w:tc>
      </w:tr>
      <w:tr>
        <w:trPr>
          <w:trHeight w:val="680" w:hRule="atLeast"/>
        </w:trPr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Comments</w:t>
            </w:r>
          </w:p>
        </w:tc>
        <w:tc>
          <w:tcPr>
            <w:tcMar>
              <w:top w:w="140.0" w:type="dxa"/>
              <w:left w:w="140.0" w:type="dxa"/>
              <w:bottom w:w="140.0" w:type="dxa"/>
              <w:right w:w="140.0" w:type="dxa"/>
            </w:tcMar>
          </w:tcPr>
          <w:p w:rsidR="00000000" w:rsidDel="00000000" w:rsidP="00000000" w:rsidRDefault="00000000" w:rsidRPr="00000000">
            <w:pPr>
              <w:widowControl w:val="0"/>
              <w:pBdr/>
              <w:spacing w:line="240" w:lineRule="auto"/>
              <w:contextualSpacing w:val="0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Can be accessed from home screen view</w:t>
            </w:r>
          </w:p>
        </w:tc>
      </w:tr>
    </w:tbl>
    <w:p w:rsidR="00000000" w:rsidDel="00000000" w:rsidP="00000000" w:rsidRDefault="00000000" w:rsidRPr="00000000">
      <w:r w:rsidDel="00000000" w:rsidR="00000000" w:rsidRPr="00000000">
        <w:drawing>
          <wp:inline distB="19050" distT="19050" distL="19050" distR="19050">
            <wp:extent cx="2886142" cy="1548125"/>
            <wp:effectExtent b="0" l="0" r="0" t="0"/>
            <wp:docPr descr="Use cases (4).jpg" id="5" name="image22.jpg"/>
            <a:graphic>
              <a:graphicData uri="http://schemas.openxmlformats.org/drawingml/2006/picture">
                <pic:pic>
                  <pic:nvPicPr>
                    <pic:cNvPr descr="Use cases (4).jpg" id="0" name="image2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6142" cy="15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Case 3</w:t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943600" cy="2603500"/>
            <wp:effectExtent b="0" l="0" r="0" t="0"/>
            <wp:docPr id="12" name="image29.jpg"/>
            <a:graphic>
              <a:graphicData uri="http://schemas.openxmlformats.org/drawingml/2006/picture">
                <pic:pic>
                  <pic:nvPicPr>
                    <pic:cNvPr id="0" name="image2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Case 4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03500"/>
            <wp:effectExtent b="0" l="0" r="0" t="0"/>
            <wp:docPr id="6" name="image23.jpg"/>
            <a:graphic>
              <a:graphicData uri="http://schemas.openxmlformats.org/drawingml/2006/picture">
                <pic:pic>
                  <pic:nvPicPr>
                    <pic:cNvPr id="0" name="image2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Case 5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349500"/>
            <wp:effectExtent b="0" l="0" r="0" t="0"/>
            <wp:docPr id="10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sz w:val="32"/>
          <w:szCs w:val="32"/>
          <w:rtl w:val="0"/>
        </w:rPr>
        <w:t xml:space="preserve">Use Case 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603500"/>
            <wp:effectExtent b="0" l="0" r="0" t="0"/>
            <wp:docPr id="2" name="image19.jpg"/>
            <a:graphic>
              <a:graphicData uri="http://schemas.openxmlformats.org/drawingml/2006/picture">
                <pic:pic>
                  <pic:nvPicPr>
                    <pic:cNvPr id="0" name="image19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Case 7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349500"/>
            <wp:effectExtent b="0" l="0" r="0" t="0"/>
            <wp:docPr id="9" name="image26.jpg"/>
            <a:graphic>
              <a:graphicData uri="http://schemas.openxmlformats.org/drawingml/2006/picture">
                <pic:pic>
                  <pic:nvPicPr>
                    <pic:cNvPr id="0" name="image2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Use Case 8</w:t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drawing>
          <wp:inline distB="114300" distT="114300" distL="114300" distR="114300">
            <wp:extent cx="5943600" cy="2603500"/>
            <wp:effectExtent b="0" l="0" r="0" t="0"/>
            <wp:docPr id="16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Activity Diagram</w:t>
      </w:r>
      <w:r w:rsidDel="00000000" w:rsidR="00000000" w:rsidRPr="00000000">
        <w:drawing>
          <wp:inline distB="19050" distT="19050" distL="19050" distR="19050">
            <wp:extent cx="5943600" cy="5453063"/>
            <wp:effectExtent b="0" l="0" r="0" t="0"/>
            <wp:docPr descr="IMG_0931.PNG" id="13" name="image30.png"/>
            <a:graphic>
              <a:graphicData uri="http://schemas.openxmlformats.org/drawingml/2006/picture">
                <pic:pic>
                  <pic:nvPicPr>
                    <pic:cNvPr descr="IMG_0931.PNG"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5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contextualSpacing w:val="0"/>
        <w:rPr/>
      </w:pPr>
      <w:bookmarkStart w:colFirst="0" w:colLast="0" w:name="_kze5bvu2tyl0" w:id="4"/>
      <w:bookmarkEnd w:id="4"/>
      <w:r w:rsidDel="00000000" w:rsidR="00000000" w:rsidRPr="00000000">
        <w:rPr>
          <w:rtl w:val="0"/>
        </w:rPr>
        <w:t xml:space="preserve">Interaction with Sequence Diagram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Adding an Assignment: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4864100"/>
            <wp:effectExtent b="0" l="0" r="0" t="0"/>
            <wp:docPr id="1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Adding a syllabus image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5105400"/>
            <wp:effectExtent b="0" l="0" r="0" t="0"/>
            <wp:docPr id="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  <w:t xml:space="preserve">Using the Timer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6731000"/>
            <wp:effectExtent b="0" l="0" r="0" t="0"/>
            <wp:docPr id="1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contextualSpacing w:val="0"/>
        <w:rPr/>
      </w:pPr>
      <w:bookmarkStart w:colFirst="0" w:colLast="0" w:name="_kt4vwt5vuljd" w:id="5"/>
      <w:bookmarkEnd w:id="5"/>
      <w:r w:rsidDel="00000000" w:rsidR="00000000" w:rsidRPr="00000000">
        <w:rPr>
          <w:rtl w:val="0"/>
        </w:rPr>
        <w:t xml:space="preserve">Event Response State Diagram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9050" distT="19050" distL="19050" distR="19050">
            <wp:extent cx="5943600" cy="4267200"/>
            <wp:effectExtent b="0" l="0" r="0" t="0"/>
            <wp:docPr descr="IMG_0932.PNG" id="4" name="image21.png"/>
            <a:graphic>
              <a:graphicData uri="http://schemas.openxmlformats.org/drawingml/2006/picture">
                <pic:pic>
                  <pic:nvPicPr>
                    <pic:cNvPr descr="IMG_0932.PNG"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contextualSpacing w:val="0"/>
        <w:rPr/>
      </w:pPr>
      <w:bookmarkStart w:colFirst="0" w:colLast="0" w:name="_khc5emixye5i" w:id="6"/>
      <w:bookmarkEnd w:id="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6195313" cy="4014788"/>
            <wp:effectExtent b="0" l="0" r="0" t="0"/>
            <wp:docPr id="1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20"/>
                    <a:srcRect b="12664" l="9294" r="10897" t="2110"/>
                    <a:stretch>
                      <a:fillRect/>
                    </a:stretch>
                  </pic:blipFill>
                  <pic:spPr>
                    <a:xfrm>
                      <a:off x="0" y="0"/>
                      <a:ext cx="6195313" cy="401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Style w:val="Heading2"/>
        <w:pBdr/>
        <w:contextualSpacing w:val="0"/>
        <w:rPr/>
      </w:pPr>
      <w:bookmarkStart w:colFirst="0" w:colLast="0" w:name="_bkknt59actwj" w:id="7"/>
      <w:bookmarkEnd w:id="7"/>
      <w:r w:rsidDel="00000000" w:rsidR="00000000" w:rsidRPr="00000000">
        <w:rPr>
          <w:rtl w:val="0"/>
        </w:rPr>
        <w:t xml:space="preserve">Activity Diagram for Adding a Grade</w:t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/>
        <w:contextualSpacing w:val="0"/>
        <w:rPr/>
      </w:pPr>
      <w:r w:rsidDel="00000000" w:rsidR="00000000" w:rsidRPr="00000000">
        <w:drawing>
          <wp:inline distB="114300" distT="114300" distL="114300" distR="114300">
            <wp:extent cx="5943600" cy="2514600"/>
            <wp:effectExtent b="0" l="0" r="0" t="0"/>
            <wp:docPr id="1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22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/>
      <w:contextualSpacing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right"/>
      <w:pPr>
        <w:ind w:left="720" w:firstLine="3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36"/>
        <w:szCs w:val="36"/>
        <w:u w:val="none"/>
        <w:vertAlign w:val="baseline"/>
      </w:rPr>
    </w:lvl>
    <w:lvl w:ilvl="1">
      <w:start w:val="1"/>
      <w:numFmt w:val="bullet"/>
      <w:lvlText w:val="○"/>
      <w:lvlJc w:val="right"/>
      <w:pPr>
        <w:ind w:left="1440" w:firstLine="108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vertAlign w:val="baseline"/>
      </w:rPr>
    </w:lvl>
    <w:lvl w:ilvl="2">
      <w:start w:val="1"/>
      <w:numFmt w:val="bullet"/>
      <w:lvlText w:val="■"/>
      <w:lvlJc w:val="right"/>
      <w:pPr>
        <w:ind w:left="2160" w:firstLine="180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vertAlign w:val="baseline"/>
      </w:rPr>
    </w:lvl>
    <w:lvl w:ilvl="3">
      <w:start w:val="1"/>
      <w:numFmt w:val="bullet"/>
      <w:lvlText w:val="●"/>
      <w:lvlJc w:val="right"/>
      <w:pPr>
        <w:ind w:left="2880" w:firstLine="252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vertAlign w:val="baseline"/>
      </w:rPr>
    </w:lvl>
    <w:lvl w:ilvl="4">
      <w:start w:val="1"/>
      <w:numFmt w:val="bullet"/>
      <w:lvlText w:val="○"/>
      <w:lvlJc w:val="right"/>
      <w:pPr>
        <w:ind w:left="3600" w:firstLine="324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vertAlign w:val="baseline"/>
      </w:rPr>
    </w:lvl>
    <w:lvl w:ilvl="5">
      <w:start w:val="1"/>
      <w:numFmt w:val="bullet"/>
      <w:lvlText w:val="■"/>
      <w:lvlJc w:val="right"/>
      <w:pPr>
        <w:ind w:left="4320" w:firstLine="396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vertAlign w:val="baseline"/>
      </w:rPr>
    </w:lvl>
    <w:lvl w:ilvl="6">
      <w:start w:val="1"/>
      <w:numFmt w:val="bullet"/>
      <w:lvlText w:val="●"/>
      <w:lvlJc w:val="right"/>
      <w:pPr>
        <w:ind w:left="5040" w:firstLine="468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vertAlign w:val="baseline"/>
      </w:rPr>
    </w:lvl>
    <w:lvl w:ilvl="7">
      <w:start w:val="1"/>
      <w:numFmt w:val="bullet"/>
      <w:lvlText w:val="○"/>
      <w:lvlJc w:val="right"/>
      <w:pPr>
        <w:ind w:left="5760" w:firstLine="540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vertAlign w:val="baseline"/>
      </w:rPr>
    </w:lvl>
    <w:lvl w:ilvl="8">
      <w:start w:val="1"/>
      <w:numFmt w:val="bullet"/>
      <w:lvlText w:val="■"/>
      <w:lvlJc w:val="right"/>
      <w:pPr>
        <w:ind w:left="6480" w:firstLine="6120"/>
      </w:pPr>
      <w:rPr>
        <w:rFonts w:ascii="Arial" w:cs="Arial" w:eastAsia="Arial" w:hAnsi="Arial"/>
        <w:b w:val="0"/>
        <w:i w:val="0"/>
        <w:smallCaps w:val="0"/>
        <w:strike w:val="0"/>
        <w:color w:val="595959"/>
        <w:sz w:val="28"/>
        <w:szCs w:val="28"/>
        <w:u w:val="none"/>
        <w:vertAlign w:val="baseli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pBdr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Bdr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Bdr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Bdr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Bdr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Bdr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Bdr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pBdr/>
      <w:contextualSpacing w:val="1"/>
    </w:pPr>
    <w:rPr/>
    <w:tblPr>
      <w:tblStyleRowBandSize w:val="1"/>
      <w:tblStyleColBandSize w:val="1"/>
      <w:tblCellMar/>
    </w:tblPr>
    <w:tblStylePr w:type="band1Horz">
      <w:pPr>
        <w:pBdr/>
        <w:contextualSpacing w:val="1"/>
      </w:pPr>
      <w:rPr/>
      <w:tcPr/>
    </w:tblStylePr>
    <w:tblStylePr w:type="band1Vert">
      <w:pPr>
        <w:pBdr/>
        <w:contextualSpacing w:val="1"/>
      </w:pPr>
      <w:rPr/>
      <w:tcPr/>
    </w:tblStylePr>
    <w:tblStylePr w:type="band2Horz">
      <w:pPr>
        <w:pBdr/>
        <w:contextualSpacing w:val="1"/>
      </w:pPr>
      <w:rPr/>
      <w:tcPr/>
    </w:tblStylePr>
    <w:tblStylePr w:type="band2Vert">
      <w:pPr>
        <w:pBdr/>
        <w:contextualSpacing w:val="1"/>
      </w:pPr>
      <w:rPr/>
      <w:tcPr/>
    </w:tblStylePr>
    <w:tblStylePr w:type="firstCol">
      <w:pPr>
        <w:pBdr/>
        <w:contextualSpacing w:val="1"/>
      </w:pPr>
      <w:rPr/>
      <w:tcPr/>
    </w:tblStylePr>
    <w:tblStylePr w:type="firstRow">
      <w:pPr>
        <w:pBdr/>
        <w:contextualSpacing w:val="1"/>
      </w:pPr>
      <w:rPr/>
      <w:tcPr/>
    </w:tblStylePr>
    <w:tblStylePr w:type="lastCol">
      <w:pPr>
        <w:pBdr/>
        <w:contextualSpacing w:val="1"/>
      </w:pPr>
      <w:rPr/>
      <w:tcPr/>
    </w:tblStylePr>
    <w:tblStylePr w:type="lastRow">
      <w:pPr>
        <w:pBdr/>
        <w:contextualSpacing w:val="1"/>
      </w:pPr>
      <w:rPr/>
      <w:tcPr/>
    </w:tblStylePr>
    <w:tblStylePr w:type="neCell">
      <w:pPr>
        <w:pBdr/>
        <w:contextualSpacing w:val="1"/>
      </w:pPr>
      <w:rPr/>
      <w:tcPr/>
    </w:tblStylePr>
    <w:tblStylePr w:type="nwCell">
      <w:pPr>
        <w:pBdr/>
        <w:contextualSpacing w:val="1"/>
      </w:pPr>
      <w:rPr/>
      <w:tcPr/>
    </w:tblStylePr>
    <w:tblStylePr w:type="seCell">
      <w:pPr>
        <w:pBdr/>
        <w:contextualSpacing w:val="1"/>
      </w:pPr>
      <w:rPr/>
      <w:tcPr/>
    </w:tblStylePr>
    <w:tblStylePr w:type="swCell">
      <w:pPr>
        <w:pBdr/>
        <w:contextualSpacing w:val="1"/>
      </w:pPr>
      <w:rPr/>
      <w:tcPr/>
    </w:tblStyle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jpg"/><Relationship Id="rId11" Type="http://schemas.openxmlformats.org/officeDocument/2006/relationships/image" Target="media/image27.jpg"/><Relationship Id="rId22" Type="http://schemas.openxmlformats.org/officeDocument/2006/relationships/footer" Target="footer1.xml"/><Relationship Id="rId10" Type="http://schemas.openxmlformats.org/officeDocument/2006/relationships/image" Target="media/image23.jpg"/><Relationship Id="rId21" Type="http://schemas.openxmlformats.org/officeDocument/2006/relationships/image" Target="media/image31.png"/><Relationship Id="rId13" Type="http://schemas.openxmlformats.org/officeDocument/2006/relationships/image" Target="media/image26.jpg"/><Relationship Id="rId12" Type="http://schemas.openxmlformats.org/officeDocument/2006/relationships/image" Target="media/image19.jp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29.jpg"/><Relationship Id="rId15" Type="http://schemas.openxmlformats.org/officeDocument/2006/relationships/image" Target="media/image30.png"/><Relationship Id="rId14" Type="http://schemas.openxmlformats.org/officeDocument/2006/relationships/image" Target="media/image33.jpg"/><Relationship Id="rId17" Type="http://schemas.openxmlformats.org/officeDocument/2006/relationships/image" Target="media/image24.png"/><Relationship Id="rId16" Type="http://schemas.openxmlformats.org/officeDocument/2006/relationships/image" Target="media/image32.png"/><Relationship Id="rId5" Type="http://schemas.openxmlformats.org/officeDocument/2006/relationships/image" Target="media/image25.jpg"/><Relationship Id="rId19" Type="http://schemas.openxmlformats.org/officeDocument/2006/relationships/image" Target="media/image21.png"/><Relationship Id="rId6" Type="http://schemas.openxmlformats.org/officeDocument/2006/relationships/image" Target="media/image28.png"/><Relationship Id="rId18" Type="http://schemas.openxmlformats.org/officeDocument/2006/relationships/image" Target="media/image34.png"/><Relationship Id="rId7" Type="http://schemas.openxmlformats.org/officeDocument/2006/relationships/image" Target="media/image20.png"/><Relationship Id="rId8" Type="http://schemas.openxmlformats.org/officeDocument/2006/relationships/image" Target="media/image22.jpg"/></Relationships>
</file>