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B43C2" w14:textId="65E2FC67" w:rsidR="00C50541" w:rsidRDefault="00C50541">
      <w:r>
        <w:t>Reviewer 1:</w:t>
      </w:r>
    </w:p>
    <w:p w14:paraId="3F180F68" w14:textId="08DEE204" w:rsidR="00C50541" w:rsidRDefault="00A82307" w:rsidP="00A82307">
      <w:r>
        <w:t>The manuscript addresses an important biometric problem and presents a compelling application</w:t>
      </w:r>
      <w:r>
        <w:t xml:space="preserve"> </w:t>
      </w:r>
      <w:r>
        <w:t>to NHANES actigraphy and mortality data. The proposed integration of a mixture of hidden</w:t>
      </w:r>
      <w:r>
        <w:t xml:space="preserve"> </w:t>
      </w:r>
      <w:r>
        <w:t>Markov models for activity and light trajectories with a Cox model through a joint latent class</w:t>
      </w:r>
      <w:r>
        <w:t xml:space="preserve"> </w:t>
      </w:r>
      <w:r>
        <w:t>framework is a useful and potentially novel methodological contribution in this application area</w:t>
      </w:r>
      <w:r>
        <w:t xml:space="preserve">. </w:t>
      </w:r>
      <w:r>
        <w:t>The literature coverage is broadly adequate, although the novelty claim should be sharpened relative</w:t>
      </w:r>
      <w:r>
        <w:t xml:space="preserve"> </w:t>
      </w:r>
      <w:r>
        <w:t>to existing joint latent class models and mixture hidden Markov model work. The model is described</w:t>
      </w:r>
      <w:r>
        <w:t xml:space="preserve"> </w:t>
      </w:r>
      <w:r>
        <w:t>in considerable detail, but additional implementation details, convergence diagnostics, treatment of</w:t>
      </w:r>
      <w:r>
        <w:t xml:space="preserve"> </w:t>
      </w:r>
      <w:r>
        <w:t>survey weights, model-selection stability, and reproducibility material would substantially strengthen</w:t>
      </w:r>
      <w:r>
        <w:t xml:space="preserve"> </w:t>
      </w:r>
      <w:r>
        <w:t>the manuscript. Scientifically, the main interpretation should be calibrated more carefully: the</w:t>
      </w:r>
      <w:r>
        <w:t xml:space="preserve"> </w:t>
      </w:r>
      <w:r>
        <w:t>results appear to show that physical activity and light, more than the sleep-wake transition dynamics,</w:t>
      </w:r>
      <w:r>
        <w:t xml:space="preserve"> </w:t>
      </w:r>
      <w:r>
        <w:t>drive the latent classes and their association with mortality. This does not undermine the paper,</w:t>
      </w:r>
      <w:r>
        <w:t xml:space="preserve"> </w:t>
      </w:r>
      <w:r>
        <w:t>but it should be reflected more explicitly in the framing and conclusions</w:t>
      </w:r>
      <w:r>
        <w:t>.</w:t>
      </w:r>
    </w:p>
    <w:p w14:paraId="33A758C5" w14:textId="77777777" w:rsidR="007277DA" w:rsidRDefault="007277DA" w:rsidP="00A82307"/>
    <w:p w14:paraId="67DD2D85" w14:textId="77777777" w:rsidR="007277DA" w:rsidRDefault="007277DA" w:rsidP="007277DA">
      <w:r>
        <w:t>Major comments</w:t>
      </w:r>
    </w:p>
    <w:p w14:paraId="053C2ADD" w14:textId="79BDF99F" w:rsidR="007277DA" w:rsidRDefault="007277DA" w:rsidP="007277DA">
      <w:pPr>
        <w:pStyle w:val="ListParagraph"/>
        <w:numPr>
          <w:ilvl w:val="0"/>
          <w:numId w:val="2"/>
        </w:numPr>
      </w:pPr>
      <w:r w:rsidRPr="009B1F77">
        <w:rPr>
          <w:b/>
          <w:bCs/>
        </w:rPr>
        <w:t>Novelty and positioning</w:t>
      </w:r>
      <w:r>
        <w:t>. The manuscript should clarify that the novelty lies in combining an</w:t>
      </w:r>
      <w:r>
        <w:t xml:space="preserve"> </w:t>
      </w:r>
      <w:r>
        <w:t>MHMM longitudinal component with a JLCM survival framework for actigraphy and mortality</w:t>
      </w:r>
      <w:r>
        <w:t xml:space="preserve"> </w:t>
      </w:r>
      <w:r>
        <w:t>data, rather than in the JLCM framework itself. A more precise comparison with previous</w:t>
      </w:r>
      <w:r>
        <w:t xml:space="preserve"> </w:t>
      </w:r>
      <w:r>
        <w:t>JLCM and MHMM-based joint models would improve the contribution statement.</w:t>
      </w:r>
    </w:p>
    <w:p w14:paraId="091F08BB" w14:textId="14E823E3" w:rsidR="007277DA" w:rsidRDefault="007277DA" w:rsidP="007277DA">
      <w:pPr>
        <w:pStyle w:val="ListParagraph"/>
        <w:numPr>
          <w:ilvl w:val="0"/>
          <w:numId w:val="2"/>
        </w:numPr>
      </w:pPr>
      <w:r w:rsidRPr="009B1F77">
        <w:rPr>
          <w:b/>
          <w:bCs/>
        </w:rPr>
        <w:t>Model selection and latent class stability</w:t>
      </w:r>
      <w:r>
        <w:t>. The five-class model is central to the scientific</w:t>
      </w:r>
      <w:r>
        <w:t xml:space="preserve"> </w:t>
      </w:r>
      <w:r>
        <w:t>conclusions, but the current evidence for selecting five classes appears somewhat weak if cross-validated diagnostics are similar across several values of the number of classes. Please provide</w:t>
      </w:r>
      <w:r>
        <w:t xml:space="preserve"> </w:t>
      </w:r>
      <w:r>
        <w:t>class sizes, posterior classification uncertainty, sensitivity to initialization, and sensitivity of the</w:t>
      </w:r>
      <w:r>
        <w:t xml:space="preserve"> </w:t>
      </w:r>
      <w:r>
        <w:t>substantive conclusions to neighboring choices such as four and six classes.</w:t>
      </w:r>
    </w:p>
    <w:p w14:paraId="045FCF45" w14:textId="77777777" w:rsidR="00BA5A35" w:rsidRPr="00BA5A35" w:rsidRDefault="00BA5A35" w:rsidP="00BA5A35">
      <w:pPr>
        <w:pStyle w:val="ListParagraph"/>
        <w:numPr>
          <w:ilvl w:val="0"/>
          <w:numId w:val="2"/>
        </w:numPr>
      </w:pPr>
      <w:r w:rsidRPr="00BA5A35">
        <w:rPr>
          <w:b/>
        </w:rPr>
        <w:t xml:space="preserve">Interpretation of sleep-wake dynamics. </w:t>
      </w:r>
      <w:r w:rsidRPr="00BA5A35">
        <w:t>The paper should more carefully separate conclusions about activity/light profiles from conclusions about sleep-wake dynamics. The supplementary sensitivity analyses suggest that class membership is driven primarily by PA/light emissions, with a more limited role for transition dynamics. This should be reflected in the framing, abstract, and discussion.</w:t>
      </w:r>
    </w:p>
    <w:p w14:paraId="700220E3" w14:textId="59981DCE" w:rsidR="00BA5A35" w:rsidRPr="00BA5A35" w:rsidRDefault="00BA5A35" w:rsidP="00BA5A35">
      <w:pPr>
        <w:pStyle w:val="ListParagraph"/>
        <w:numPr>
          <w:ilvl w:val="0"/>
          <w:numId w:val="2"/>
        </w:numPr>
      </w:pPr>
      <w:r w:rsidRPr="00BA5A35">
        <w:rPr>
          <w:b/>
        </w:rPr>
        <w:t xml:space="preserve">Implementation and convergence. </w:t>
      </w:r>
      <w:r w:rsidRPr="00BA5A35">
        <w:t xml:space="preserve">The proposed EM algorithm is complex. Please provide additional details on initialization, convergence criteria, scaling of forward-backward recursions, handling of local maxima, constraints or ordering used for </w:t>
      </w:r>
      <w:r w:rsidRPr="00BA5A35">
        <w:lastRenderedPageBreak/>
        <w:t>class labels, and computation of uncertainty intervals. The use of one Newton–Raphson step per EM iteration should be</w:t>
      </w:r>
      <w:r>
        <w:t xml:space="preserve"> </w:t>
      </w:r>
      <w:r w:rsidRPr="00BA5A35">
        <w:t>accompanied by convergence diagnostics.</w:t>
      </w:r>
    </w:p>
    <w:p w14:paraId="1CB49FB9" w14:textId="77777777" w:rsidR="00BA5A35" w:rsidRPr="00BA5A35" w:rsidRDefault="00BA5A35" w:rsidP="00BA5A35">
      <w:pPr>
        <w:pStyle w:val="ListParagraph"/>
        <w:numPr>
          <w:ilvl w:val="0"/>
          <w:numId w:val="2"/>
        </w:numPr>
      </w:pPr>
      <w:r w:rsidRPr="00BA5A35">
        <w:rPr>
          <w:b/>
        </w:rPr>
        <w:t xml:space="preserve">Survey design and weights. </w:t>
      </w:r>
      <w:r w:rsidRPr="00BA5A35">
        <w:t>The paper should clarify the role of NHANES sampling weights in the likelihood and discuss whether the complex survey design is fully or only partially reflected in estimation and uncertainty quantification.</w:t>
      </w:r>
    </w:p>
    <w:p w14:paraId="58604E67" w14:textId="77777777" w:rsidR="00BA5A35" w:rsidRPr="00BA5A35" w:rsidRDefault="00BA5A35" w:rsidP="00BA5A35">
      <w:pPr>
        <w:pStyle w:val="ListParagraph"/>
        <w:numPr>
          <w:ilvl w:val="0"/>
          <w:numId w:val="2"/>
        </w:numPr>
      </w:pPr>
      <w:r w:rsidRPr="00BA5A35">
        <w:rPr>
          <w:b/>
        </w:rPr>
        <w:t xml:space="preserve">Validation of latent wake/sleep states. </w:t>
      </w:r>
      <w:r w:rsidRPr="00BA5A35">
        <w:t xml:space="preserve">Since there is no external gold standard for sleep/wake labels, the cross-validation analyses should be interpreted more cautiously. The manuscript should make clear that the “truth” used in these diagnostics is </w:t>
      </w:r>
      <w:proofErr w:type="gramStart"/>
      <w:r w:rsidRPr="00BA5A35">
        <w:t>model-based</w:t>
      </w:r>
      <w:proofErr w:type="gramEnd"/>
      <w:r w:rsidRPr="00BA5A35">
        <w:t xml:space="preserve"> rather than externally validated.</w:t>
      </w:r>
    </w:p>
    <w:p w14:paraId="01ACA93A" w14:textId="77777777" w:rsidR="00BA5A35" w:rsidRPr="00BA5A35" w:rsidRDefault="00BA5A35" w:rsidP="00BA5A35">
      <w:pPr>
        <w:rPr>
          <w:bCs/>
        </w:rPr>
      </w:pPr>
      <w:r w:rsidRPr="00BA5A35">
        <w:rPr>
          <w:bCs/>
        </w:rPr>
        <w:t>Minor comments</w:t>
      </w:r>
    </w:p>
    <w:p w14:paraId="57E4C772" w14:textId="77777777" w:rsidR="00BA5A35" w:rsidRPr="00BA5A35" w:rsidRDefault="00BA5A35" w:rsidP="00BA5A35">
      <w:pPr>
        <w:pStyle w:val="ListParagraph"/>
        <w:numPr>
          <w:ilvl w:val="0"/>
          <w:numId w:val="5"/>
        </w:numPr>
      </w:pPr>
      <w:r w:rsidRPr="00BA5A35">
        <w:t>Add a schematic diagram of the hierarchical dependence structure of the model.</w:t>
      </w:r>
    </w:p>
    <w:p w14:paraId="7EC45527" w14:textId="77777777" w:rsidR="00BA5A35" w:rsidRPr="00BA5A35" w:rsidRDefault="00BA5A35" w:rsidP="00BA5A35">
      <w:pPr>
        <w:pStyle w:val="ListParagraph"/>
        <w:numPr>
          <w:ilvl w:val="0"/>
          <w:numId w:val="5"/>
        </w:numPr>
      </w:pPr>
      <w:r w:rsidRPr="00BA5A35">
        <w:t>Add a concise algorithm box for the EM implementation.</w:t>
      </w:r>
    </w:p>
    <w:p w14:paraId="4D03A9DC" w14:textId="77777777" w:rsidR="00BA5A35" w:rsidRPr="00BA5A35" w:rsidRDefault="00BA5A35" w:rsidP="00BA5A35">
      <w:pPr>
        <w:pStyle w:val="ListParagraph"/>
        <w:numPr>
          <w:ilvl w:val="0"/>
          <w:numId w:val="5"/>
        </w:numPr>
      </w:pPr>
      <w:r w:rsidRPr="00BA5A35">
        <w:t>Define consistently and early the distinction between latent class membership and hidden Markov wake/sleep state.</w:t>
      </w:r>
    </w:p>
    <w:p w14:paraId="20983DF5" w14:textId="77777777" w:rsidR="00BA5A35" w:rsidRPr="00BA5A35" w:rsidRDefault="00BA5A35" w:rsidP="00BA5A35">
      <w:pPr>
        <w:pStyle w:val="ListParagraph"/>
        <w:numPr>
          <w:ilvl w:val="0"/>
          <w:numId w:val="5"/>
        </w:numPr>
      </w:pPr>
      <w:r w:rsidRPr="00BA5A35">
        <w:t>Report the number of deaths and censoring proportion in the NHANES application.</w:t>
      </w:r>
    </w:p>
    <w:p w14:paraId="0B8D9C1A" w14:textId="77777777" w:rsidR="00BA5A35" w:rsidRPr="00BA5A35" w:rsidRDefault="00BA5A35" w:rsidP="00BA5A35">
      <w:pPr>
        <w:pStyle w:val="ListParagraph"/>
        <w:numPr>
          <w:ilvl w:val="0"/>
          <w:numId w:val="5"/>
        </w:numPr>
      </w:pPr>
      <w:r w:rsidRPr="00BA5A35">
        <w:t>Clarify whether the reported confidence intervals are bootstrap, model-based, or otherwise computed, and describe the bootstrap procedure if applicable.</w:t>
      </w:r>
    </w:p>
    <w:p w14:paraId="52AA387B" w14:textId="77777777" w:rsidR="00BA5A35" w:rsidRPr="00BA5A35" w:rsidRDefault="00BA5A35" w:rsidP="00BA5A35">
      <w:pPr>
        <w:pStyle w:val="ListParagraph"/>
        <w:numPr>
          <w:ilvl w:val="0"/>
          <w:numId w:val="5"/>
        </w:numPr>
      </w:pPr>
      <w:r w:rsidRPr="00BA5A35">
        <w:t>Provide code or an explicit statement about code availability.</w:t>
      </w:r>
    </w:p>
    <w:p w14:paraId="3281B1FE" w14:textId="6745B8DF" w:rsidR="00BA5A35" w:rsidRDefault="00BA5A35" w:rsidP="00BA5A35">
      <w:pPr>
        <w:pStyle w:val="ListParagraph"/>
        <w:numPr>
          <w:ilvl w:val="0"/>
          <w:numId w:val="5"/>
        </w:numPr>
      </w:pPr>
      <w:r w:rsidRPr="00BA5A35">
        <w:t>Consider softening claims that imply direct observation or validation of sleep quality, unless supported by external validation data.</w:t>
      </w:r>
    </w:p>
    <w:p w14:paraId="5F549CE9" w14:textId="77777777" w:rsidR="00C50541" w:rsidRDefault="00C50541"/>
    <w:p w14:paraId="16F779BF" w14:textId="41D33993" w:rsidR="00774CC7" w:rsidRDefault="00774CC7">
      <w:r w:rsidRPr="00774CC7">
        <w:t>Associate Editor</w:t>
      </w:r>
      <w:r w:rsidRPr="00774CC7">
        <w:br/>
        <w:t>Comments to the Author:</w:t>
      </w:r>
      <w:r w:rsidRPr="00774CC7">
        <w:br/>
        <w:t>This approach is promising, I have the following comments:</w:t>
      </w:r>
    </w:p>
    <w:p w14:paraId="14B1223A" w14:textId="77777777" w:rsidR="00774CC7" w:rsidRDefault="00774CC7" w:rsidP="00774CC7">
      <w:pPr>
        <w:pStyle w:val="ListParagraph"/>
        <w:numPr>
          <w:ilvl w:val="0"/>
          <w:numId w:val="1"/>
        </w:numPr>
      </w:pPr>
      <w:r w:rsidRPr="00774CC7">
        <w:t xml:space="preserve">One primary concern is the method used to select the number of latent classes. You rely on integrated Brier score (IBS) and the concordance index (C-index) of the survival outcome to choose the class count. While focusing on predictive measures is understandable given the survival context, this approach is not standard for determining latent classes. It prioritizes survival prediction over overall model fit, risking that one might overlook latent classes which capture important heterogeneity in longitudinal trajectories but have little impact on survival. I encourage you to clarify why these predictive criteria were chosen over more conventional fit-based alternatives (for example, an information criterion tailored to the joint model or a conditional AIC/BIC for survival given the longitudinal model). It would be interesting to investigate that with simulations. If IBS and C-index remain </w:t>
      </w:r>
      <w:r w:rsidRPr="00774CC7">
        <w:lastRenderedPageBreak/>
        <w:t>the selection tools, please also explain how the C-index was computed in the presence of censored data, so readers understand how you handled censoring in this context. Expanding on these points would help justify your model selection strategy and ensure that potentially meaningful classes are not discarded simply because they do not improve survival prediction.</w:t>
      </w:r>
    </w:p>
    <w:p w14:paraId="42ADB458" w14:textId="77777777" w:rsidR="00774CC7" w:rsidRDefault="00774CC7" w:rsidP="00774CC7"/>
    <w:p w14:paraId="2EB33F52" w14:textId="77777777" w:rsidR="00774CC7" w:rsidRDefault="00774CC7" w:rsidP="00774CC7">
      <w:pPr>
        <w:pStyle w:val="ListParagraph"/>
        <w:numPr>
          <w:ilvl w:val="0"/>
          <w:numId w:val="1"/>
        </w:numPr>
      </w:pPr>
      <w:proofErr w:type="gramStart"/>
      <w:r w:rsidRPr="00774CC7">
        <w:t>The simulation</w:t>
      </w:r>
      <w:proofErr w:type="gramEnd"/>
      <w:r w:rsidRPr="00774CC7">
        <w:t xml:space="preserve"> study is a valuable component of your work, but its evaluation criteria could be more comprehensive. Currently, performance is assessed mainly via root mean squared error (RMSE) for parameter estimates. RMSE provides a sense of overall error magnitude, but it would strengthen the validation to also report bias and coverage of 95% confidence intervals for key parameters. These additional metrics would give a clearer picture of estimator accuracy and uncertainty. Moreover, the simulations as described assume a fixed five-class structure known in advance. It would be enlightening to assess whether your model selection procedure can correctly recover the number of latent classes in practice, rather than always prespecifying the true class count. In other words, consider evaluating how often the criteria (whether traditional or your IBS/C-index approach) identify the correct number of classes under various scenarios. This would demonstrate the robustness of your method in settings where the true class composition is unknown.</w:t>
      </w:r>
    </w:p>
    <w:p w14:paraId="2D90EB81" w14:textId="77777777" w:rsidR="00774CC7" w:rsidRDefault="00774CC7" w:rsidP="00774CC7">
      <w:pPr>
        <w:pStyle w:val="ListParagraph"/>
      </w:pPr>
    </w:p>
    <w:p w14:paraId="5BCEBAA2" w14:textId="77777777" w:rsidR="00774CC7" w:rsidRDefault="00774CC7" w:rsidP="00774CC7">
      <w:pPr>
        <w:pStyle w:val="ListParagraph"/>
        <w:numPr>
          <w:ilvl w:val="0"/>
          <w:numId w:val="1"/>
        </w:numPr>
      </w:pPr>
      <w:r w:rsidRPr="00774CC7">
        <w:t>In addition to parameter estimation, I noticed the simulation study does not yet evaluate predictive performance of the model. Given that IBS and C-index are central to your model selection in the application, it would be appropriate to examine how well the joint model predicts survival outcomes in a controlled setting. For example, you could calculate IBS or C-index on hold-out sets or within the simulated data to show that the model’s improved fit (or additional classes) translates into better survival prediction. Including such results would highlight the practical value of the joint modelling approach in terms of prediction, not just estimation. This would also reinforce the rationale for using prediction-based criteria in model selection by demonstrating consistency between simulation and application.</w:t>
      </w:r>
    </w:p>
    <w:p w14:paraId="24DAB23E" w14:textId="77777777" w:rsidR="00774CC7" w:rsidRDefault="00774CC7" w:rsidP="00774CC7">
      <w:pPr>
        <w:pStyle w:val="ListParagraph"/>
      </w:pPr>
    </w:p>
    <w:p w14:paraId="19FF3C40" w14:textId="77777777" w:rsidR="00774CC7" w:rsidRDefault="00774CC7" w:rsidP="00774CC7">
      <w:pPr>
        <w:pStyle w:val="ListParagraph"/>
        <w:numPr>
          <w:ilvl w:val="0"/>
          <w:numId w:val="1"/>
        </w:numPr>
      </w:pPr>
      <w:r w:rsidRPr="00774CC7">
        <w:t xml:space="preserve">Your work emphasizes the advantage of a fully joint model in handling the uncertainty of latent class membership. In scenarios with very frequent longitudinal measurements per subject, a two-stage approach (estimating HMM classes from longitudinal data, then relating to survival) might perform well because the </w:t>
      </w:r>
      <w:r w:rsidRPr="00774CC7">
        <w:lastRenderedPageBreak/>
        <w:t xml:space="preserve">longitudinal data alone can classify individuals with high certainty. It would help to discuss in which scenarios the joint model truly shines compared to such a two-stage method. Is its benefit most pronounced when the number of repeated measures is limited or when class separation (entropy) is poor? I suggest exploring this in simulation or discussion: for instance, </w:t>
      </w:r>
      <w:proofErr w:type="gramStart"/>
      <w:r w:rsidRPr="00774CC7">
        <w:t>vary</w:t>
      </w:r>
      <w:proofErr w:type="gramEnd"/>
      <w:r w:rsidRPr="00774CC7">
        <w:t xml:space="preserve"> the amount of longitudinal data or the clarity of class separation to see when joint estimation provides a noticeable improvement. Clarifying this point will strengthen </w:t>
      </w:r>
      <w:proofErr w:type="gramStart"/>
      <w:r w:rsidRPr="00774CC7">
        <w:t>the motivation</w:t>
      </w:r>
      <w:proofErr w:type="gramEnd"/>
      <w:r w:rsidRPr="00774CC7">
        <w:t xml:space="preserve"> for the joint framework by delineating the conditions where accounting for classification uncertainty is crucial.</w:t>
      </w:r>
    </w:p>
    <w:p w14:paraId="6FB72BA1" w14:textId="77777777" w:rsidR="00774CC7" w:rsidRDefault="00774CC7" w:rsidP="00774CC7">
      <w:pPr>
        <w:pStyle w:val="ListParagraph"/>
      </w:pPr>
    </w:p>
    <w:p w14:paraId="0F775D2E" w14:textId="3DE51FBC" w:rsidR="00C6005C" w:rsidRDefault="00774CC7" w:rsidP="00774CC7">
      <w:pPr>
        <w:pStyle w:val="ListParagraph"/>
        <w:numPr>
          <w:ilvl w:val="0"/>
          <w:numId w:val="1"/>
        </w:numPr>
      </w:pPr>
      <w:r w:rsidRPr="00774CC7">
        <w:t>Finally, I encourage the authors to better highlight the insights gained or improvements achieved by this methodology. Does the joint latent class HMM model yield substantially different or more informative results in the real data application compared to a simpler alternative (such as a joint model without latent classes, or a two-stage approach)? If the application results themselves do not show a dramatic difference, perhaps refer to specific scenarios in the simulations where the new method performs better than alternatives. Being explicit about what new information or performance gain is obtained will help readers appreciate the contribution. In essence, after dealing with the complexity of this joint model, what do we learn or achieve that we would have missed otherwise?</w:t>
      </w:r>
    </w:p>
    <w:p w14:paraId="100E9B68" w14:textId="77777777" w:rsidR="00AB452E" w:rsidRDefault="00AB452E" w:rsidP="00AB452E">
      <w:pPr>
        <w:pStyle w:val="ListParagraph"/>
      </w:pPr>
    </w:p>
    <w:p w14:paraId="18A51475" w14:textId="77777777" w:rsidR="00AB452E" w:rsidRDefault="00AB452E" w:rsidP="00AB452E"/>
    <w:p w14:paraId="66659525" w14:textId="534A4279" w:rsidR="00AB452E" w:rsidRDefault="00AB452E" w:rsidP="00AB452E">
      <w:r>
        <w:t>Co-Editor</w:t>
      </w:r>
    </w:p>
    <w:p w14:paraId="125A66E4" w14:textId="77777777" w:rsidR="00A06229" w:rsidRDefault="00A06229" w:rsidP="00A06229">
      <w:pPr>
        <w:pStyle w:val="ListParagraph"/>
        <w:numPr>
          <w:ilvl w:val="0"/>
          <w:numId w:val="6"/>
        </w:numPr>
      </w:pPr>
      <w:r>
        <w:t xml:space="preserve">HMM and LCM are very attractive tools that are easily over-interpreted. I understand the focus on the survival, and so the selection of the best structure in terms of survival (even though I would more likely use a conditional-BIC (or similar information criterion) than a </w:t>
      </w:r>
      <w:proofErr w:type="spellStart"/>
      <w:r>
        <w:t>Cindex</w:t>
      </w:r>
      <w:proofErr w:type="spellEnd"/>
      <w:r>
        <w:t xml:space="preserve"> or BS type of measure for this, or a combination of both for the final decision). However, I am worried the obtained latent class structure may be over-interpreted by an analyst as being the true latent class structure summarizing the full heterogeneity in the trajectories even though it is not necessarily the case when it is not fully associated with the event. With the focus on survival for the selection of the number of latent classes, my impression is that the latent class structure becomes an internal summary of the association. Could this point be discussed further?</w:t>
      </w:r>
    </w:p>
    <w:p w14:paraId="4D5F3E21" w14:textId="77777777" w:rsidR="00A06229" w:rsidRDefault="00A06229" w:rsidP="00A06229">
      <w:pPr>
        <w:pStyle w:val="ListParagraph"/>
        <w:numPr>
          <w:ilvl w:val="0"/>
          <w:numId w:val="6"/>
        </w:numPr>
      </w:pPr>
      <w:r>
        <w:t xml:space="preserve">I missed the way the number of classes was selected in the two-stage approach. In the absence of survival, I assume the selection focuses on the heterogeneity of the </w:t>
      </w:r>
      <w:r>
        <w:lastRenderedPageBreak/>
        <w:t>trajectories alone using information criteria, not their predictive ability for the event. Beyond the issue of misclassification handling in two-stage approaches, this is also a potential difference with the joint approach.</w:t>
      </w:r>
    </w:p>
    <w:p w14:paraId="6C50FB2D" w14:textId="7892E91A" w:rsidR="00A06229" w:rsidRDefault="00A06229" w:rsidP="00A06229">
      <w:pPr>
        <w:pStyle w:val="ListParagraph"/>
        <w:numPr>
          <w:ilvl w:val="0"/>
          <w:numId w:val="6"/>
        </w:numPr>
      </w:pPr>
      <w:r>
        <w:t xml:space="preserve">The attenuation in the two-stage approach may come from the misclassification that doesn't seem to be accounted for (or I missed it). Maybe this could be evoked in the discussion as there exist ways to account for it in the literature (see for instance Bakk and Kuha for an overview </w:t>
      </w:r>
      <w:hyperlink r:id="rId5" w:history="1">
        <w:r w:rsidRPr="00A147C2">
          <w:rPr>
            <w:rStyle w:val="Hyperlink"/>
          </w:rPr>
          <w:t>https://doi.org/10.1111/bmsp.12227</w:t>
        </w:r>
      </w:hyperlink>
      <w:r>
        <w:t>)</w:t>
      </w:r>
    </w:p>
    <w:p w14:paraId="073A892F" w14:textId="2D568C4C" w:rsidR="00A06229" w:rsidRDefault="00A06229" w:rsidP="00A06229">
      <w:pPr>
        <w:pStyle w:val="ListParagraph"/>
        <w:numPr>
          <w:ilvl w:val="0"/>
          <w:numId w:val="6"/>
        </w:numPr>
      </w:pPr>
      <w:r>
        <w:t>Maybe changing the acronym JLCM to one that includes the notion of MHMM would be useful to avoid confusion with classical JLCMs.</w:t>
      </w:r>
    </w:p>
    <w:p w14:paraId="1B75298E" w14:textId="77777777" w:rsidR="00246B5C" w:rsidRDefault="00246B5C" w:rsidP="00246B5C"/>
    <w:p w14:paraId="6DEC3AD6" w14:textId="77777777" w:rsidR="00246B5C" w:rsidRDefault="00246B5C" w:rsidP="00246B5C"/>
    <w:sectPr w:rsidR="00246B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6B2"/>
    <w:multiLevelType w:val="hybridMultilevel"/>
    <w:tmpl w:val="A2DEA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A1196A"/>
    <w:multiLevelType w:val="hybridMultilevel"/>
    <w:tmpl w:val="6960EA38"/>
    <w:lvl w:ilvl="0" w:tplc="E6F8447E">
      <w:start w:val="1"/>
      <w:numFmt w:val="decimal"/>
      <w:lvlText w:val="%1."/>
      <w:lvlJc w:val="left"/>
      <w:pPr>
        <w:ind w:left="364"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F45C0BB6">
      <w:start w:val="1"/>
      <w:numFmt w:val="lowerLetter"/>
      <w:lvlText w:val="%2"/>
      <w:lvlJc w:val="left"/>
      <w:pPr>
        <w:ind w:left="117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ADF4D73E">
      <w:start w:val="1"/>
      <w:numFmt w:val="lowerRoman"/>
      <w:lvlText w:val="%3"/>
      <w:lvlJc w:val="left"/>
      <w:pPr>
        <w:ind w:left="189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21EE16C8">
      <w:start w:val="1"/>
      <w:numFmt w:val="decimal"/>
      <w:lvlText w:val="%4"/>
      <w:lvlJc w:val="left"/>
      <w:pPr>
        <w:ind w:left="261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5262EF1E">
      <w:start w:val="1"/>
      <w:numFmt w:val="lowerLetter"/>
      <w:lvlText w:val="%5"/>
      <w:lvlJc w:val="left"/>
      <w:pPr>
        <w:ind w:left="333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07F244BC">
      <w:start w:val="1"/>
      <w:numFmt w:val="lowerRoman"/>
      <w:lvlText w:val="%6"/>
      <w:lvlJc w:val="left"/>
      <w:pPr>
        <w:ind w:left="405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70E69F90">
      <w:start w:val="1"/>
      <w:numFmt w:val="decimal"/>
      <w:lvlText w:val="%7"/>
      <w:lvlJc w:val="left"/>
      <w:pPr>
        <w:ind w:left="477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F3186898">
      <w:start w:val="1"/>
      <w:numFmt w:val="lowerLetter"/>
      <w:lvlText w:val="%8"/>
      <w:lvlJc w:val="left"/>
      <w:pPr>
        <w:ind w:left="549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02721DE4">
      <w:start w:val="1"/>
      <w:numFmt w:val="lowerRoman"/>
      <w:lvlText w:val="%9"/>
      <w:lvlJc w:val="left"/>
      <w:pPr>
        <w:ind w:left="621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294C11DA"/>
    <w:multiLevelType w:val="hybridMultilevel"/>
    <w:tmpl w:val="29947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D96405"/>
    <w:multiLevelType w:val="hybridMultilevel"/>
    <w:tmpl w:val="E5D8492E"/>
    <w:lvl w:ilvl="0" w:tplc="CF081D2E">
      <w:start w:val="1"/>
      <w:numFmt w:val="decimal"/>
      <w:lvlText w:val="%1."/>
      <w:lvlJc w:val="left"/>
      <w:pPr>
        <w:ind w:left="364"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CD56015C">
      <w:start w:val="1"/>
      <w:numFmt w:val="lowerLetter"/>
      <w:lvlText w:val="%2"/>
      <w:lvlJc w:val="left"/>
      <w:pPr>
        <w:ind w:left="117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A56ED916">
      <w:start w:val="1"/>
      <w:numFmt w:val="lowerRoman"/>
      <w:lvlText w:val="%3"/>
      <w:lvlJc w:val="left"/>
      <w:pPr>
        <w:ind w:left="189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D660C346">
      <w:start w:val="1"/>
      <w:numFmt w:val="decimal"/>
      <w:lvlText w:val="%4"/>
      <w:lvlJc w:val="left"/>
      <w:pPr>
        <w:ind w:left="261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E1ACFF10">
      <w:start w:val="1"/>
      <w:numFmt w:val="lowerLetter"/>
      <w:lvlText w:val="%5"/>
      <w:lvlJc w:val="left"/>
      <w:pPr>
        <w:ind w:left="333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C8DAF18E">
      <w:start w:val="1"/>
      <w:numFmt w:val="lowerRoman"/>
      <w:lvlText w:val="%6"/>
      <w:lvlJc w:val="left"/>
      <w:pPr>
        <w:ind w:left="405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5EA67B0C">
      <w:start w:val="1"/>
      <w:numFmt w:val="decimal"/>
      <w:lvlText w:val="%7"/>
      <w:lvlJc w:val="left"/>
      <w:pPr>
        <w:ind w:left="477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0298F168">
      <w:start w:val="1"/>
      <w:numFmt w:val="lowerLetter"/>
      <w:lvlText w:val="%8"/>
      <w:lvlJc w:val="left"/>
      <w:pPr>
        <w:ind w:left="549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C9A2D298">
      <w:start w:val="1"/>
      <w:numFmt w:val="lowerRoman"/>
      <w:lvlText w:val="%9"/>
      <w:lvlJc w:val="left"/>
      <w:pPr>
        <w:ind w:left="621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399559C7"/>
    <w:multiLevelType w:val="hybridMultilevel"/>
    <w:tmpl w:val="FD7AEEB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0953C5"/>
    <w:multiLevelType w:val="hybridMultilevel"/>
    <w:tmpl w:val="29947F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53605736">
    <w:abstractNumId w:val="0"/>
  </w:num>
  <w:num w:numId="2" w16cid:durableId="1781099527">
    <w:abstractNumId w:val="2"/>
  </w:num>
  <w:num w:numId="3" w16cid:durableId="11826232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358754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83919190">
    <w:abstractNumId w:val="5"/>
  </w:num>
  <w:num w:numId="6" w16cid:durableId="12971025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F7E"/>
    <w:rsid w:val="001F0DCC"/>
    <w:rsid w:val="00246B5C"/>
    <w:rsid w:val="0036415C"/>
    <w:rsid w:val="003D7F7E"/>
    <w:rsid w:val="007277DA"/>
    <w:rsid w:val="00774CC7"/>
    <w:rsid w:val="009B1F77"/>
    <w:rsid w:val="00A06229"/>
    <w:rsid w:val="00A247D8"/>
    <w:rsid w:val="00A646F5"/>
    <w:rsid w:val="00A82307"/>
    <w:rsid w:val="00AB452E"/>
    <w:rsid w:val="00BA5A35"/>
    <w:rsid w:val="00C50541"/>
    <w:rsid w:val="00C6005C"/>
    <w:rsid w:val="00E95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402E2"/>
  <w15:chartTrackingRefBased/>
  <w15:docId w15:val="{AADC692D-954F-4BB6-A420-3757BE669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F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F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F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F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F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F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F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F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F7E"/>
    <w:rPr>
      <w:rFonts w:eastAsiaTheme="majorEastAsia" w:cstheme="majorBidi"/>
      <w:color w:val="272727" w:themeColor="text1" w:themeTint="D8"/>
    </w:rPr>
  </w:style>
  <w:style w:type="paragraph" w:styleId="Title">
    <w:name w:val="Title"/>
    <w:basedOn w:val="Normal"/>
    <w:next w:val="Normal"/>
    <w:link w:val="TitleChar"/>
    <w:uiPriority w:val="10"/>
    <w:qFormat/>
    <w:rsid w:val="003D7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F7E"/>
    <w:pPr>
      <w:spacing w:before="160"/>
      <w:jc w:val="center"/>
    </w:pPr>
    <w:rPr>
      <w:i/>
      <w:iCs/>
      <w:color w:val="404040" w:themeColor="text1" w:themeTint="BF"/>
    </w:rPr>
  </w:style>
  <w:style w:type="character" w:customStyle="1" w:styleId="QuoteChar">
    <w:name w:val="Quote Char"/>
    <w:basedOn w:val="DefaultParagraphFont"/>
    <w:link w:val="Quote"/>
    <w:uiPriority w:val="29"/>
    <w:rsid w:val="003D7F7E"/>
    <w:rPr>
      <w:i/>
      <w:iCs/>
      <w:color w:val="404040" w:themeColor="text1" w:themeTint="BF"/>
    </w:rPr>
  </w:style>
  <w:style w:type="paragraph" w:styleId="ListParagraph">
    <w:name w:val="List Paragraph"/>
    <w:basedOn w:val="Normal"/>
    <w:uiPriority w:val="34"/>
    <w:qFormat/>
    <w:rsid w:val="003D7F7E"/>
    <w:pPr>
      <w:ind w:left="720"/>
      <w:contextualSpacing/>
    </w:pPr>
  </w:style>
  <w:style w:type="character" w:styleId="IntenseEmphasis">
    <w:name w:val="Intense Emphasis"/>
    <w:basedOn w:val="DefaultParagraphFont"/>
    <w:uiPriority w:val="21"/>
    <w:qFormat/>
    <w:rsid w:val="003D7F7E"/>
    <w:rPr>
      <w:i/>
      <w:iCs/>
      <w:color w:val="0F4761" w:themeColor="accent1" w:themeShade="BF"/>
    </w:rPr>
  </w:style>
  <w:style w:type="paragraph" w:styleId="IntenseQuote">
    <w:name w:val="Intense Quote"/>
    <w:basedOn w:val="Normal"/>
    <w:next w:val="Normal"/>
    <w:link w:val="IntenseQuoteChar"/>
    <w:uiPriority w:val="30"/>
    <w:qFormat/>
    <w:rsid w:val="003D7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F7E"/>
    <w:rPr>
      <w:i/>
      <w:iCs/>
      <w:color w:val="0F4761" w:themeColor="accent1" w:themeShade="BF"/>
    </w:rPr>
  </w:style>
  <w:style w:type="character" w:styleId="IntenseReference">
    <w:name w:val="Intense Reference"/>
    <w:basedOn w:val="DefaultParagraphFont"/>
    <w:uiPriority w:val="32"/>
    <w:qFormat/>
    <w:rsid w:val="003D7F7E"/>
    <w:rPr>
      <w:b/>
      <w:bCs/>
      <w:smallCaps/>
      <w:color w:val="0F4761" w:themeColor="accent1" w:themeShade="BF"/>
      <w:spacing w:val="5"/>
    </w:rPr>
  </w:style>
  <w:style w:type="character" w:styleId="Hyperlink">
    <w:name w:val="Hyperlink"/>
    <w:basedOn w:val="DefaultParagraphFont"/>
    <w:uiPriority w:val="99"/>
    <w:unhideWhenUsed/>
    <w:rsid w:val="00A06229"/>
    <w:rPr>
      <w:color w:val="467886" w:themeColor="hyperlink"/>
      <w:u w:val="single"/>
    </w:rPr>
  </w:style>
  <w:style w:type="character" w:styleId="UnresolvedMention">
    <w:name w:val="Unresolved Mention"/>
    <w:basedOn w:val="DefaultParagraphFont"/>
    <w:uiPriority w:val="99"/>
    <w:semiHidden/>
    <w:unhideWhenUsed/>
    <w:rsid w:val="00A06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11/bmsp.1222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1610</Words>
  <Characters>9182</Characters>
  <Application>Microsoft Office Word</Application>
  <DocSecurity>0</DocSecurity>
  <Lines>76</Lines>
  <Paragraphs>21</Paragraphs>
  <ScaleCrop>false</ScaleCrop>
  <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Jordan@OEHHA</dc:creator>
  <cp:keywords/>
  <dc:description/>
  <cp:lastModifiedBy>Aron, Jordan@OEHHA</cp:lastModifiedBy>
  <cp:revision>12</cp:revision>
  <dcterms:created xsi:type="dcterms:W3CDTF">2026-06-15T16:11:00Z</dcterms:created>
  <dcterms:modified xsi:type="dcterms:W3CDTF">2026-06-15T16:25:00Z</dcterms:modified>
</cp:coreProperties>
</file>