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044CF54E"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510B45" w:rsidRDefault="00233ED4" w:rsidP="003C5DCA">
      <w:pPr>
        <w:jc w:val="center"/>
        <w:rPr>
          <w:b/>
          <w:sz w:val="120"/>
          <w:szCs w:val="120"/>
          <w:lang w:val="en-US"/>
        </w:rPr>
      </w:pPr>
      <w:r w:rsidRPr="00510B45">
        <w:rPr>
          <w:b/>
          <w:sz w:val="120"/>
          <w:szCs w:val="120"/>
          <w:lang w:val="en-US"/>
        </w:rPr>
        <w:t>H</w:t>
      </w:r>
      <w:r w:rsidR="00EC49D3" w:rsidRPr="00510B45">
        <w:rPr>
          <w:b/>
          <w:sz w:val="120"/>
          <w:szCs w:val="120"/>
          <w:lang w:val="en-US"/>
        </w:rPr>
        <w:t>ERisk</w:t>
      </w:r>
      <w:r w:rsidRPr="00510B45">
        <w:rPr>
          <w:b/>
          <w:sz w:val="120"/>
          <w:szCs w:val="120"/>
          <w:lang w:val="en-US"/>
        </w:rPr>
        <w:t xml:space="preserve"> Guide</w:t>
      </w:r>
    </w:p>
    <w:p w14:paraId="58404EC9" w14:textId="08A17DF6" w:rsidR="003C5DCA" w:rsidRPr="00510B45" w:rsidRDefault="003C5DCA" w:rsidP="003C5DCA">
      <w:pPr>
        <w:jc w:val="center"/>
        <w:rPr>
          <w:sz w:val="52"/>
          <w:lang w:val="en-US"/>
        </w:rPr>
      </w:pPr>
    </w:p>
    <w:p w14:paraId="3669FAE5" w14:textId="77777777" w:rsidR="00EC49D3" w:rsidRPr="00510B45" w:rsidRDefault="00EC49D3" w:rsidP="003C5DCA">
      <w:pPr>
        <w:jc w:val="center"/>
        <w:rPr>
          <w:sz w:val="72"/>
          <w:lang w:val="en-US"/>
        </w:rPr>
      </w:pPr>
    </w:p>
    <w:p w14:paraId="361B5E5F" w14:textId="77777777" w:rsidR="003C5DCA" w:rsidRPr="00510B45" w:rsidRDefault="003C5DCA" w:rsidP="003C5DCA">
      <w:pPr>
        <w:jc w:val="center"/>
        <w:rPr>
          <w:sz w:val="72"/>
          <w:lang w:val="en-US"/>
        </w:rPr>
      </w:pPr>
    </w:p>
    <w:p w14:paraId="530024D3" w14:textId="77777777" w:rsidR="003C5DCA" w:rsidRPr="00510B45" w:rsidRDefault="003C5DCA" w:rsidP="003C5DCA">
      <w:pPr>
        <w:jc w:val="center"/>
        <w:rPr>
          <w:sz w:val="72"/>
          <w:lang w:val="en-US"/>
        </w:rPr>
      </w:pPr>
    </w:p>
    <w:p w14:paraId="479182FA" w14:textId="77777777" w:rsidR="003C5DCA" w:rsidRPr="00510B45" w:rsidRDefault="003C5DCA" w:rsidP="003C5DCA">
      <w:pPr>
        <w:jc w:val="center"/>
        <w:rPr>
          <w:sz w:val="48"/>
          <w:lang w:val="en-US"/>
        </w:rPr>
      </w:pPr>
      <w:r w:rsidRPr="00510B45">
        <w:rPr>
          <w:sz w:val="48"/>
          <w:lang w:val="en-US"/>
        </w:rPr>
        <w:t>Jordan Brizi Neris</w:t>
      </w:r>
    </w:p>
    <w:p w14:paraId="345A7FDF" w14:textId="77777777" w:rsidR="003C5DCA" w:rsidRPr="00510B45" w:rsidRDefault="00657F8F" w:rsidP="003C5DCA">
      <w:pPr>
        <w:jc w:val="center"/>
        <w:rPr>
          <w:sz w:val="48"/>
          <w:lang w:val="en-US"/>
        </w:rPr>
      </w:pPr>
      <w:r w:rsidRPr="00510B45">
        <w:rPr>
          <w:sz w:val="48"/>
          <w:lang w:val="en-US"/>
        </w:rPr>
        <w:t>Diango Manuel Montalván Olivares</w:t>
      </w:r>
    </w:p>
    <w:p w14:paraId="0EE859B1" w14:textId="77777777" w:rsidR="003C5DCA" w:rsidRPr="00510B45" w:rsidRDefault="003C5DCA" w:rsidP="003C5DCA">
      <w:pPr>
        <w:jc w:val="center"/>
        <w:rPr>
          <w:sz w:val="48"/>
          <w:lang w:val="en-US"/>
        </w:rPr>
      </w:pPr>
    </w:p>
    <w:p w14:paraId="02C5A050" w14:textId="77777777" w:rsidR="003C5DCA" w:rsidRPr="00510B45" w:rsidRDefault="003C5DCA" w:rsidP="003C5DCA">
      <w:pPr>
        <w:jc w:val="center"/>
        <w:rPr>
          <w:sz w:val="48"/>
          <w:lang w:val="en-US"/>
        </w:rPr>
      </w:pPr>
    </w:p>
    <w:p w14:paraId="5A40A746" w14:textId="77777777" w:rsidR="007108AD" w:rsidRPr="00510B45" w:rsidRDefault="007108AD" w:rsidP="003C5DCA">
      <w:pPr>
        <w:jc w:val="center"/>
        <w:rPr>
          <w:sz w:val="48"/>
          <w:lang w:val="en-US"/>
        </w:rPr>
      </w:pPr>
    </w:p>
    <w:p w14:paraId="13305C8A" w14:textId="77777777" w:rsidR="00233ED4" w:rsidRPr="00510B45" w:rsidRDefault="00233ED4" w:rsidP="003C5DCA">
      <w:pPr>
        <w:jc w:val="center"/>
        <w:rPr>
          <w:sz w:val="48"/>
          <w:lang w:val="en-US"/>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r w:rsidR="003F31FE">
        <w:rPr>
          <w:rStyle w:val="tlid-translation"/>
          <w:sz w:val="22"/>
          <w:szCs w:val="22"/>
          <w:lang w:val="en"/>
        </w:rPr>
        <w:t>HERisk</w:t>
      </w:r>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r w:rsidR="003F31FE">
        <w:rPr>
          <w:rStyle w:val="tlid-translation"/>
          <w:sz w:val="22"/>
          <w:szCs w:val="22"/>
          <w:lang w:val="en"/>
        </w:rPr>
        <w:t>HERisk</w:t>
      </w:r>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r w:rsidR="003F31FE">
        <w:rPr>
          <w:rStyle w:val="tlid-translation"/>
          <w:sz w:val="22"/>
          <w:szCs w:val="22"/>
          <w:lang w:val="en"/>
        </w:rPr>
        <w:t>HERisk</w:t>
      </w:r>
      <w:r w:rsidRPr="0049101C">
        <w:rPr>
          <w:rStyle w:val="tlid-translation"/>
          <w:sz w:val="22"/>
          <w:szCs w:val="22"/>
          <w:lang w:val="en"/>
        </w:rPr>
        <w:t xml:space="preserve"> for ecological risk calculations</w:t>
      </w:r>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r w:rsidR="003F31FE">
        <w:rPr>
          <w:rStyle w:val="tlid-translation"/>
          <w:b/>
          <w:sz w:val="32"/>
          <w:szCs w:val="32"/>
          <w:lang w:val="en"/>
        </w:rPr>
        <w:t>HERisk</w:t>
      </w:r>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34E1756F"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r w:rsidR="003F31FE">
        <w:rPr>
          <w:rFonts w:eastAsia="Times New Roman"/>
          <w:kern w:val="36"/>
          <w:sz w:val="28"/>
          <w:lang w:val="en-US" w:eastAsia="pt-BR"/>
        </w:rPr>
        <w:t>HERisk</w:t>
      </w:r>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D17512">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Agency","id":"ITEM-2","issue":"540/R/99/005","issued":{"date-parts":[["2004"]]},"title":"Risk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BB6C61"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Soil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BB6C61"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w</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BB6C61"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(i)</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(i)</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BB6C61"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r w:rsidRPr="00356855">
              <w:rPr>
                <w:b/>
                <w:bCs/>
                <w:i/>
                <w:sz w:val="18"/>
                <w:szCs w:val="18"/>
                <w:lang w:val="en-US"/>
              </w:rPr>
              <w:t>SA</w:t>
            </w:r>
            <w:r w:rsidRPr="00356855">
              <w:rPr>
                <w:b/>
                <w:bCs/>
                <w:i/>
                <w:sz w:val="18"/>
                <w:szCs w:val="18"/>
                <w:vertAlign w:val="subscript"/>
                <w:lang w:val="en-US"/>
              </w:rPr>
              <w:t>w</w:t>
            </w:r>
            <w:r w:rsidRPr="00356855">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r w:rsidRPr="00244BA2">
              <w:rPr>
                <w:b/>
                <w:bCs/>
                <w:i/>
                <w:sz w:val="18"/>
                <w:szCs w:val="18"/>
                <w:lang w:val="en-US"/>
              </w:rPr>
              <w:t>ET</w:t>
            </w:r>
            <w:r w:rsidRPr="00244BA2">
              <w:rPr>
                <w:b/>
                <w:bCs/>
                <w:i/>
                <w:sz w:val="18"/>
                <w:szCs w:val="18"/>
                <w:vertAlign w:val="subscript"/>
                <w:lang w:val="en-US"/>
              </w:rPr>
              <w:t>w</w:t>
            </w:r>
            <w:r w:rsidRPr="00244BA2">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r w:rsidRPr="00244BA2">
              <w:rPr>
                <w:b/>
                <w:bCs/>
                <w:i/>
                <w:sz w:val="18"/>
                <w:szCs w:val="18"/>
                <w:lang w:val="en-US"/>
              </w:rPr>
              <w:t>EV</w:t>
            </w:r>
            <w:r w:rsidRPr="00244BA2">
              <w:rPr>
                <w:b/>
                <w:bCs/>
                <w:i/>
                <w:sz w:val="18"/>
                <w:szCs w:val="18"/>
                <w:vertAlign w:val="subscript"/>
                <w:lang w:val="en-US"/>
              </w:rPr>
              <w:t>w</w:t>
            </w:r>
            <w:r w:rsidRPr="00244BA2">
              <w:rPr>
                <w:b/>
                <w:bCs/>
                <w:i/>
                <w:sz w:val="18"/>
                <w:szCs w:val="18"/>
                <w:lang w:val="en-US"/>
              </w:rPr>
              <w:t xml:space="preserve"> (i)</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105CF1"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510B45"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BB6C61"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ing_f</m:t>
                    </m:r>
                  </m:sub>
                  <m:sup>
                    <m:r>
                      <w:rPr>
                        <w:rFonts w:ascii="Cambria Math" w:hAnsi="Cambria Math"/>
                        <w:sz w:val="18"/>
                        <w:szCs w:val="18"/>
                      </w:rPr>
                      <m:t>IA</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EF</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AT</m:t>
                        </m:r>
                      </m:den>
                    </m:f>
                  </m:e>
                </m:nary>
                <m:r>
                  <w:rPr>
                    <w:rFonts w:ascii="Cambria Math" w:eastAsiaTheme="minorEastAsia" w:hAnsi="Cambria Math"/>
                    <w:sz w:val="18"/>
                    <w:szCs w:val="18"/>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r w:rsidRPr="00E55C4E">
              <w:rPr>
                <w:b/>
                <w:bCs/>
                <w:i/>
                <w:sz w:val="18"/>
                <w:szCs w:val="18"/>
                <w:lang w:val="en-US"/>
              </w:rPr>
              <w:t>C</w:t>
            </w:r>
            <w:r>
              <w:rPr>
                <w:b/>
                <w:bCs/>
                <w:i/>
                <w:sz w:val="18"/>
                <w:szCs w:val="18"/>
                <w:vertAlign w:val="subscript"/>
                <w:lang w:val="en-US"/>
              </w:rPr>
              <w:t>f</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Pr>
                <w:b/>
                <w:bCs/>
                <w:i/>
                <w:sz w:val="18"/>
                <w:szCs w:val="18"/>
                <w:vertAlign w:val="subscript"/>
                <w:lang w:val="en-US"/>
              </w:rPr>
              <w:t>f</w:t>
            </w:r>
            <w:r w:rsidRPr="00E55C4E">
              <w:rPr>
                <w:b/>
                <w:bCs/>
                <w:i/>
                <w:sz w:val="18"/>
                <w:szCs w:val="18"/>
                <w:lang w:val="en-US"/>
              </w:rPr>
              <w:t xml:space="preserve"> (i)</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FI</w:t>
            </w:r>
            <w:r>
              <w:rPr>
                <w:b/>
                <w:bCs/>
                <w:i/>
                <w:sz w:val="18"/>
                <w:szCs w:val="18"/>
                <w:vertAlign w:val="subscript"/>
                <w:lang w:val="en-US"/>
              </w:rPr>
              <w:t xml:space="preserve">f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7CAA54C9"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BB6C61"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air</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r w:rsidRPr="004B60C5">
              <w:rPr>
                <w:b/>
                <w:i/>
                <w:sz w:val="18"/>
                <w:szCs w:val="18"/>
                <w:lang w:val="en-US"/>
              </w:rPr>
              <w:t>ET</w:t>
            </w:r>
            <w:r>
              <w:rPr>
                <w:b/>
                <w:i/>
                <w:sz w:val="18"/>
                <w:szCs w:val="18"/>
                <w:vertAlign w:val="subscript"/>
                <w:lang w:val="en-US"/>
              </w:rPr>
              <w:t>inh</w:t>
            </w:r>
            <w:r w:rsidRPr="004B60C5">
              <w:rPr>
                <w:b/>
                <w:i/>
                <w:sz w:val="18"/>
                <w:szCs w:val="18"/>
                <w:lang w:val="en-US"/>
              </w:rPr>
              <w:t xml:space="preserve"> (i) </w:t>
            </w:r>
            <w:r w:rsidRPr="004B60C5">
              <w:rPr>
                <w:sz w:val="18"/>
                <w:szCs w:val="18"/>
                <w:lang w:val="en-US"/>
              </w:rPr>
              <w:t xml:space="preserve">= Exposure time at age </w:t>
            </w:r>
            <w:r w:rsidRPr="004B60C5">
              <w:rPr>
                <w:i/>
                <w:sz w:val="18"/>
                <w:szCs w:val="18"/>
                <w:lang w:val="en-US"/>
              </w:rPr>
              <w:t>i</w:t>
            </w:r>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r w:rsidRPr="00E55C4E">
              <w:rPr>
                <w:b/>
                <w:bCs/>
                <w:i/>
                <w:sz w:val="18"/>
                <w:szCs w:val="18"/>
                <w:lang w:val="en-US"/>
              </w:rPr>
              <w:t>AT</w:t>
            </w:r>
            <w:r>
              <w:rPr>
                <w:b/>
                <w:bCs/>
                <w:i/>
                <w:sz w:val="18"/>
                <w:szCs w:val="18"/>
                <w:vertAlign w:val="subscript"/>
                <w:lang w:val="en-US"/>
              </w:rPr>
              <w:t>h</w:t>
            </w:r>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4682591"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D17512">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r w:rsidRPr="0017539F">
        <w:rPr>
          <w:i/>
          <w:sz w:val="28"/>
          <w:lang w:val="en-US"/>
        </w:rPr>
        <w:t>C</w:t>
      </w:r>
      <w:r w:rsidRPr="0017539F">
        <w:rPr>
          <w:i/>
          <w:sz w:val="28"/>
          <w:vertAlign w:val="subscript"/>
          <w:lang w:val="en-US"/>
        </w:rPr>
        <w:t>food</w:t>
      </w:r>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r w:rsidRPr="0017539F">
        <w:rPr>
          <w:i/>
          <w:sz w:val="28"/>
          <w:lang w:val="en-US"/>
        </w:rPr>
        <w:t>C</w:t>
      </w:r>
      <w:r w:rsidRPr="0017539F">
        <w:rPr>
          <w:i/>
          <w:sz w:val="28"/>
          <w:vertAlign w:val="subscript"/>
          <w:lang w:val="en-US"/>
        </w:rPr>
        <w:t>soil</w:t>
      </w:r>
      <w:r w:rsidRPr="0017539F">
        <w:rPr>
          <w:sz w:val="28"/>
          <w:lang w:val="en-US"/>
        </w:rPr>
        <w:t>)</w:t>
      </w:r>
      <w:r w:rsidR="00D36EE1">
        <w:rPr>
          <w:sz w:val="28"/>
          <w:lang w:val="en-US"/>
        </w:rPr>
        <w:t xml:space="preserve"> and/or water </w:t>
      </w:r>
      <w:r w:rsidR="00D36EE1" w:rsidRPr="0017539F">
        <w:rPr>
          <w:sz w:val="28"/>
          <w:lang w:val="en-US"/>
        </w:rPr>
        <w:t>(</w:t>
      </w:r>
      <w:r w:rsidR="00D36EE1" w:rsidRPr="0017539F">
        <w:rPr>
          <w:i/>
          <w:sz w:val="28"/>
          <w:lang w:val="en-US"/>
        </w:rPr>
        <w:t>C</w:t>
      </w:r>
      <w:r w:rsidR="00D36EE1">
        <w:rPr>
          <w:i/>
          <w:sz w:val="28"/>
          <w:vertAlign w:val="subscript"/>
          <w:lang w:val="en-US"/>
        </w:rPr>
        <w:t>water</w:t>
      </w:r>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Biotransfer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r w:rsidR="003F31FE">
        <w:rPr>
          <w:bCs/>
          <w:iCs/>
          <w:sz w:val="28"/>
          <w:szCs w:val="22"/>
          <w:lang w:val="en-US"/>
        </w:rPr>
        <w:t>HERisk</w:t>
      </w:r>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510B45"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BB6C61"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BB6C61"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BB6C61"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s-f.p</w:t>
            </w:r>
            <w:r w:rsidRPr="005D3BD4">
              <w:rPr>
                <w:rFonts w:eastAsiaTheme="minorEastAsia"/>
                <w:i/>
                <w:sz w:val="18"/>
                <w:szCs w:val="18"/>
                <w:vertAlign w:val="subscript"/>
                <w:lang w:val="en-US"/>
              </w:rPr>
              <w:t>.</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r w:rsidRPr="00071AAC">
              <w:rPr>
                <w:rFonts w:eastAsiaTheme="minorEastAsia"/>
                <w:b/>
                <w:bCs/>
                <w:i/>
                <w:sz w:val="18"/>
                <w:szCs w:val="18"/>
                <w:lang w:val="en-US"/>
              </w:rPr>
              <w:t>BTF</w:t>
            </w:r>
            <w:r w:rsidRPr="00071AAC">
              <w:rPr>
                <w:rFonts w:eastAsiaTheme="minorEastAsia"/>
                <w:b/>
                <w:bCs/>
                <w:i/>
                <w:sz w:val="18"/>
                <w:szCs w:val="18"/>
                <w:vertAlign w:val="subscript"/>
                <w:lang w:val="en-US"/>
              </w:rPr>
              <w:t>f.p.-M</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r w:rsidRPr="00780897">
              <w:rPr>
                <w:b/>
                <w:bCs/>
                <w:i/>
                <w:sz w:val="18"/>
                <w:szCs w:val="18"/>
                <w:lang w:val="en-US"/>
              </w:rPr>
              <w:t>IR</w:t>
            </w:r>
            <w:r w:rsidRPr="00780897">
              <w:rPr>
                <w:b/>
                <w:bCs/>
                <w:i/>
                <w:sz w:val="18"/>
                <w:szCs w:val="18"/>
                <w:vertAlign w:val="subscript"/>
                <w:lang w:val="en-US"/>
              </w:rPr>
              <w:t>f.p.-cattle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510B45"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BB6C61"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77777777"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510B45"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BB6C61"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63D55EB0"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510B45"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BB6C61"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r w:rsidRPr="00071AAC">
              <w:rPr>
                <w:rFonts w:eastAsiaTheme="minorEastAsia"/>
                <w:b/>
                <w:bCs/>
                <w:i/>
                <w:sz w:val="18"/>
                <w:szCs w:val="18"/>
                <w:lang w:val="en-US"/>
              </w:rPr>
              <w:t>BTF</w:t>
            </w:r>
            <w:r>
              <w:rPr>
                <w:rFonts w:eastAsiaTheme="minorEastAsia"/>
                <w:b/>
                <w:bCs/>
                <w:i/>
                <w:sz w:val="18"/>
                <w:szCs w:val="18"/>
                <w:vertAlign w:val="subscript"/>
                <w:lang w:val="en-US"/>
              </w:rPr>
              <w:t>w</w:t>
            </w:r>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0C809B5B"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510B45"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BB6C61"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718ACC1D"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510B45"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467C805F" w:rsidR="00B4560A" w:rsidRPr="00F275DF" w:rsidRDefault="00BB6C61"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(14)</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7777777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3BC648BF" w:rsidR="002F6A7D" w:rsidRDefault="00BB6C61"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(15)</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4500310"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398CDD70" w:rsidR="0019572F" w:rsidRDefault="00BB6C61"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(16)</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9691DD2"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6D36A050"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616646">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510B45"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510B45" w:rsidRDefault="00D17512" w:rsidP="008C28B2">
            <w:pPr>
              <w:spacing w:line="360" w:lineRule="auto"/>
              <w:jc w:val="center"/>
              <w:rPr>
                <w:rStyle w:val="tlid-translation"/>
                <w:b/>
                <w:bCs/>
                <w:sz w:val="20"/>
                <w:szCs w:val="20"/>
                <w:lang w:val="it-IT"/>
              </w:rPr>
            </w:pPr>
            <w:r w:rsidRPr="00510B45">
              <w:rPr>
                <w:b/>
                <w:bCs/>
                <w:sz w:val="20"/>
                <w:szCs w:val="20"/>
                <w:lang w:val="it-IT"/>
              </w:rPr>
              <w:t>Non-carcinogenic hazard quotient (</w:t>
            </w:r>
            <w:r w:rsidRPr="00510B45">
              <w:rPr>
                <w:b/>
                <w:bCs/>
                <w:i/>
                <w:iCs/>
                <w:sz w:val="20"/>
                <w:szCs w:val="20"/>
                <w:lang w:val="it-IT"/>
              </w:rPr>
              <w:t>HQ</w:t>
            </w:r>
            <w:r w:rsidRPr="00510B45">
              <w:rPr>
                <w:b/>
                <w:bCs/>
                <w:sz w:val="20"/>
                <w:szCs w:val="20"/>
                <w:lang w:val="it-IT"/>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C998CE0" w:rsidR="00D17512" w:rsidRPr="00F275DF" w:rsidRDefault="00BB6C61"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(17)</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r w:rsidRPr="00994422">
              <w:rPr>
                <w:b/>
                <w:bCs/>
                <w:i/>
                <w:iCs/>
                <w:sz w:val="18"/>
                <w:szCs w:val="18"/>
                <w:lang w:val="en-US"/>
              </w:rPr>
              <w:t>RfD</w:t>
            </w:r>
            <w:r w:rsidRPr="00994422">
              <w:rPr>
                <w:b/>
                <w:bCs/>
                <w:i/>
                <w:iCs/>
                <w:sz w:val="18"/>
                <w:szCs w:val="18"/>
                <w:vertAlign w:val="subscript"/>
                <w:lang w:val="en-US"/>
              </w:rPr>
              <w:t>oral</w:t>
            </w:r>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1BB0205F"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793F5B5B" w:rsidR="00616646" w:rsidRDefault="00BB6C61"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(18)</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iCs/>
                <w:sz w:val="18"/>
                <w:szCs w:val="18"/>
                <w:lang w:val="en-US"/>
              </w:rPr>
              <w:t>RfD</w:t>
            </w:r>
            <w:r>
              <w:rPr>
                <w:b/>
                <w:bCs/>
                <w:i/>
                <w:iCs/>
                <w:sz w:val="18"/>
                <w:szCs w:val="18"/>
                <w:vertAlign w:val="subscript"/>
                <w:lang w:val="en-US"/>
              </w:rPr>
              <w:t>dermal</w:t>
            </w:r>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64EBCAA5"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433484EC" w:rsidR="00616646" w:rsidRDefault="00BB6C61"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(19)</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r w:rsidR="00616646" w:rsidRPr="00994422">
              <w:rPr>
                <w:b/>
                <w:bCs/>
                <w:i/>
                <w:iCs/>
                <w:sz w:val="18"/>
                <w:szCs w:val="18"/>
                <w:lang w:val="en-US"/>
              </w:rPr>
              <w:t>Rf</w:t>
            </w:r>
            <w:r>
              <w:rPr>
                <w:b/>
                <w:bCs/>
                <w:i/>
                <w:iCs/>
                <w:sz w:val="18"/>
                <w:szCs w:val="18"/>
                <w:lang w:val="en-US"/>
              </w:rPr>
              <w:t>C</w:t>
            </w:r>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58BE97B7"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001BBA66" w:rsidR="00E54673" w:rsidRPr="00F275DF" w:rsidRDefault="00BB6C61"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(20)</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sidR="00BA3624">
              <w:rPr>
                <w:b/>
                <w:bCs/>
                <w:i/>
                <w:iCs/>
                <w:sz w:val="18"/>
                <w:szCs w:val="18"/>
                <w:lang w:val="en-US"/>
              </w:rPr>
              <w:t>SF</w:t>
            </w:r>
            <w:r w:rsidRPr="00994422">
              <w:rPr>
                <w:b/>
                <w:bCs/>
                <w:i/>
                <w:iCs/>
                <w:sz w:val="18"/>
                <w:szCs w:val="18"/>
                <w:vertAlign w:val="subscript"/>
                <w:lang w:val="en-US"/>
              </w:rPr>
              <w:t>oral</w:t>
            </w:r>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0719F86F"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C47575"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CFF0947" w:rsidR="008C28B2" w:rsidRDefault="00BB6C61"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(21)</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Pr>
                <w:b/>
                <w:bCs/>
                <w:i/>
                <w:iCs/>
                <w:sz w:val="18"/>
                <w:szCs w:val="18"/>
                <w:lang w:val="en-US"/>
              </w:rPr>
              <w:t>SF</w:t>
            </w:r>
            <w:r>
              <w:rPr>
                <w:b/>
                <w:bCs/>
                <w:i/>
                <w:iCs/>
                <w:sz w:val="18"/>
                <w:szCs w:val="18"/>
                <w:vertAlign w:val="subscript"/>
                <w:lang w:val="en-US"/>
              </w:rPr>
              <w:t>dermal</w:t>
            </w:r>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dermal</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6FCB944"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C47575"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0A8228F1" w:rsidR="00244B0E" w:rsidRPr="008C5668" w:rsidRDefault="00BB6C61"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(22)</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inha.</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7013A54C"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4F6D0C0D"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3F53E8">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6CE66625"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F95B47">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DA2398">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4C0B8874"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r w:rsidRPr="001857F2">
        <w:rPr>
          <w:i/>
          <w:sz w:val="28"/>
          <w:lang w:val="en-US"/>
        </w:rPr>
        <w:t>HI</w:t>
      </w:r>
      <w:r w:rsidRPr="001857F2">
        <w:rPr>
          <w:i/>
          <w:sz w:val="28"/>
          <w:vertAlign w:val="subscript"/>
          <w:lang w:val="en-US"/>
        </w:rPr>
        <w:t>agg</w:t>
      </w:r>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r w:rsidRPr="001857F2">
        <w:rPr>
          <w:i/>
          <w:sz w:val="28"/>
          <w:lang w:val="en-US"/>
        </w:rPr>
        <w:t>CR</w:t>
      </w:r>
      <w:r w:rsidRPr="001857F2">
        <w:rPr>
          <w:i/>
          <w:sz w:val="28"/>
          <w:vertAlign w:val="subscript"/>
          <w:lang w:val="en-US"/>
        </w:rPr>
        <w:t>agg</w:t>
      </w:r>
      <w:r w:rsidRPr="001857F2">
        <w:rPr>
          <w:sz w:val="28"/>
          <w:lang w:val="en-US"/>
        </w:rPr>
        <w:t>)</w:t>
      </w:r>
      <w:r w:rsidR="00561C45">
        <w:rPr>
          <w:sz w:val="28"/>
          <w:lang w:val="en-US"/>
        </w:rPr>
        <w:t xml:space="preserve"> </w:t>
      </w:r>
      <w:r w:rsidR="00561C45">
        <w:rPr>
          <w:sz w:val="28"/>
          <w:lang w:val="en-US"/>
        </w:rPr>
        <w:fldChar w:fldCharType="begin" w:fldLock="1"/>
      </w:r>
      <w:r w:rsidR="00561C45">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561C45" w:rsidRPr="00561C45">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r w:rsidRPr="001857F2">
        <w:rPr>
          <w:rStyle w:val="tlid-translation"/>
          <w:i/>
          <w:sz w:val="28"/>
          <w:lang w:val="en-US"/>
        </w:rPr>
        <w:t>HI</w:t>
      </w:r>
      <w:r w:rsidR="00EA4AF9">
        <w:rPr>
          <w:rStyle w:val="tlid-translation"/>
          <w:i/>
          <w:sz w:val="28"/>
          <w:vertAlign w:val="subscript"/>
          <w:lang w:val="en-US"/>
        </w:rPr>
        <w:t>tot</w:t>
      </w:r>
      <w:r w:rsidRPr="001857F2">
        <w:rPr>
          <w:rStyle w:val="tlid-translation"/>
          <w:sz w:val="28"/>
          <w:lang w:val="en-US"/>
        </w:rPr>
        <w:t>) and the cumulative potential carcinogenic risk (</w:t>
      </w:r>
      <w:r w:rsidRPr="001857F2">
        <w:rPr>
          <w:rStyle w:val="tlid-translation"/>
          <w:i/>
          <w:sz w:val="28"/>
          <w:lang w:val="en-US"/>
        </w:rPr>
        <w:t>CR</w:t>
      </w:r>
      <w:r w:rsidRPr="001857F2">
        <w:rPr>
          <w:rStyle w:val="tlid-translation"/>
          <w:i/>
          <w:sz w:val="28"/>
          <w:vertAlign w:val="subscript"/>
          <w:lang w:val="en-US"/>
        </w:rPr>
        <w:t>cum</w:t>
      </w:r>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510B45"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69C2DC23" w:rsidR="00CB676E" w:rsidRPr="00323B9E" w:rsidRDefault="00BB6C61"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(23)</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r w:rsidRPr="004760FA">
              <w:rPr>
                <w:b/>
                <w:bCs/>
                <w:i/>
                <w:sz w:val="18"/>
                <w:szCs w:val="18"/>
                <w:lang w:val="en-US"/>
              </w:rPr>
              <w:t>HQ</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77777777"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2CFCD2BF" w:rsidR="00CB676E" w:rsidRPr="004760FA" w:rsidRDefault="00BB6C61"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(24)</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r>
              <w:rPr>
                <w:b/>
                <w:bCs/>
                <w:i/>
                <w:sz w:val="18"/>
                <w:szCs w:val="18"/>
                <w:lang w:val="en-US"/>
              </w:rPr>
              <w:t>CR</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77777777"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48795BD0" w:rsidR="00CB676E" w:rsidRPr="00F71999" w:rsidRDefault="00BB6C61"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(25)</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HI</w:t>
            </w:r>
            <w:r w:rsidRPr="00F71999">
              <w:rPr>
                <w:b/>
                <w:bCs/>
                <w:i/>
                <w:sz w:val="18"/>
                <w:szCs w:val="18"/>
                <w:vertAlign w:val="subscript"/>
                <w:lang w:val="en-US"/>
              </w:rPr>
              <w:t>agg,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65A6183A" w:rsidR="00CB676E" w:rsidRPr="00F71999" w:rsidRDefault="00BB6C61"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(26)</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CR</w:t>
            </w:r>
            <w:r w:rsidRPr="00F71999">
              <w:rPr>
                <w:b/>
                <w:bCs/>
                <w:i/>
                <w:sz w:val="18"/>
                <w:szCs w:val="18"/>
                <w:vertAlign w:val="subscript"/>
                <w:lang w:val="en-US"/>
              </w:rPr>
              <w:t>agg,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510B45" w:rsidRDefault="004B679D" w:rsidP="007A6C07">
            <w:pPr>
              <w:spacing w:line="360" w:lineRule="auto"/>
              <w:jc w:val="center"/>
              <w:rPr>
                <w:rStyle w:val="tlid-translation"/>
                <w:sz w:val="20"/>
                <w:szCs w:val="20"/>
                <w:lang w:val="it-IT"/>
              </w:rPr>
            </w:pPr>
            <w:r w:rsidRPr="00510B45">
              <w:rPr>
                <w:rStyle w:val="tlid-translation"/>
                <w:sz w:val="20"/>
                <w:szCs w:val="20"/>
                <w:lang w:val="it-IT"/>
              </w:rPr>
              <w:t>Non-carcinogenic</w:t>
            </w:r>
          </w:p>
          <w:p w14:paraId="42B7323B" w14:textId="77777777" w:rsidR="004B679D" w:rsidRPr="00510B45" w:rsidRDefault="004B679D" w:rsidP="007A6C07">
            <w:pPr>
              <w:spacing w:line="360" w:lineRule="auto"/>
              <w:jc w:val="center"/>
              <w:rPr>
                <w:rStyle w:val="tlid-translation"/>
                <w:sz w:val="20"/>
                <w:szCs w:val="20"/>
                <w:lang w:val="it-IT"/>
              </w:rPr>
            </w:pPr>
            <w:r w:rsidRPr="00370B13">
              <w:rPr>
                <w:rStyle w:val="tlid-translation"/>
                <w:sz w:val="20"/>
                <w:szCs w:val="20"/>
                <w:lang w:val="en-US"/>
              </w:rPr>
              <w:fldChar w:fldCharType="begin" w:fldLock="1"/>
            </w:r>
            <w:r w:rsidRPr="00510B45">
              <w:rPr>
                <w:rStyle w:val="tlid-translation"/>
                <w:sz w:val="20"/>
                <w:szCs w:val="20"/>
                <w:lang w:val="it-IT"/>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Pr="00510B45">
              <w:rPr>
                <w:rStyle w:val="tlid-translation"/>
                <w:noProof/>
                <w:sz w:val="20"/>
                <w:szCs w:val="20"/>
                <w:lang w:val="it-IT"/>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191B998B"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Pr="00EB59E1">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Pr="00EB59E1">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r w:rsidR="003F31FE">
        <w:rPr>
          <w:sz w:val="28"/>
          <w:lang w:val="en-US"/>
        </w:rPr>
        <w:t>HERisk</w:t>
      </w:r>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r w:rsidRPr="00EB59E1">
        <w:rPr>
          <w:b/>
          <w:i/>
          <w:sz w:val="28"/>
          <w:lang w:val="en-US"/>
        </w:rPr>
        <w:t>σ</w:t>
      </w:r>
      <w:r w:rsidRPr="00EB59E1">
        <w:rPr>
          <w:b/>
          <w:i/>
          <w:sz w:val="28"/>
          <w:vertAlign w:val="subscript"/>
          <w:lang w:val="en-US"/>
        </w:rPr>
        <w:t>F</w:t>
      </w:r>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BB6C61"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Eqs. 1-6): </w:t>
      </w:r>
      <w:r w:rsidRPr="000F4EA9">
        <w:rPr>
          <w:i/>
          <w:sz w:val="28"/>
          <w:lang w:val="en-US"/>
        </w:rPr>
        <w:t>x</w:t>
      </w:r>
      <w:r w:rsidRPr="000F4EA9">
        <w:rPr>
          <w:i/>
          <w:sz w:val="28"/>
          <w:vertAlign w:val="subscript"/>
          <w:lang w:val="en-US"/>
        </w:rPr>
        <w:t>i</w:t>
      </w:r>
      <w:r w:rsidRPr="000F4EA9">
        <w:rPr>
          <w:sz w:val="28"/>
          <w:lang w:val="en-US"/>
        </w:rPr>
        <w:t xml:space="preserve"> is the </w:t>
      </w:r>
      <w:r w:rsidRPr="000F4EA9">
        <w:rPr>
          <w:i/>
          <w:sz w:val="28"/>
          <w:lang w:val="en-US"/>
        </w:rPr>
        <w:t>i</w:t>
      </w:r>
      <w:r w:rsidRPr="000F4EA9">
        <w:rPr>
          <w:sz w:val="28"/>
          <w:lang w:val="en-US"/>
        </w:rPr>
        <w:t xml:space="preserve">th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r w:rsidRPr="000F4EA9">
        <w:rPr>
          <w:i/>
          <w:sz w:val="28"/>
          <w:lang w:val="en-US"/>
        </w:rPr>
        <w:t>i</w:t>
      </w:r>
      <w:r w:rsidRPr="000F4EA9">
        <w:rPr>
          <w:sz w:val="28"/>
          <w:lang w:val="en-US"/>
        </w:rPr>
        <w:t xml:space="preserve">th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r w:rsidRPr="000F4EA9">
        <w:rPr>
          <w:i/>
          <w:sz w:val="28"/>
          <w:lang w:val="en-US"/>
        </w:rPr>
        <w:t>i</w:t>
      </w:r>
      <w:r w:rsidRPr="000F4EA9">
        <w:rPr>
          <w:sz w:val="28"/>
          <w:lang w:val="en-US"/>
        </w:rPr>
        <w:t>th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2E778937"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r w:rsidR="003F31FE">
        <w:rPr>
          <w:sz w:val="28"/>
          <w:lang w:val="en-US"/>
        </w:rPr>
        <w:t>HERisk</w:t>
      </w:r>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Pr="0089182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r w:rsidRPr="002A1510">
              <w:rPr>
                <w:i/>
                <w:sz w:val="20"/>
                <w:szCs w:val="20"/>
                <w:lang w:val="en-US"/>
              </w:rPr>
              <w:t>AF</w:t>
            </w:r>
            <w:r w:rsidRPr="002A1510">
              <w:rPr>
                <w:i/>
                <w:sz w:val="20"/>
                <w:szCs w:val="20"/>
                <w:vertAlign w:val="subscript"/>
                <w:lang w:val="en-US"/>
              </w:rPr>
              <w:t>soil</w:t>
            </w:r>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r w:rsidRPr="002A1510">
              <w:rPr>
                <w:i/>
                <w:sz w:val="20"/>
                <w:szCs w:val="20"/>
                <w:lang w:val="en-US"/>
              </w:rPr>
              <w:t>AT</w:t>
            </w:r>
            <w:r w:rsidRPr="002A1510">
              <w:rPr>
                <w:i/>
                <w:sz w:val="20"/>
                <w:szCs w:val="20"/>
                <w:vertAlign w:val="subscript"/>
                <w:lang w:val="en-US"/>
              </w:rPr>
              <w:t>h</w:t>
            </w:r>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C</w:t>
            </w:r>
            <w:r w:rsidRPr="002A1510">
              <w:rPr>
                <w:i/>
                <w:sz w:val="20"/>
                <w:szCs w:val="20"/>
                <w:vertAlign w:val="subscript"/>
                <w:lang w:val="en-US"/>
              </w:rPr>
              <w:t>air</w:t>
            </w:r>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r w:rsidRPr="002A1510">
              <w:rPr>
                <w:i/>
                <w:sz w:val="20"/>
                <w:szCs w:val="20"/>
                <w:lang w:val="en-US"/>
              </w:rPr>
              <w:t>C</w:t>
            </w:r>
            <w:r w:rsidRPr="002A1510">
              <w:rPr>
                <w:i/>
                <w:sz w:val="20"/>
                <w:szCs w:val="20"/>
                <w:vertAlign w:val="subscript"/>
                <w:lang w:val="en-US"/>
              </w:rPr>
              <w:t>soil</w:t>
            </w:r>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r w:rsidRPr="002A1510">
              <w:rPr>
                <w:i/>
                <w:sz w:val="20"/>
                <w:szCs w:val="20"/>
                <w:lang w:val="en-US"/>
              </w:rPr>
              <w:t>C</w:t>
            </w:r>
            <w:r w:rsidRPr="002A1510">
              <w:rPr>
                <w:i/>
                <w:sz w:val="20"/>
                <w:szCs w:val="20"/>
                <w:vertAlign w:val="subscript"/>
                <w:lang w:val="en-US"/>
              </w:rPr>
              <w:t>water</w:t>
            </w:r>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510B45"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77777777"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p w14:paraId="0A8F6FBD"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f</w:t>
            </w:r>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w</w:t>
            </w:r>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r w:rsidRPr="002A1510">
              <w:rPr>
                <w:i/>
                <w:sz w:val="20"/>
                <w:szCs w:val="20"/>
                <w:lang w:val="en-US"/>
              </w:rPr>
              <w:t>SA</w:t>
            </w:r>
            <w:r w:rsidR="00286CF2">
              <w:rPr>
                <w:i/>
                <w:sz w:val="20"/>
                <w:szCs w:val="20"/>
                <w:vertAlign w:val="subscript"/>
                <w:lang w:val="en-US"/>
              </w:rPr>
              <w:t>w</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bl>
    <w:p w14:paraId="49399DD4" w14:textId="4FC20103"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10B45"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Indeno[1,2,3-</w:t>
            </w:r>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Semivolatile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77777777"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r w:rsidRPr="00522189">
        <w:rPr>
          <w:bCs/>
          <w:sz w:val="28"/>
          <w:szCs w:val="32"/>
          <w:lang w:val="en-US"/>
        </w:rPr>
        <w:t xml:space="preserve">Semivolatile organic compounds, 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r w:rsidRPr="00522189">
              <w:rPr>
                <w:sz w:val="20"/>
                <w:szCs w:val="20"/>
              </w:rPr>
              <w:t>Cadmium</w:t>
            </w:r>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40DF5D5E"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r w:rsidRPr="00522189">
              <w:rPr>
                <w:sz w:val="20"/>
                <w:szCs w:val="20"/>
              </w:rPr>
              <w:t>Chromium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r w:rsidRPr="00522189">
              <w:rPr>
                <w:sz w:val="20"/>
                <w:szCs w:val="20"/>
              </w:rPr>
              <w:t>Chromium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r w:rsidRPr="00522189">
              <w:rPr>
                <w:sz w:val="20"/>
                <w:szCs w:val="20"/>
              </w:rPr>
              <w:t>Cobalt</w:t>
            </w:r>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r w:rsidRPr="00522189">
              <w:rPr>
                <w:sz w:val="20"/>
                <w:szCs w:val="20"/>
              </w:rPr>
              <w:t>Mercury(II)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r w:rsidRPr="00522189">
              <w:rPr>
                <w:sz w:val="20"/>
                <w:szCs w:val="20"/>
              </w:rPr>
              <w:t>Methyl mercury</w:t>
            </w:r>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r w:rsidRPr="00522189">
              <w:rPr>
                <w:sz w:val="20"/>
                <w:szCs w:val="20"/>
              </w:rPr>
              <w:t>Nickel</w:t>
            </w:r>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r w:rsidRPr="00522189">
              <w:rPr>
                <w:sz w:val="20"/>
                <w:szCs w:val="20"/>
              </w:rPr>
              <w:t>Potassium</w:t>
            </w:r>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r w:rsidRPr="00522189">
              <w:rPr>
                <w:sz w:val="20"/>
                <w:szCs w:val="20"/>
              </w:rPr>
              <w:t>Zinc</w:t>
            </w:r>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r w:rsidRPr="00522189">
              <w:rPr>
                <w:sz w:val="20"/>
                <w:szCs w:val="20"/>
              </w:rPr>
              <w:t>All other inorganics</w:t>
            </w:r>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-Benzoquinone</w:t>
            </w:r>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r w:rsidRPr="00522189">
              <w:rPr>
                <w:sz w:val="20"/>
                <w:szCs w:val="20"/>
              </w:rPr>
              <w:t>Acetophenone</w:t>
            </w:r>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r w:rsidRPr="00522189">
              <w:rPr>
                <w:sz w:val="20"/>
                <w:szCs w:val="20"/>
              </w:rPr>
              <w:t>Naphthalene</w:t>
            </w:r>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7777777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r w:rsidRPr="00522189">
              <w:rPr>
                <w:sz w:val="20"/>
                <w:szCs w:val="20"/>
              </w:rPr>
              <w:t>Naphthoquinone</w:t>
            </w:r>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r w:rsidRPr="00522189">
              <w:rPr>
                <w:sz w:val="20"/>
                <w:szCs w:val="20"/>
              </w:rPr>
              <w:t>Acenaphthylene</w:t>
            </w:r>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r w:rsidRPr="00522189">
              <w:rPr>
                <w:sz w:val="20"/>
                <w:szCs w:val="20"/>
              </w:rPr>
              <w:t>Acenaphthene</w:t>
            </w:r>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r w:rsidRPr="00522189">
              <w:rPr>
                <w:sz w:val="20"/>
                <w:szCs w:val="20"/>
              </w:rPr>
              <w:t>Fluorene</w:t>
            </w:r>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Retene</w:t>
            </w:r>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Indeno[1,2,3-</w:t>
            </w:r>
            <w:r w:rsidRPr="00522189">
              <w:rPr>
                <w:i/>
                <w:sz w:val="20"/>
                <w:szCs w:val="20"/>
                <w:lang w:val="en-US"/>
              </w:rPr>
              <w:t>cd</w:t>
            </w:r>
            <w:r w:rsidRPr="00522189">
              <w:rPr>
                <w:sz w:val="20"/>
                <w:szCs w:val="20"/>
                <w:lang w:val="en-US"/>
              </w:rPr>
              <w:t>]pyrene</w:t>
            </w:r>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C47575"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510B45" w:rsidRDefault="00127214" w:rsidP="004D0BEC">
            <w:pPr>
              <w:spacing w:line="276" w:lineRule="auto"/>
              <w:jc w:val="center"/>
              <w:rPr>
                <w:bCs/>
                <w:sz w:val="20"/>
                <w:szCs w:val="20"/>
                <w:lang w:val="en-US"/>
              </w:rPr>
            </w:pPr>
            <w:r w:rsidRPr="00510B45">
              <w:rPr>
                <w:b/>
                <w:sz w:val="20"/>
                <w:szCs w:val="20"/>
                <w:lang w:val="en-US"/>
              </w:rPr>
              <w:t>Ingestion to b</w:t>
            </w:r>
            <w:r w:rsidR="004D0BEC" w:rsidRPr="00510B45">
              <w:rPr>
                <w:b/>
                <w:sz w:val="20"/>
                <w:szCs w:val="20"/>
                <w:lang w:val="en-US"/>
              </w:rPr>
              <w:t>ovine milk</w:t>
            </w:r>
            <w:r w:rsidR="00DB7D48" w:rsidRPr="00510B45">
              <w:rPr>
                <w:bCs/>
                <w:sz w:val="20"/>
                <w:szCs w:val="20"/>
                <w:vertAlign w:val="superscript"/>
                <w:lang w:val="en-US"/>
              </w:rPr>
              <w:t xml:space="preserve"> a</w:t>
            </w:r>
            <w:r w:rsidR="004D6C60" w:rsidRPr="00510B45">
              <w:rPr>
                <w:bCs/>
                <w:sz w:val="20"/>
                <w:szCs w:val="20"/>
                <w:lang w:val="en-US"/>
              </w:rPr>
              <w:t xml:space="preserve"> </w:t>
            </w:r>
            <w:r w:rsidR="004D6C60" w:rsidRPr="00510B45">
              <w:rPr>
                <w:b/>
                <w:i/>
                <w:iCs/>
                <w:sz w:val="20"/>
                <w:szCs w:val="20"/>
                <w:lang w:val="en-US"/>
              </w:rPr>
              <w:t>(day kg</w:t>
            </w:r>
            <w:r w:rsidR="004D6C60" w:rsidRPr="00510B45">
              <w:rPr>
                <w:b/>
                <w:i/>
                <w:iCs/>
                <w:sz w:val="20"/>
                <w:szCs w:val="20"/>
                <w:vertAlign w:val="superscript"/>
                <w:lang w:val="en-US"/>
              </w:rPr>
              <w:t>-1</w:t>
            </w:r>
            <w:r w:rsidR="004D6C60" w:rsidRPr="00510B45">
              <w:rPr>
                <w:b/>
                <w:i/>
                <w:iCs/>
                <w:sz w:val="20"/>
                <w:szCs w:val="20"/>
                <w:lang w:val="en-US"/>
              </w:rPr>
              <w:t>)</w:t>
            </w:r>
          </w:p>
          <w:p w14:paraId="776E74C2" w14:textId="77777777" w:rsidR="004D0BEC" w:rsidRPr="00FF23ED" w:rsidRDefault="004D0BEC" w:rsidP="004D0BEC">
            <w:pPr>
              <w:spacing w:line="276" w:lineRule="auto"/>
              <w:jc w:val="center"/>
              <w:rPr>
                <w:b/>
                <w:sz w:val="20"/>
                <w:szCs w:val="20"/>
                <w:lang w:val="en-US"/>
              </w:rPr>
            </w:pPr>
            <w:r w:rsidRPr="00C47575">
              <w:rPr>
                <w:i/>
                <w:iCs/>
                <w:sz w:val="20"/>
                <w:szCs w:val="52"/>
              </w:rPr>
              <w:t xml:space="preserve">Reference: </w:t>
            </w:r>
            <w:r w:rsidRPr="00C47575">
              <w:rPr>
                <w:bCs/>
                <w:sz w:val="20"/>
                <w:szCs w:val="20"/>
              </w:rPr>
              <w:t xml:space="preserve">Baes III et al. </w:t>
            </w:r>
            <w:r w:rsidRPr="00FF23ED">
              <w:rPr>
                <w:bCs/>
                <w:sz w:val="20"/>
                <w:szCs w:val="20"/>
                <w:lang w:val="en-US"/>
              </w:rPr>
              <w:fldChar w:fldCharType="begin" w:fldLock="1"/>
            </w:r>
            <w:r w:rsidRPr="00C47575">
              <w:rPr>
                <w:bCs/>
                <w:sz w:val="20"/>
                <w:szCs w:val="20"/>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w:instrText>
            </w:r>
            <w:r w:rsidRPr="009B2651">
              <w:rPr>
                <w:bCs/>
                <w:sz w:val="20"/>
                <w:szCs w:val="20"/>
                <w:lang w:val="en-US"/>
              </w:rPr>
              <w:instrText xml:space="preserve">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C47575"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C47575"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C47575"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C47575"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C47575"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C47575"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C47575"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r>
              <w:rPr>
                <w:b/>
                <w:sz w:val="20"/>
                <w:szCs w:val="20"/>
                <w:lang w:val="en-US"/>
              </w:rPr>
              <w:t>Cr(III)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r>
              <w:rPr>
                <w:b/>
                <w:sz w:val="20"/>
                <w:szCs w:val="20"/>
                <w:lang w:val="en-US"/>
              </w:rPr>
              <w:t>Cr(VI)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C47575" w:rsidRDefault="00164B53" w:rsidP="00164B53">
            <w:pPr>
              <w:spacing w:line="276" w:lineRule="auto"/>
              <w:jc w:val="center"/>
              <w:rPr>
                <w:b/>
                <w:sz w:val="20"/>
                <w:szCs w:val="20"/>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C47575">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C47575">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C47575"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510B45" w:rsidRDefault="00164B53" w:rsidP="00164B53">
            <w:pPr>
              <w:spacing w:line="276" w:lineRule="auto"/>
              <w:jc w:val="center"/>
              <w:rPr>
                <w:bCs/>
                <w:sz w:val="20"/>
                <w:szCs w:val="20"/>
                <w:lang w:val="en-US"/>
              </w:rPr>
            </w:pPr>
            <w:r w:rsidRPr="00510B45">
              <w:rPr>
                <w:b/>
                <w:sz w:val="20"/>
                <w:szCs w:val="20"/>
                <w:lang w:val="en-US"/>
              </w:rPr>
              <w:t>Ingestion to bovine milk</w:t>
            </w:r>
            <w:r w:rsidRPr="00510B45">
              <w:rPr>
                <w:bCs/>
                <w:sz w:val="20"/>
                <w:szCs w:val="20"/>
                <w:vertAlign w:val="superscript"/>
                <w:lang w:val="en-US"/>
              </w:rPr>
              <w:t xml:space="preserve"> a</w:t>
            </w:r>
            <w:r w:rsidRPr="00510B45">
              <w:rPr>
                <w:bCs/>
                <w:sz w:val="20"/>
                <w:szCs w:val="20"/>
                <w:lang w:val="en-US"/>
              </w:rPr>
              <w:t xml:space="preserve"> </w:t>
            </w:r>
            <w:r w:rsidRPr="00510B45">
              <w:rPr>
                <w:b/>
                <w:i/>
                <w:iCs/>
                <w:sz w:val="20"/>
                <w:szCs w:val="20"/>
                <w:lang w:val="en-US"/>
              </w:rPr>
              <w:t>(day kg</w:t>
            </w:r>
            <w:r w:rsidRPr="00510B45">
              <w:rPr>
                <w:b/>
                <w:i/>
                <w:iCs/>
                <w:sz w:val="20"/>
                <w:szCs w:val="20"/>
                <w:vertAlign w:val="superscript"/>
                <w:lang w:val="en-US"/>
              </w:rPr>
              <w:t>-1</w:t>
            </w:r>
            <w:r w:rsidRPr="00510B45">
              <w:rPr>
                <w:b/>
                <w:i/>
                <w:iCs/>
                <w:sz w:val="20"/>
                <w:szCs w:val="20"/>
                <w:lang w:val="en-US"/>
              </w:rPr>
              <w:t>)</w:t>
            </w:r>
          </w:p>
          <w:p w14:paraId="3680A71F" w14:textId="77777777" w:rsidR="00164B53" w:rsidRPr="00FF23ED" w:rsidRDefault="00164B53" w:rsidP="00164B53">
            <w:pPr>
              <w:spacing w:line="276" w:lineRule="auto"/>
              <w:jc w:val="center"/>
              <w:rPr>
                <w:b/>
                <w:sz w:val="20"/>
                <w:szCs w:val="20"/>
                <w:lang w:val="en-US"/>
              </w:rPr>
            </w:pPr>
            <w:r w:rsidRPr="00C47575">
              <w:rPr>
                <w:i/>
                <w:iCs/>
                <w:sz w:val="20"/>
                <w:szCs w:val="52"/>
              </w:rPr>
              <w:t xml:space="preserve">Reference: </w:t>
            </w:r>
            <w:r w:rsidRPr="00C47575">
              <w:rPr>
                <w:bCs/>
                <w:sz w:val="20"/>
                <w:szCs w:val="20"/>
              </w:rPr>
              <w:t xml:space="preserve">Baes III et al. </w:t>
            </w:r>
            <w:r w:rsidRPr="00FF23ED">
              <w:rPr>
                <w:bCs/>
                <w:sz w:val="20"/>
                <w:szCs w:val="20"/>
                <w:lang w:val="en-US"/>
              </w:rPr>
              <w:fldChar w:fldCharType="begin" w:fldLock="1"/>
            </w:r>
            <w:r w:rsidRPr="00C47575">
              <w:rPr>
                <w:bCs/>
                <w:sz w:val="20"/>
                <w:szCs w:val="20"/>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E90906"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E90906"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E90906"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E90906"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r w:rsidRPr="00426F20">
        <w:rPr>
          <w:bCs/>
          <w:iCs/>
          <w:sz w:val="20"/>
          <w:szCs w:val="16"/>
          <w:vertAlign w:val="superscript"/>
          <w:lang w:val="en-US"/>
        </w:rPr>
        <w:t>a</w:t>
      </w:r>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E90906"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7777777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127214">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665BA9CD"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77777777"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7777777"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Fp</w:t>
            </w:r>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r w:rsidRPr="00231920">
        <w:rPr>
          <w:bCs/>
          <w:iCs/>
          <w:sz w:val="20"/>
          <w:szCs w:val="16"/>
          <w:vertAlign w:val="superscript"/>
          <w:lang w:val="en-US"/>
        </w:rPr>
        <w:t>a</w:t>
      </w:r>
      <w:r w:rsidRPr="00231920">
        <w:rPr>
          <w:bCs/>
          <w:iCs/>
          <w:sz w:val="20"/>
          <w:szCs w:val="16"/>
          <w:lang w:val="en-US"/>
        </w:rPr>
        <w:t xml:space="preserve"> </w:t>
      </w:r>
      <w:r w:rsidRPr="007C308F">
        <w:rPr>
          <w:rStyle w:val="tlid-translation"/>
          <w:sz w:val="20"/>
          <w:szCs w:val="22"/>
          <w:lang w:val="en"/>
        </w:rPr>
        <w:t>The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r w:rsidRPr="000E54E0">
              <w:rPr>
                <w:b/>
                <w:i/>
                <w:sz w:val="20"/>
                <w:szCs w:val="20"/>
                <w:lang w:val="en-US"/>
              </w:rPr>
              <w:t>RfC</w:t>
            </w:r>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r w:rsidRPr="00354200">
              <w:rPr>
                <w:b/>
                <w:i/>
                <w:sz w:val="20"/>
                <w:szCs w:val="20"/>
                <w:lang w:val="en-US"/>
              </w:rPr>
              <w:t>RfD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r>
              <w:rPr>
                <w:sz w:val="20"/>
                <w:szCs w:val="20"/>
                <w:lang w:val="en-US"/>
              </w:rPr>
              <w:t>n.a.</w:t>
            </w:r>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r>
              <w:rPr>
                <w:sz w:val="20"/>
                <w:szCs w:val="20"/>
                <w:lang w:val="en-US"/>
              </w:rPr>
              <w:t>n.a.</w:t>
            </w:r>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r>
              <w:rPr>
                <w:sz w:val="20"/>
                <w:szCs w:val="20"/>
                <w:lang w:val="en-US"/>
              </w:rPr>
              <w:t>n.a.</w:t>
            </w:r>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r>
              <w:rPr>
                <w:sz w:val="20"/>
                <w:szCs w:val="20"/>
                <w:lang w:val="en-US"/>
              </w:rPr>
              <w:t>n.a.</w:t>
            </w:r>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r>
              <w:rPr>
                <w:sz w:val="20"/>
                <w:szCs w:val="20"/>
                <w:lang w:val="en-US"/>
              </w:rPr>
              <w:t>n.a.</w:t>
            </w:r>
          </w:p>
        </w:tc>
        <w:tc>
          <w:tcPr>
            <w:tcW w:w="1134" w:type="dxa"/>
            <w:vAlign w:val="center"/>
          </w:tcPr>
          <w:p w14:paraId="06544960" w14:textId="77777777" w:rsidR="00C7536E" w:rsidRPr="000E54E0" w:rsidRDefault="00C7536E" w:rsidP="00653136">
            <w:pPr>
              <w:jc w:val="center"/>
              <w:rPr>
                <w:sz w:val="20"/>
                <w:szCs w:val="20"/>
                <w:lang w:val="en-US"/>
              </w:rPr>
            </w:pPr>
            <w:r>
              <w:rPr>
                <w:sz w:val="20"/>
                <w:szCs w:val="20"/>
                <w:lang w:val="en-US"/>
              </w:rPr>
              <w:t>n.a.</w:t>
            </w:r>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r w:rsidRPr="00AD4EA0">
              <w:rPr>
                <w:sz w:val="20"/>
                <w:szCs w:val="52"/>
              </w:rPr>
              <w:t>Acetophenone</w:t>
            </w:r>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r>
              <w:rPr>
                <w:sz w:val="20"/>
                <w:szCs w:val="20"/>
                <w:lang w:val="en-US"/>
              </w:rPr>
              <w:t>n.a.</w:t>
            </w:r>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r>
              <w:rPr>
                <w:sz w:val="20"/>
                <w:szCs w:val="20"/>
                <w:lang w:val="en-US"/>
              </w:rPr>
              <w:t>n.a.</w:t>
            </w:r>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r>
              <w:rPr>
                <w:sz w:val="20"/>
                <w:szCs w:val="20"/>
                <w:lang w:val="en-US"/>
              </w:rPr>
              <w:t>n.a.</w:t>
            </w:r>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r w:rsidRPr="00C7536E">
              <w:rPr>
                <w:sz w:val="20"/>
                <w:szCs w:val="52"/>
              </w:rPr>
              <w:t>Naphthalene</w:t>
            </w:r>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3B09CA56"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r w:rsidRPr="00ED12F3">
              <w:rPr>
                <w:sz w:val="20"/>
                <w:szCs w:val="52"/>
              </w:rPr>
              <w:t>Acenaphthylene</w:t>
            </w:r>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r w:rsidRPr="00DD4AD2">
              <w:rPr>
                <w:sz w:val="20"/>
                <w:szCs w:val="52"/>
              </w:rPr>
              <w:t>Acenaphthene</w:t>
            </w:r>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r w:rsidRPr="00B86065">
              <w:rPr>
                <w:sz w:val="20"/>
                <w:szCs w:val="52"/>
              </w:rPr>
              <w:t>Fluorene</w:t>
            </w:r>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4AEF91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r w:rsidRPr="0081441B">
              <w:rPr>
                <w:sz w:val="20"/>
                <w:szCs w:val="20"/>
              </w:rPr>
              <w:t>Phenanthrene</w:t>
            </w:r>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r w:rsidRPr="00A73BD0">
              <w:rPr>
                <w:sz w:val="20"/>
                <w:szCs w:val="52"/>
              </w:rPr>
              <w:t>Anthracene</w:t>
            </w:r>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r w:rsidRPr="008B26A5">
              <w:rPr>
                <w:sz w:val="20"/>
                <w:szCs w:val="52"/>
              </w:rPr>
              <w:t>Fluoranthene</w:t>
            </w:r>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r w:rsidRPr="00170748">
              <w:rPr>
                <w:sz w:val="20"/>
                <w:szCs w:val="52"/>
              </w:rPr>
              <w:t>Pyrene</w:t>
            </w:r>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0CC09E9"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r>
              <w:rPr>
                <w:sz w:val="20"/>
                <w:szCs w:val="20"/>
                <w:lang w:val="en-US"/>
              </w:rPr>
              <w:t>Retene</w:t>
            </w:r>
          </w:p>
        </w:tc>
        <w:tc>
          <w:tcPr>
            <w:tcW w:w="1003" w:type="dxa"/>
            <w:vAlign w:val="center"/>
          </w:tcPr>
          <w:p w14:paraId="1C359802"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A83643C"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995B121"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4E0F2C88"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]fluorenone</w:t>
            </w:r>
          </w:p>
        </w:tc>
        <w:tc>
          <w:tcPr>
            <w:tcW w:w="1003" w:type="dxa"/>
            <w:vAlign w:val="center"/>
          </w:tcPr>
          <w:p w14:paraId="39446CD4"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09EEF1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]anthracene</w:t>
            </w:r>
          </w:p>
        </w:tc>
        <w:tc>
          <w:tcPr>
            <w:tcW w:w="1003" w:type="dxa"/>
            <w:vAlign w:val="center"/>
          </w:tcPr>
          <w:p w14:paraId="6BD0546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r w:rsidRPr="00926F2A">
              <w:rPr>
                <w:sz w:val="20"/>
                <w:szCs w:val="20"/>
              </w:rPr>
              <w:t>Chrysene</w:t>
            </w:r>
          </w:p>
        </w:tc>
        <w:tc>
          <w:tcPr>
            <w:tcW w:w="1003" w:type="dxa"/>
            <w:vAlign w:val="center"/>
          </w:tcPr>
          <w:p w14:paraId="306268DC"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r w:rsidRPr="000E54E0">
              <w:rPr>
                <w:b/>
                <w:i/>
                <w:sz w:val="20"/>
                <w:szCs w:val="20"/>
                <w:lang w:val="en-US"/>
              </w:rPr>
              <w:t>RfC</w:t>
            </w:r>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r>
              <w:rPr>
                <w:sz w:val="20"/>
                <w:szCs w:val="20"/>
                <w:lang w:val="en-US"/>
              </w:rPr>
              <w:t>n.a.</w:t>
            </w:r>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r>
              <w:rPr>
                <w:sz w:val="20"/>
                <w:szCs w:val="20"/>
                <w:lang w:val="en-US"/>
              </w:rPr>
              <w:t>n.a.</w:t>
            </w:r>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r>
              <w:rPr>
                <w:sz w:val="20"/>
                <w:szCs w:val="20"/>
                <w:lang w:val="en-US"/>
              </w:rPr>
              <w:t>n.a.</w:t>
            </w:r>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]fluoranthene</w:t>
            </w:r>
          </w:p>
        </w:tc>
        <w:tc>
          <w:tcPr>
            <w:tcW w:w="1003" w:type="dxa"/>
            <w:vAlign w:val="center"/>
          </w:tcPr>
          <w:p w14:paraId="39EDDB20" w14:textId="77777777" w:rsidR="000E35D0" w:rsidRPr="000E54E0" w:rsidRDefault="000E35D0" w:rsidP="000E35D0">
            <w:pPr>
              <w:jc w:val="center"/>
              <w:rPr>
                <w:sz w:val="20"/>
                <w:szCs w:val="20"/>
                <w:lang w:val="en-US"/>
              </w:rPr>
            </w:pPr>
            <w:r>
              <w:rPr>
                <w:sz w:val="20"/>
                <w:szCs w:val="20"/>
                <w:lang w:val="en-US"/>
              </w:rPr>
              <w:t>n.a.</w:t>
            </w:r>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r>
              <w:rPr>
                <w:sz w:val="20"/>
                <w:szCs w:val="20"/>
                <w:lang w:val="en-US"/>
              </w:rPr>
              <w:t>n.a.</w:t>
            </w:r>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r>
              <w:rPr>
                <w:sz w:val="20"/>
                <w:szCs w:val="20"/>
                <w:lang w:val="en-US"/>
              </w:rPr>
              <w:t>n.a.</w:t>
            </w:r>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]fluoranthene</w:t>
            </w:r>
          </w:p>
        </w:tc>
        <w:tc>
          <w:tcPr>
            <w:tcW w:w="1003" w:type="dxa"/>
            <w:vAlign w:val="center"/>
          </w:tcPr>
          <w:p w14:paraId="2745D79E"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]pyrene</w:t>
            </w:r>
          </w:p>
        </w:tc>
        <w:tc>
          <w:tcPr>
            <w:tcW w:w="1003" w:type="dxa"/>
            <w:vAlign w:val="center"/>
          </w:tcPr>
          <w:p w14:paraId="2553BA8B"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18E2DC22"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]pyrene</w:t>
            </w:r>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71F0966B"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r w:rsidRPr="00AC1247">
              <w:rPr>
                <w:sz w:val="20"/>
                <w:szCs w:val="20"/>
              </w:rPr>
              <w:t>Indeno[1,2,3-</w:t>
            </w:r>
            <w:r w:rsidRPr="00AC1247">
              <w:rPr>
                <w:i/>
                <w:iCs/>
                <w:sz w:val="20"/>
                <w:szCs w:val="20"/>
              </w:rPr>
              <w:t>cd</w:t>
            </w:r>
            <w:r w:rsidRPr="00AC1247">
              <w:rPr>
                <w:sz w:val="20"/>
                <w:szCs w:val="20"/>
              </w:rPr>
              <w:t>]pyrene</w:t>
            </w:r>
          </w:p>
        </w:tc>
        <w:tc>
          <w:tcPr>
            <w:tcW w:w="1003" w:type="dxa"/>
            <w:vAlign w:val="center"/>
          </w:tcPr>
          <w:p w14:paraId="39D45E13"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]pyrene</w:t>
            </w:r>
          </w:p>
        </w:tc>
        <w:tc>
          <w:tcPr>
            <w:tcW w:w="1003" w:type="dxa"/>
            <w:vAlign w:val="center"/>
          </w:tcPr>
          <w:p w14:paraId="6B2A5091"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4DD301B7" w14:textId="77777777" w:rsidR="000E35D0" w:rsidRPr="000E54E0" w:rsidRDefault="000E35D0" w:rsidP="00E5371B">
            <w:pPr>
              <w:jc w:val="center"/>
              <w:rPr>
                <w:sz w:val="20"/>
                <w:szCs w:val="20"/>
                <w:lang w:val="en-US"/>
              </w:rPr>
            </w:pPr>
            <w:r>
              <w:rPr>
                <w:sz w:val="20"/>
                <w:szCs w:val="20"/>
                <w:lang w:val="en-US"/>
              </w:rPr>
              <w:t>n.a.</w:t>
            </w:r>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r w:rsidRPr="001A1044">
              <w:rPr>
                <w:sz w:val="20"/>
                <w:szCs w:val="20"/>
              </w:rPr>
              <w:t>Dibenz[</w:t>
            </w:r>
            <w:r w:rsidRPr="001A1044">
              <w:rPr>
                <w:i/>
                <w:iCs/>
                <w:sz w:val="20"/>
                <w:szCs w:val="20"/>
              </w:rPr>
              <w:t>a</w:t>
            </w:r>
            <w:r w:rsidRPr="001A1044">
              <w:rPr>
                <w:sz w:val="20"/>
                <w:szCs w:val="20"/>
              </w:rPr>
              <w:t>,</w:t>
            </w:r>
            <w:r w:rsidRPr="001A1044">
              <w:rPr>
                <w:i/>
                <w:iCs/>
                <w:sz w:val="20"/>
                <w:szCs w:val="20"/>
              </w:rPr>
              <w:t>h</w:t>
            </w:r>
            <w:r w:rsidRPr="001A1044">
              <w:rPr>
                <w:sz w:val="20"/>
                <w:szCs w:val="20"/>
              </w:rPr>
              <w:t>]anthracene</w:t>
            </w:r>
          </w:p>
        </w:tc>
        <w:tc>
          <w:tcPr>
            <w:tcW w:w="1003" w:type="dxa"/>
            <w:vAlign w:val="center"/>
          </w:tcPr>
          <w:p w14:paraId="01385F16"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r w:rsidRPr="001A1044">
              <w:rPr>
                <w:i/>
                <w:sz w:val="20"/>
                <w:szCs w:val="20"/>
              </w:rPr>
              <w:t>ghi</w:t>
            </w:r>
            <w:r w:rsidRPr="001A1044">
              <w:rPr>
                <w:sz w:val="20"/>
                <w:szCs w:val="20"/>
              </w:rPr>
              <w:t>]perylene</w:t>
            </w:r>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r>
              <w:rPr>
                <w:sz w:val="20"/>
                <w:szCs w:val="20"/>
                <w:lang w:val="en-US"/>
              </w:rPr>
              <w:t>n.a.</w:t>
            </w:r>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r>
              <w:rPr>
                <w:sz w:val="20"/>
                <w:szCs w:val="20"/>
                <w:lang w:val="en-US"/>
              </w:rPr>
              <w:t>n.a.</w:t>
            </w:r>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r>
              <w:rPr>
                <w:sz w:val="20"/>
                <w:szCs w:val="20"/>
                <w:lang w:val="en-US"/>
              </w:rPr>
              <w:t>n.a.</w:t>
            </w:r>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r>
              <w:rPr>
                <w:sz w:val="20"/>
                <w:szCs w:val="20"/>
                <w:lang w:val="en-US"/>
              </w:rPr>
              <w:t>n.a.</w:t>
            </w:r>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r>
              <w:rPr>
                <w:sz w:val="20"/>
                <w:szCs w:val="20"/>
                <w:lang w:val="en-US"/>
              </w:rPr>
              <w:t>n.a.</w:t>
            </w:r>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r>
              <w:rPr>
                <w:sz w:val="20"/>
                <w:szCs w:val="20"/>
                <w:lang w:val="en-US"/>
              </w:rPr>
              <w:t>n.a.</w:t>
            </w:r>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5338D05"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335CA2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r>
              <w:rPr>
                <w:sz w:val="20"/>
                <w:szCs w:val="20"/>
                <w:lang w:val="en-US"/>
              </w:rPr>
              <w:t>Cr(III)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r>
              <w:rPr>
                <w:sz w:val="20"/>
                <w:szCs w:val="20"/>
                <w:lang w:val="en-US"/>
              </w:rPr>
              <w:t>Cr(VI)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r>
              <w:rPr>
                <w:sz w:val="20"/>
                <w:szCs w:val="20"/>
                <w:lang w:val="en-US"/>
              </w:rPr>
              <w:t>n.a.</w:t>
            </w:r>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r>
              <w:rPr>
                <w:sz w:val="20"/>
                <w:szCs w:val="20"/>
                <w:lang w:val="en-US"/>
              </w:rPr>
              <w:t>n.a.</w:t>
            </w:r>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r>
              <w:rPr>
                <w:sz w:val="20"/>
                <w:szCs w:val="20"/>
                <w:lang w:val="en-US"/>
              </w:rPr>
              <w:t>n.a.</w:t>
            </w:r>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r w:rsidRPr="000E54E0">
              <w:rPr>
                <w:b/>
                <w:i/>
                <w:sz w:val="20"/>
                <w:szCs w:val="20"/>
                <w:lang w:val="en-US"/>
              </w:rPr>
              <w:t>RfC</w:t>
            </w:r>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r>
              <w:rPr>
                <w:sz w:val="20"/>
                <w:szCs w:val="20"/>
                <w:lang w:val="en-US"/>
              </w:rPr>
              <w:t>n.a.</w:t>
            </w:r>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77777777"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r>
              <w:rPr>
                <w:sz w:val="20"/>
                <w:szCs w:val="20"/>
                <w:lang w:val="en-US"/>
              </w:rPr>
              <w:t>n.a.</w:t>
            </w:r>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r>
              <w:rPr>
                <w:sz w:val="20"/>
                <w:szCs w:val="20"/>
                <w:lang w:val="en-US"/>
              </w:rPr>
              <w:t>n.a.</w:t>
            </w:r>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77777777"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3ABB841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A03D3A5"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r>
              <w:rPr>
                <w:sz w:val="20"/>
                <w:szCs w:val="20"/>
                <w:lang w:val="en-US"/>
              </w:rPr>
              <w:t>n.a.</w:t>
            </w:r>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7777777"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r>
              <w:rPr>
                <w:sz w:val="20"/>
                <w:szCs w:val="20"/>
                <w:lang w:val="en-US"/>
              </w:rPr>
              <w:t>n.a.</w:t>
            </w:r>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77777777"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r>
              <w:rPr>
                <w:sz w:val="20"/>
                <w:szCs w:val="20"/>
                <w:lang w:val="en-US"/>
              </w:rPr>
              <w:t>n.a.</w:t>
            </w:r>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r>
              <w:rPr>
                <w:sz w:val="20"/>
                <w:szCs w:val="20"/>
                <w:lang w:val="en-US"/>
              </w:rPr>
              <w:t>n.a.</w:t>
            </w:r>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6D44D4D9"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r>
              <w:rPr>
                <w:sz w:val="20"/>
                <w:szCs w:val="20"/>
                <w:lang w:val="en-US"/>
              </w:rPr>
              <w:t>n.a</w:t>
            </w:r>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r>
              <w:rPr>
                <w:sz w:val="20"/>
                <w:szCs w:val="20"/>
                <w:lang w:val="en-US"/>
              </w:rPr>
              <w:t>n.a</w:t>
            </w:r>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r>
              <w:rPr>
                <w:sz w:val="20"/>
                <w:szCs w:val="20"/>
                <w:lang w:val="en-US"/>
              </w:rPr>
              <w:t>n.a.</w:t>
            </w:r>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r w:rsidRPr="00576AEA">
        <w:rPr>
          <w:i/>
          <w:iCs/>
          <w:sz w:val="20"/>
          <w:szCs w:val="20"/>
          <w:lang w:val="en-US"/>
        </w:rPr>
        <w:t>RfD</w:t>
      </w:r>
      <w:r w:rsidRPr="00576AEA">
        <w:rPr>
          <w:i/>
          <w:iCs/>
          <w:sz w:val="20"/>
          <w:szCs w:val="20"/>
          <w:vertAlign w:val="subscript"/>
          <w:lang w:val="en-US"/>
        </w:rPr>
        <w:t>oral</w:t>
      </w:r>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r w:rsidR="00AA545A">
        <w:rPr>
          <w:i/>
          <w:iCs/>
          <w:sz w:val="20"/>
          <w:szCs w:val="20"/>
          <w:lang w:val="en-US"/>
        </w:rPr>
        <w:t>SF</w:t>
      </w:r>
      <w:r w:rsidRPr="00576AEA">
        <w:rPr>
          <w:i/>
          <w:iCs/>
          <w:sz w:val="20"/>
          <w:szCs w:val="20"/>
          <w:vertAlign w:val="subscript"/>
          <w:lang w:val="en-US"/>
        </w:rPr>
        <w:t>oral</w:t>
      </w:r>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r w:rsidRPr="000E54E0">
        <w:rPr>
          <w:sz w:val="20"/>
          <w:lang w:val="en-US"/>
        </w:rPr>
        <w:t>n.a.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r w:rsidRPr="005F38F6">
        <w:rPr>
          <w:rStyle w:val="tlid-translation"/>
          <w:i/>
          <w:sz w:val="28"/>
          <w:lang w:val="en"/>
        </w:rPr>
        <w:t>RfD</w:t>
      </w:r>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Pr="00D877B6">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Generally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0BC60CE9"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Pr="004012DB">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77777777"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Pr="00AF70E5">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r w:rsidRPr="00A61503">
              <w:rPr>
                <w:b/>
                <w:sz w:val="20"/>
                <w:szCs w:val="20"/>
                <w:lang w:val="en-US"/>
              </w:rPr>
              <w:t>Retene</w:t>
            </w:r>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r w:rsidRPr="00A61503">
              <w:rPr>
                <w:b/>
                <w:sz w:val="20"/>
                <w:szCs w:val="20"/>
                <w:lang w:val="en-US"/>
              </w:rPr>
              <w:t>Indeno[1,2,3-</w:t>
            </w:r>
            <w:r w:rsidRPr="00A61503">
              <w:rPr>
                <w:b/>
                <w:i/>
                <w:iCs/>
                <w:sz w:val="20"/>
                <w:szCs w:val="20"/>
                <w:lang w:val="en-US"/>
              </w:rPr>
              <w:t>cd</w:t>
            </w:r>
            <w:r w:rsidRPr="00A61503">
              <w:rPr>
                <w:b/>
                <w:sz w:val="20"/>
                <w:szCs w:val="20"/>
                <w:lang w:val="en-US"/>
              </w:rPr>
              <w:t>]pyrene</w:t>
            </w:r>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r w:rsidRPr="00A61503">
              <w:rPr>
                <w:b/>
                <w:i/>
                <w:iCs/>
                <w:sz w:val="20"/>
                <w:szCs w:val="20"/>
                <w:lang w:val="en-US"/>
              </w:rPr>
              <w:t>a</w:t>
            </w:r>
            <w:r w:rsidRPr="00A61503">
              <w:rPr>
                <w:b/>
                <w:sz w:val="20"/>
                <w:szCs w:val="20"/>
                <w:lang w:val="en-US"/>
              </w:rPr>
              <w:t>,</w:t>
            </w:r>
            <w:r w:rsidRPr="00A61503">
              <w:rPr>
                <w:b/>
                <w:i/>
                <w:iCs/>
                <w:sz w:val="20"/>
                <w:szCs w:val="20"/>
                <w:lang w:val="en-US"/>
              </w:rPr>
              <w:t>h</w:t>
            </w:r>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ghi</w:t>
            </w:r>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77777777"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r w:rsidRPr="001968F1">
              <w:rPr>
                <w:sz w:val="20"/>
                <w:szCs w:val="20"/>
                <w:lang w:val="en-US"/>
              </w:rPr>
              <w:t>Lönnerdal</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r w:rsidRPr="00081381">
              <w:rPr>
                <w:b/>
                <w:sz w:val="20"/>
                <w:szCs w:val="20"/>
                <w:lang w:val="en-US"/>
              </w:rPr>
              <w:t>Cr(III)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r w:rsidRPr="001D35D7">
              <w:rPr>
                <w:b/>
                <w:sz w:val="20"/>
                <w:szCs w:val="20"/>
              </w:rPr>
              <w:t>Cr(VI)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r w:rsidRPr="001D35D7">
              <w:rPr>
                <w:i/>
                <w:iCs/>
                <w:sz w:val="20"/>
                <w:szCs w:val="52"/>
              </w:rPr>
              <w:t>Reference</w:t>
            </w:r>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sidRPr="00C47575">
              <w:rPr>
                <w:sz w:val="20"/>
                <w:szCs w:val="20"/>
              </w:rPr>
              <w:t xml:space="preserve">al. </w:t>
            </w:r>
            <w:r>
              <w:rPr>
                <w:sz w:val="20"/>
                <w:szCs w:val="20"/>
                <w:lang w:val="en-US"/>
              </w:rPr>
              <w:fldChar w:fldCharType="begin" w:fldLock="1"/>
            </w:r>
            <w:r w:rsidRPr="00C47575">
              <w:rPr>
                <w:sz w:val="20"/>
                <w:szCs w:val="20"/>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w:instrText>
            </w:r>
            <w:r>
              <w:rPr>
                <w:sz w:val="20"/>
                <w:szCs w:val="20"/>
                <w:lang w:val="en-US"/>
              </w:rPr>
              <w:instrText>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r w:rsidRPr="008D1975">
              <w:rPr>
                <w:sz w:val="20"/>
                <w:szCs w:val="20"/>
                <w:lang w:val="en-US"/>
              </w:rPr>
              <w:t xml:space="preserve">Anke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C47575"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5F35B0B5" w:rsidR="009C67C5" w:rsidRPr="00C47575" w:rsidRDefault="00116B2F" w:rsidP="001D35D7">
            <w:pPr>
              <w:jc w:val="center"/>
              <w:rPr>
                <w:sz w:val="18"/>
                <w:szCs w:val="18"/>
                <w:lang w:val="en-US"/>
              </w:rPr>
            </w:pPr>
            <w:r w:rsidRPr="00116B2F">
              <w:rPr>
                <w:sz w:val="18"/>
                <w:szCs w:val="18"/>
              </w:rPr>
              <w:t>Treviño et al.</w:t>
            </w:r>
            <w:r w:rsidR="00295DA8">
              <w:rPr>
                <w:sz w:val="18"/>
                <w:szCs w:val="18"/>
              </w:rPr>
              <w:t xml:space="preserve"> </w:t>
            </w:r>
            <w:r w:rsidR="00B618B2">
              <w:rPr>
                <w:sz w:val="18"/>
                <w:szCs w:val="18"/>
              </w:rPr>
              <w:fldChar w:fldCharType="begin" w:fldLock="1"/>
            </w:r>
            <w:r w:rsidR="003D7BCF">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eviouslyFormattedCitation":"(2019)"},"properties":{"noteIndex":0},"schema":"https://github.com/citation-style-language/schema/raw/master/csl-citation.json"}</w:instrText>
            </w:r>
            <w:r w:rsidR="00B618B2">
              <w:rPr>
                <w:sz w:val="18"/>
                <w:szCs w:val="18"/>
              </w:rPr>
              <w:fldChar w:fldCharType="separate"/>
            </w:r>
            <w:r w:rsidR="00B618B2" w:rsidRPr="00C47575">
              <w:rPr>
                <w:noProof/>
                <w:sz w:val="18"/>
                <w:szCs w:val="18"/>
                <w:lang w:val="en-US"/>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C47575"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47575" w:rsidRDefault="00F64C8D" w:rsidP="00F64C8D">
            <w:pPr>
              <w:jc w:val="center"/>
              <w:rPr>
                <w:b/>
                <w:iCs/>
                <w:sz w:val="20"/>
                <w:szCs w:val="52"/>
                <w:lang w:val="en-US"/>
              </w:rPr>
            </w:pPr>
            <w:r w:rsidRPr="00C47575">
              <w:rPr>
                <w:b/>
                <w:iCs/>
                <w:sz w:val="20"/>
                <w:szCs w:val="52"/>
                <w:lang w:val="en-US"/>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C47575"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C47575" w:rsidRDefault="00F64C8D" w:rsidP="00F64C8D">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sidRPr="00C47575">
              <w:rPr>
                <w:sz w:val="20"/>
                <w:szCs w:val="20"/>
                <w:vertAlign w:val="superscript"/>
                <w:lang w:val="en-US"/>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sidRPr="00C47575">
              <w:rPr>
                <w:sz w:val="20"/>
                <w:szCs w:val="20"/>
                <w:vertAlign w:val="superscript"/>
                <w:lang w:val="en-US"/>
              </w:rPr>
              <w:t>b</w:t>
            </w:r>
          </w:p>
        </w:tc>
      </w:tr>
      <w:tr w:rsidR="00962F0B" w:rsidRPr="00C47575"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C47575" w:rsidRDefault="00962F0B" w:rsidP="00962F0B">
            <w:pPr>
              <w:jc w:val="center"/>
              <w:rPr>
                <w:b/>
                <w:bCs/>
                <w:sz w:val="20"/>
                <w:szCs w:val="52"/>
                <w:lang w:val="en-US"/>
              </w:rPr>
            </w:pPr>
            <w:r w:rsidRPr="00C47575">
              <w:rPr>
                <w:b/>
                <w:bCs/>
                <w:sz w:val="20"/>
                <w:szCs w:val="52"/>
                <w:lang w:val="en-US"/>
              </w:rPr>
              <w:t>Br</w:t>
            </w:r>
          </w:p>
        </w:tc>
        <w:tc>
          <w:tcPr>
            <w:tcW w:w="1131" w:type="dxa"/>
            <w:tcBorders>
              <w:top w:val="single" w:sz="4" w:space="0" w:color="auto"/>
              <w:bottom w:val="nil"/>
            </w:tcBorders>
            <w:vAlign w:val="center"/>
          </w:tcPr>
          <w:p w14:paraId="25A2C7E8" w14:textId="0164F013" w:rsidR="00962F0B" w:rsidRPr="00C47575" w:rsidRDefault="00962F0B" w:rsidP="00962F0B">
            <w:pPr>
              <w:jc w:val="center"/>
              <w:rPr>
                <w:sz w:val="20"/>
                <w:szCs w:val="20"/>
                <w:vertAlign w:val="superscript"/>
                <w:lang w:val="en-US"/>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C47575" w:rsidRDefault="00962F0B" w:rsidP="00962F0B">
            <w:pPr>
              <w:jc w:val="center"/>
              <w:rPr>
                <w:sz w:val="20"/>
                <w:szCs w:val="20"/>
                <w:lang w:val="en-US"/>
              </w:rPr>
            </w:pPr>
            <w:r w:rsidRPr="00C47575">
              <w:rPr>
                <w:sz w:val="20"/>
                <w:szCs w:val="20"/>
                <w:lang w:val="en-US"/>
              </w:rPr>
              <w:t>0.300</w:t>
            </w:r>
          </w:p>
        </w:tc>
        <w:tc>
          <w:tcPr>
            <w:tcW w:w="2107" w:type="dxa"/>
            <w:gridSpan w:val="2"/>
            <w:tcBorders>
              <w:top w:val="single" w:sz="4" w:space="0" w:color="auto"/>
              <w:bottom w:val="nil"/>
            </w:tcBorders>
            <w:vAlign w:val="center"/>
          </w:tcPr>
          <w:p w14:paraId="7EEE5CC0" w14:textId="5B7882E7" w:rsidR="00962F0B" w:rsidRPr="00C47575" w:rsidRDefault="00962F0B" w:rsidP="00962F0B">
            <w:pPr>
              <w:jc w:val="center"/>
              <w:rPr>
                <w:sz w:val="20"/>
                <w:szCs w:val="20"/>
                <w:vertAlign w:val="superscript"/>
                <w:lang w:val="en-US"/>
              </w:rPr>
            </w:pPr>
            <w:r w:rsidRPr="00A358DB">
              <w:rPr>
                <w:sz w:val="20"/>
                <w:szCs w:val="20"/>
                <w:lang w:val="en-US"/>
              </w:rPr>
              <w:t>1.000</w:t>
            </w:r>
          </w:p>
        </w:tc>
      </w:tr>
      <w:tr w:rsidR="00962F0B" w:rsidRPr="00C47575"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C47575" w:rsidRDefault="00962F0B" w:rsidP="00962F0B">
            <w:pPr>
              <w:jc w:val="center"/>
              <w:rPr>
                <w:i/>
                <w:iCs/>
                <w:sz w:val="20"/>
                <w:szCs w:val="52"/>
                <w:lang w:val="en-US"/>
              </w:rPr>
            </w:pPr>
            <w:r w:rsidRPr="00C47575">
              <w:rPr>
                <w:i/>
                <w:iCs/>
                <w:sz w:val="20"/>
                <w:szCs w:val="52"/>
                <w:lang w:val="en-US"/>
              </w:rPr>
              <w:t>Reference</w:t>
            </w:r>
          </w:p>
        </w:tc>
        <w:tc>
          <w:tcPr>
            <w:tcW w:w="1131" w:type="dxa"/>
            <w:tcBorders>
              <w:top w:val="nil"/>
              <w:bottom w:val="single" w:sz="4" w:space="0" w:color="auto"/>
            </w:tcBorders>
            <w:vAlign w:val="center"/>
          </w:tcPr>
          <w:p w14:paraId="547D7020" w14:textId="185AAA9F"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c>
          <w:tcPr>
            <w:tcW w:w="8526" w:type="dxa"/>
            <w:gridSpan w:val="27"/>
            <w:tcBorders>
              <w:top w:val="nil"/>
              <w:bottom w:val="single" w:sz="4" w:space="0" w:color="auto"/>
            </w:tcBorders>
            <w:vAlign w:val="center"/>
          </w:tcPr>
          <w:p w14:paraId="7C3C6C33" w14:textId="24D6DF2A" w:rsidR="00962F0B" w:rsidRPr="00C47575" w:rsidRDefault="00207DD7" w:rsidP="00962F0B">
            <w:pPr>
              <w:jc w:val="center"/>
              <w:rPr>
                <w:sz w:val="20"/>
                <w:szCs w:val="20"/>
                <w:lang w:val="en-US"/>
              </w:rPr>
            </w:pPr>
            <w:r w:rsidRPr="00C47575">
              <w:rPr>
                <w:sz w:val="20"/>
                <w:szCs w:val="20"/>
                <w:lang w:val="en-US"/>
              </w:rPr>
              <w:t xml:space="preserve">WHO </w:t>
            </w:r>
            <w:r>
              <w:rPr>
                <w:sz w:val="20"/>
                <w:szCs w:val="20"/>
              </w:rPr>
              <w:fldChar w:fldCharType="begin" w:fldLock="1"/>
            </w:r>
            <w:r w:rsidR="00FD6FD5" w:rsidRPr="00C47575">
              <w:rPr>
                <w:sz w:val="20"/>
                <w:szCs w:val="20"/>
                <w:lang w:val="en-US"/>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C47575">
              <w:rPr>
                <w:noProof/>
                <w:sz w:val="20"/>
                <w:szCs w:val="20"/>
                <w:lang w:val="en-US"/>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Pr="00C47575" w:rsidRDefault="00962F0B" w:rsidP="00962F0B">
            <w:pPr>
              <w:jc w:val="center"/>
              <w:rPr>
                <w:sz w:val="20"/>
                <w:szCs w:val="20"/>
                <w:vertAlign w:val="superscript"/>
                <w:lang w:val="en-US"/>
              </w:rPr>
            </w:pPr>
            <w:r w:rsidRPr="00C47575">
              <w:rPr>
                <w:sz w:val="20"/>
                <w:szCs w:val="20"/>
                <w:vertAlign w:val="superscript"/>
                <w:lang w:val="en-US"/>
              </w:rPr>
              <w:t>b</w:t>
            </w:r>
          </w:p>
        </w:tc>
      </w:tr>
      <w:tr w:rsidR="009C67C5" w:rsidRPr="00C47575"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C47575" w:rsidRDefault="009C67C5" w:rsidP="008F0CEE">
            <w:pPr>
              <w:jc w:val="center"/>
              <w:rPr>
                <w:b/>
                <w:iCs/>
                <w:sz w:val="20"/>
                <w:szCs w:val="52"/>
                <w:lang w:val="en-US"/>
              </w:rPr>
            </w:pPr>
            <w:r w:rsidRPr="00C47575">
              <w:rPr>
                <w:b/>
                <w:iCs/>
                <w:sz w:val="20"/>
                <w:szCs w:val="52"/>
                <w:lang w:val="en-US"/>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C47575"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C47575" w:rsidRDefault="009C67C5" w:rsidP="008F0CEE">
            <w:pPr>
              <w:jc w:val="center"/>
              <w:rPr>
                <w:i/>
                <w:iCs/>
                <w:sz w:val="20"/>
                <w:szCs w:val="52"/>
                <w:lang w:val="en-US"/>
              </w:rPr>
            </w:pPr>
            <w:r w:rsidRPr="00C47575">
              <w:rPr>
                <w:i/>
                <w:iCs/>
                <w:sz w:val="20"/>
                <w:szCs w:val="52"/>
                <w:lang w:val="en-US"/>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C47575"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C47575" w14:paraId="0CE57FD0" w14:textId="77777777" w:rsidTr="00E664F4">
        <w:trPr>
          <w:trHeight w:val="261"/>
          <w:jc w:val="center"/>
        </w:trPr>
        <w:tc>
          <w:tcPr>
            <w:tcW w:w="2266" w:type="dxa"/>
            <w:tcBorders>
              <w:top w:val="nil"/>
            </w:tcBorders>
            <w:vAlign w:val="center"/>
          </w:tcPr>
          <w:p w14:paraId="1A987E92" w14:textId="77777777" w:rsidR="009C67C5" w:rsidRPr="00C47575" w:rsidRDefault="009C67C5" w:rsidP="00F808EE">
            <w:pPr>
              <w:jc w:val="center"/>
              <w:rPr>
                <w:i/>
                <w:iCs/>
                <w:sz w:val="20"/>
                <w:szCs w:val="52"/>
                <w:lang w:val="en-US"/>
              </w:rPr>
            </w:pPr>
            <w:r w:rsidRPr="00C47575">
              <w:rPr>
                <w:i/>
                <w:iCs/>
                <w:sz w:val="20"/>
                <w:szCs w:val="52"/>
                <w:lang w:val="en-US"/>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r>
        <w:rPr>
          <w:sz w:val="20"/>
          <w:szCs w:val="20"/>
          <w:vertAlign w:val="superscript"/>
          <w:lang w:val="en-US"/>
        </w:rPr>
        <w:t>e</w:t>
      </w:r>
      <w:r w:rsidRPr="00576AEA">
        <w:rPr>
          <w:sz w:val="20"/>
          <w:szCs w:val="20"/>
          <w:lang w:val="en-US"/>
        </w:rPr>
        <w:t xml:space="preserve">  </w:t>
      </w:r>
      <w:r w:rsidRPr="00321515">
        <w:rPr>
          <w:i/>
          <w:sz w:val="20"/>
          <w:szCs w:val="20"/>
          <w:lang w:val="en-US"/>
        </w:rPr>
        <w:t>BAF</w:t>
      </w:r>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gastric fraction +</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 xml:space="preserve">Mean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31619066"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sidR="006460FE">
              <w:rPr>
                <w:b/>
                <w:sz w:val="20"/>
                <w:szCs w:val="20"/>
                <w:lang w:val="en-US"/>
              </w:rPr>
              <w:instrText>ADDIN CSL_CITATION {"citationItems":[{"id":"ITEM-1","itemData":{"URL":"https://publications.iarc.fr/Book-And-Report-Series","accessed":{"date-parts":[["2020","9","22"]]},"author":[{"dropping-particle":"","family":"IARC","given":"","non-dropping-particle":"","parse-names":false,"suffix":""}],"container-title":"International Agency for Research on Cancer","id":"ITEM-1","issued":{"date-parts":[["2020"]]},"title":"Book and Report Series","type":"webpage"},"suppress-author":1,"uris":["http://www.mendeley.com/documents/?uuid=9b4c14f0-9d6e-4f76-ab27-d18079f28744"]}],"mendeley":{"formattedCitation":"(2020)","plainTextFormattedCitation":"(2020)","previouslyFormattedCitation":"(2020)"},"properties":{"noteIndex":0},"schema":"https://github.com/citation-style-language/schema/raw/master/csl-citation.json"}</w:instrText>
            </w:r>
            <w:r w:rsidRPr="002A4EE0">
              <w:rPr>
                <w:b/>
                <w:sz w:val="20"/>
                <w:szCs w:val="20"/>
                <w:lang w:val="en-US"/>
              </w:rPr>
              <w:fldChar w:fldCharType="separate"/>
            </w:r>
            <w:r w:rsidR="003D7BCF" w:rsidRPr="003D7BCF">
              <w:rPr>
                <w:noProof/>
                <w:sz w:val="20"/>
                <w:szCs w:val="20"/>
                <w:lang w:val="en-US"/>
              </w:rPr>
              <w:t>(2020)</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413BCAA"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39933C"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FD2379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r>
              <w:rPr>
                <w:sz w:val="20"/>
                <w:szCs w:val="20"/>
                <w:lang w:val="en-US"/>
              </w:rPr>
              <w:t>n.a.</w:t>
            </w:r>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E301E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A3E479A"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A4E072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E74B31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E0655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40A6CB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502647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7D51EA5"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6056B9E"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8FE77C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B20E90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8992A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12ACC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B916A6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138147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F7585E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A9EA7A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392055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r w:rsidRPr="001301D4">
              <w:rPr>
                <w:sz w:val="20"/>
                <w:szCs w:val="20"/>
                <w:lang w:val="en-US"/>
              </w:rPr>
              <w:t>Retene</w:t>
            </w:r>
          </w:p>
        </w:tc>
        <w:tc>
          <w:tcPr>
            <w:tcW w:w="1735" w:type="dxa"/>
            <w:vAlign w:val="center"/>
          </w:tcPr>
          <w:p w14:paraId="564869FC"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316C3F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B687EE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2D9F3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E57F3C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4686671"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ECD0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27B4B9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0C0302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2803004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62DD7F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6F6B8D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21E35A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FBF7F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C64AB7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BD860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7054CFD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00B6BD0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D7F9A6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25FAA2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B0EA77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C3AE388"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A37C2C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r w:rsidRPr="001301D4">
              <w:rPr>
                <w:sz w:val="20"/>
                <w:szCs w:val="20"/>
                <w:lang w:val="en-US"/>
              </w:rPr>
              <w:t>Indeno[1,2,3-</w:t>
            </w:r>
            <w:r w:rsidRPr="001301D4">
              <w:rPr>
                <w:i/>
                <w:iCs/>
                <w:sz w:val="20"/>
                <w:szCs w:val="20"/>
                <w:lang w:val="en-US"/>
              </w:rPr>
              <w:t>cd</w:t>
            </w:r>
            <w:r w:rsidRPr="001301D4">
              <w:rPr>
                <w:sz w:val="20"/>
                <w:szCs w:val="20"/>
                <w:lang w:val="en-US"/>
              </w:rPr>
              <w:t>]pyrene</w:t>
            </w:r>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DE3A3F8"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1162FC6"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3367C5" w14:textId="77777777" w:rsidR="002D0A3E" w:rsidRPr="001301D4" w:rsidRDefault="002D0A3E" w:rsidP="00E31CB4">
            <w:pPr>
              <w:jc w:val="center"/>
              <w:rPr>
                <w:sz w:val="20"/>
                <w:szCs w:val="20"/>
                <w:lang w:val="en-US"/>
              </w:rPr>
            </w:pPr>
            <w:r>
              <w:rPr>
                <w:sz w:val="20"/>
                <w:szCs w:val="20"/>
                <w:lang w:val="en-US"/>
              </w:rPr>
              <w:t>n.a.</w:t>
            </w:r>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r w:rsidRPr="001301D4">
              <w:rPr>
                <w:sz w:val="20"/>
                <w:szCs w:val="20"/>
                <w:lang w:val="en-US"/>
              </w:rPr>
              <w:t>Dibenz[</w:t>
            </w:r>
            <w:r w:rsidRPr="001301D4">
              <w:rPr>
                <w:i/>
                <w:iCs/>
                <w:sz w:val="20"/>
                <w:szCs w:val="20"/>
                <w:lang w:val="en-US"/>
              </w:rPr>
              <w:t>a</w:t>
            </w:r>
            <w:r w:rsidRPr="001301D4">
              <w:rPr>
                <w:sz w:val="20"/>
                <w:szCs w:val="20"/>
                <w:lang w:val="en-US"/>
              </w:rPr>
              <w:t>,</w:t>
            </w:r>
            <w:r w:rsidRPr="001301D4">
              <w:rPr>
                <w:i/>
                <w:iCs/>
                <w:sz w:val="20"/>
                <w:szCs w:val="20"/>
                <w:lang w:val="en-US"/>
              </w:rPr>
              <w:t>h</w:t>
            </w:r>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r w:rsidRPr="001301D4">
              <w:rPr>
                <w:i/>
                <w:sz w:val="20"/>
                <w:szCs w:val="20"/>
                <w:lang w:val="en-US"/>
              </w:rPr>
              <w:t>ghi</w:t>
            </w:r>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r>
              <w:rPr>
                <w:sz w:val="20"/>
                <w:szCs w:val="20"/>
                <w:lang w:val="en-US"/>
              </w:rPr>
              <w:t>n.a.</w:t>
            </w:r>
          </w:p>
        </w:tc>
        <w:tc>
          <w:tcPr>
            <w:tcW w:w="1772" w:type="dxa"/>
            <w:vAlign w:val="center"/>
          </w:tcPr>
          <w:p w14:paraId="5DED8248" w14:textId="48757799" w:rsidR="00FC4FD7" w:rsidRDefault="00FC4FD7" w:rsidP="00FC4FD7">
            <w:pPr>
              <w:jc w:val="center"/>
              <w:rPr>
                <w:sz w:val="20"/>
                <w:szCs w:val="20"/>
                <w:lang w:val="en-US"/>
              </w:rPr>
            </w:pPr>
            <w:r>
              <w:rPr>
                <w:sz w:val="20"/>
                <w:szCs w:val="20"/>
                <w:lang w:val="en-US"/>
              </w:rPr>
              <w:t>n.a.</w:t>
            </w:r>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3697E3B0"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sidR="006460FE">
              <w:rPr>
                <w:b/>
                <w:sz w:val="20"/>
                <w:szCs w:val="20"/>
                <w:lang w:val="en-US"/>
              </w:rPr>
              <w:instrText>ADDIN CSL_CITATION {"citationItems":[{"id":"ITEM-1","itemData":{"URL":"https://publications.iarc.fr/Book-And-Report-Series","accessed":{"date-parts":[["2020","9","22"]]},"author":[{"dropping-particle":"","family":"IARC","given":"","non-dropping-particle":"","parse-names":false,"suffix":""}],"container-title":"International Agency for Research on Cancer","id":"ITEM-1","issued":{"date-parts":[["2020"]]},"title":"Book and Report Series","type":"webpage"},"suppress-author":1,"uris":["http://www.mendeley.com/documents/?uuid=9b4c14f0-9d6e-4f76-ab27-d18079f28744"]}],"mendeley":{"formattedCitation":"(2020)","plainTextFormattedCitation":"(2020)","previouslyFormattedCitation":"(2020)"},"properties":{"noteIndex":0},"schema":"https://github.com/citation-style-language/schema/raw/master/csl-citation.json"}</w:instrText>
            </w:r>
            <w:r w:rsidRPr="002A4EE0">
              <w:rPr>
                <w:b/>
                <w:sz w:val="20"/>
                <w:szCs w:val="20"/>
                <w:lang w:val="en-US"/>
              </w:rPr>
              <w:fldChar w:fldCharType="separate"/>
            </w:r>
            <w:r w:rsidR="003D7BCF" w:rsidRPr="003D7BCF">
              <w:rPr>
                <w:noProof/>
                <w:sz w:val="20"/>
                <w:szCs w:val="20"/>
                <w:lang w:val="en-US"/>
              </w:rPr>
              <w:t>(2020)</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r>
              <w:rPr>
                <w:sz w:val="20"/>
                <w:szCs w:val="20"/>
                <w:lang w:val="en-US"/>
              </w:rPr>
              <w:t>n.a.</w:t>
            </w:r>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971206C" w14:textId="77777777" w:rsidR="002D0A3E" w:rsidRDefault="002D0A3E" w:rsidP="00E31CB4">
            <w:pPr>
              <w:jc w:val="center"/>
              <w:rPr>
                <w:sz w:val="20"/>
                <w:szCs w:val="20"/>
                <w:lang w:val="en-US"/>
              </w:rPr>
            </w:pPr>
            <w:r>
              <w:rPr>
                <w:sz w:val="20"/>
                <w:szCs w:val="20"/>
                <w:lang w:val="en-US"/>
              </w:rPr>
              <w:t>n.a.</w:t>
            </w:r>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AD22A9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B9AE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D67E00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51B307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F1FDB5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F623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8D7B33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232C5B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0D86F8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A3A4FC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143E31"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F1428F5"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63740BF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r w:rsidRPr="001301D4">
              <w:rPr>
                <w:sz w:val="20"/>
                <w:szCs w:val="20"/>
                <w:lang w:val="en-US"/>
              </w:rPr>
              <w:t>Cr(III)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01C1276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A10DA6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3988329"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r w:rsidRPr="001301D4">
              <w:rPr>
                <w:sz w:val="20"/>
                <w:szCs w:val="20"/>
                <w:lang w:val="en-US"/>
              </w:rPr>
              <w:t>Cr(VI)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00B658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03BAFD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CD4737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D5E58D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83630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9875C1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8E4688C"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D8B91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E52645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B19B6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22B016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6E2259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CC7C7E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4024D2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D6F50D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27C2702"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FF163B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A8A9A0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9E4339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29C8BC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AAB5E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B67AF89" w14:textId="77777777" w:rsidR="002D0A3E" w:rsidRPr="001301D4" w:rsidRDefault="002D0A3E" w:rsidP="00E31CB4">
            <w:pPr>
              <w:jc w:val="center"/>
              <w:rPr>
                <w:sz w:val="20"/>
                <w:szCs w:val="20"/>
                <w:lang w:val="en-US"/>
              </w:rPr>
            </w:pPr>
            <w:r>
              <w:rPr>
                <w:sz w:val="20"/>
                <w:szCs w:val="20"/>
                <w:lang w:val="en-US"/>
              </w:rPr>
              <w:t>n.a.</w:t>
            </w:r>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r>
              <w:rPr>
                <w:sz w:val="20"/>
                <w:szCs w:val="20"/>
                <w:lang w:val="en-US"/>
              </w:rPr>
              <w:t>n.a.</w:t>
            </w:r>
          </w:p>
        </w:tc>
        <w:tc>
          <w:tcPr>
            <w:tcW w:w="2375" w:type="dxa"/>
            <w:vAlign w:val="center"/>
          </w:tcPr>
          <w:p w14:paraId="051D44DA" w14:textId="510E5FDD" w:rsidR="005A79C2" w:rsidRDefault="005A79C2" w:rsidP="005A79C2">
            <w:pPr>
              <w:jc w:val="center"/>
              <w:rPr>
                <w:sz w:val="20"/>
                <w:szCs w:val="20"/>
                <w:lang w:val="en-US"/>
              </w:rPr>
            </w:pPr>
            <w:r>
              <w:rPr>
                <w:sz w:val="20"/>
                <w:szCs w:val="20"/>
                <w:lang w:val="en-US"/>
              </w:rPr>
              <w:t>n.a.</w:t>
            </w:r>
          </w:p>
        </w:tc>
        <w:tc>
          <w:tcPr>
            <w:tcW w:w="1772" w:type="dxa"/>
            <w:vAlign w:val="center"/>
          </w:tcPr>
          <w:p w14:paraId="4EE713B8" w14:textId="2F807821" w:rsidR="005A79C2" w:rsidRDefault="005A79C2" w:rsidP="005A79C2">
            <w:pPr>
              <w:jc w:val="center"/>
              <w:rPr>
                <w:sz w:val="20"/>
                <w:szCs w:val="20"/>
                <w:lang w:val="en-US"/>
              </w:rPr>
            </w:pPr>
            <w:r>
              <w:rPr>
                <w:sz w:val="20"/>
                <w:szCs w:val="20"/>
                <w:lang w:val="en-US"/>
              </w:rPr>
              <w:t>n.a.</w:t>
            </w:r>
          </w:p>
        </w:tc>
        <w:tc>
          <w:tcPr>
            <w:tcW w:w="2500" w:type="dxa"/>
            <w:vAlign w:val="center"/>
          </w:tcPr>
          <w:p w14:paraId="11EC6059" w14:textId="6E8D5178" w:rsidR="005A79C2" w:rsidRDefault="005A79C2" w:rsidP="005A79C2">
            <w:pPr>
              <w:jc w:val="center"/>
              <w:rPr>
                <w:sz w:val="20"/>
                <w:szCs w:val="20"/>
                <w:lang w:val="en-US"/>
              </w:rPr>
            </w:pPr>
            <w:r>
              <w:rPr>
                <w:sz w:val="20"/>
                <w:szCs w:val="20"/>
                <w:lang w:val="en-US"/>
              </w:rPr>
              <w:t>n.a.</w:t>
            </w:r>
          </w:p>
        </w:tc>
        <w:tc>
          <w:tcPr>
            <w:tcW w:w="1996" w:type="dxa"/>
            <w:vAlign w:val="center"/>
          </w:tcPr>
          <w:p w14:paraId="3438FC64" w14:textId="3E7B4D5F" w:rsidR="005A79C2" w:rsidRDefault="005A79C2" w:rsidP="005A79C2">
            <w:pPr>
              <w:jc w:val="center"/>
              <w:rPr>
                <w:sz w:val="20"/>
                <w:szCs w:val="20"/>
                <w:lang w:val="en-US"/>
              </w:rPr>
            </w:pPr>
            <w:r>
              <w:rPr>
                <w:sz w:val="20"/>
                <w:szCs w:val="20"/>
                <w:lang w:val="en-US"/>
              </w:rPr>
              <w:t>n.a.</w:t>
            </w:r>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r>
        <w:rPr>
          <w:sz w:val="20"/>
          <w:szCs w:val="20"/>
          <w:lang w:val="en-US"/>
        </w:rPr>
        <w:t xml:space="preserve">n.a.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-rpf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77777777"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 xml:space="preserve">InI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77777777"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r w:rsidRPr="00636BD6">
        <w:rPr>
          <w:b/>
          <w:bCs/>
          <w:i/>
          <w:iCs/>
          <w:sz w:val="28"/>
          <w:lang w:val="en-US"/>
        </w:rPr>
        <w:t>Radio_risk</w:t>
      </w:r>
      <w:r w:rsidRPr="00636BD6">
        <w:rPr>
          <w:sz w:val="28"/>
          <w:lang w:val="en-US"/>
        </w:rPr>
        <w:t xml:space="preserve"> subroutine in </w:t>
      </w:r>
      <w:r w:rsidR="003F31FE">
        <w:rPr>
          <w:sz w:val="28"/>
          <w:lang w:val="en-US"/>
        </w:rPr>
        <w:t>HERisk</w:t>
      </w:r>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5BAF91F8"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r w:rsidR="003F31FE">
        <w:rPr>
          <w:rStyle w:val="tlid-translation"/>
          <w:sz w:val="28"/>
          <w:lang w:val="en-US"/>
        </w:rPr>
        <w:t>HERisk</w:t>
      </w:r>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Pr="00636BD6">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York","title":"Annex B: Exposure from natural sources. In: Sources and Effects of Ionizing Radiation: UNSCEAR 2000 Report to General Assembly Scientific Annexes","type":"book","volume":"I"},"uris":["http://www.mendeley.com/documents/?uuid=3bbee33e-58f9-4dac-8101-e5ea4d198eb6"]}],"mendeley":{"formattedCitation":"(UNSCEAR,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03FE6937"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DA2398">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BB6C61"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Th</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(Bq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370 Bq</w:t>
            </w:r>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r>
              <w:rPr>
                <w:rFonts w:eastAsiaTheme="minorEastAsia"/>
                <w:sz w:val="20"/>
                <w:szCs w:val="20"/>
                <w:lang w:val="en-US"/>
              </w:rPr>
              <w:t>nGy</w:t>
            </w:r>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BB6C61"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(nGy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r w:rsidRPr="001C17EB">
              <w:rPr>
                <w:b/>
                <w:bCs/>
                <w:i/>
                <w:iCs/>
                <w:sz w:val="18"/>
                <w:szCs w:val="18"/>
                <w:lang w:val="en-US"/>
              </w:rPr>
              <w:t>T</w:t>
            </w:r>
            <w:r w:rsidRPr="001C17EB">
              <w:rPr>
                <w:b/>
                <w:bCs/>
                <w:i/>
                <w:iCs/>
                <w:sz w:val="18"/>
                <w:szCs w:val="18"/>
                <w:vertAlign w:val="subscript"/>
                <w:lang w:val="en-US"/>
              </w:rPr>
              <w:t>exp</w:t>
            </w:r>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BB6C61"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mSy</w:t>
            </w:r>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BB6C61"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BB6C61"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r>
              <w:rPr>
                <w:b/>
                <w:i/>
                <w:iCs/>
                <w:sz w:val="18"/>
                <w:szCs w:val="18"/>
                <w:lang w:val="en-US"/>
              </w:rPr>
              <w:t>ELCR</w:t>
            </w:r>
            <w:r>
              <w:rPr>
                <w:b/>
                <w:i/>
                <w:iCs/>
                <w:sz w:val="18"/>
                <w:szCs w:val="18"/>
                <w:vertAlign w:val="subscript"/>
                <w:lang w:val="en-US"/>
              </w:rPr>
              <w:t>in</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r>
              <w:rPr>
                <w:b/>
                <w:i/>
                <w:iCs/>
                <w:sz w:val="18"/>
                <w:szCs w:val="18"/>
                <w:lang w:val="en-US"/>
              </w:rPr>
              <w:t>ELCR</w:t>
            </w:r>
            <w:r>
              <w:rPr>
                <w:b/>
                <w:i/>
                <w:iCs/>
                <w:sz w:val="18"/>
                <w:szCs w:val="18"/>
                <w:vertAlign w:val="subscript"/>
                <w:lang w:val="en-US"/>
              </w:rPr>
              <w:t>out</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BB6C61"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BB6C61"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(atoms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r w:rsidRPr="001C17EB">
              <w:rPr>
                <w:b/>
                <w:bCs/>
                <w:i/>
                <w:iCs/>
                <w:sz w:val="18"/>
                <w:szCs w:val="18"/>
                <w:lang w:val="en-US"/>
              </w:rPr>
              <w:t>T</w:t>
            </w:r>
            <w:r w:rsidRPr="001C17EB">
              <w:rPr>
                <w:b/>
                <w:bCs/>
                <w:i/>
                <w:iCs/>
                <w:sz w:val="18"/>
                <w:szCs w:val="18"/>
                <w:vertAlign w:val="subscript"/>
                <w:lang w:val="en-US"/>
              </w:rPr>
              <w:t>exp</w:t>
            </w:r>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72EC01A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456905">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A2398">
              <w:rPr>
                <w:noProof/>
                <w:sz w:val="20"/>
                <w:szCs w:val="20"/>
                <w:lang w:val="en-US"/>
              </w:rPr>
              <w:t>(2011)</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r w:rsidRPr="0024583B">
        <w:rPr>
          <w:b/>
          <w:bCs/>
          <w:i/>
          <w:iCs/>
          <w:sz w:val="28"/>
          <w:lang w:val="en-US"/>
        </w:rPr>
        <w:t>Ecol_risk</w:t>
      </w:r>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r w:rsidR="003F31FE">
        <w:rPr>
          <w:rStyle w:val="tlid-translation"/>
          <w:sz w:val="28"/>
          <w:lang w:val="en-US"/>
        </w:rPr>
        <w:t>HERisk</w:t>
      </w:r>
      <w:r w:rsidRPr="0024583B">
        <w:rPr>
          <w:rStyle w:val="tlid-translation"/>
          <w:sz w:val="28"/>
          <w:lang w:val="en-US"/>
        </w:rPr>
        <w:t xml:space="preserve"> is the result of a vast bibliographic review, which includes among other relevant works the followings: Jensen and Mesman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r w:rsidRPr="0024583B">
        <w:rPr>
          <w:sz w:val="28"/>
          <w:lang w:val="en-US"/>
        </w:rPr>
        <w:t>Ogunkunle and Fatoba</w:t>
      </w:r>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3F31FE">
        <w:rPr>
          <w:rStyle w:val="tlid-translation"/>
          <w:sz w:val="28"/>
          <w:lang w:val="en-US"/>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Pagliarini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Hakanson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and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3F31FE">
        <w:rPr>
          <w:sz w:val="28"/>
          <w:lang w:val="en-US"/>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510B45">
        <w:trPr>
          <w:trHeight w:val="1432"/>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034530A3" w:rsidR="0002052A" w:rsidRPr="0002052A" w:rsidRDefault="00BB6C61">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6C91A83D" w:rsidR="0002052A" w:rsidRPr="0002052A" w:rsidRDefault="00510B45">
            <w:pPr>
              <w:spacing w:line="360" w:lineRule="auto"/>
              <w:jc w:val="center"/>
              <w:rPr>
                <w:rFonts w:eastAsiaTheme="minorEastAsia"/>
                <w:b/>
                <w:bCs/>
                <w:i/>
                <w:sz w:val="18"/>
                <w:szCs w:val="18"/>
                <w:lang w:val="en-US"/>
              </w:rPr>
            </w:pPr>
            <w:r>
              <w:rPr>
                <w:b/>
                <w:bCs/>
                <w:i/>
                <w:sz w:val="18"/>
                <w:szCs w:val="18"/>
                <w:lang w:val="en-US"/>
              </w:rPr>
              <w:t>PI</w:t>
            </w:r>
            <w:r>
              <w:rPr>
                <w:b/>
                <w:bCs/>
                <w:i/>
                <w:sz w:val="18"/>
                <w:szCs w:val="18"/>
                <w:vertAlign w:val="subscript"/>
                <w:lang w:val="en-US"/>
              </w:rPr>
              <w:t>m</w:t>
            </w:r>
            <w:r>
              <w:rPr>
                <w:b/>
                <w:bCs/>
                <w:i/>
                <w:sz w:val="18"/>
                <w:szCs w:val="18"/>
                <w:lang w:val="en-US"/>
              </w:rPr>
              <w:t xml:space="preserve"> (t) </w:t>
            </w:r>
            <w:r>
              <w:rPr>
                <w:iCs/>
                <w:sz w:val="18"/>
                <w:szCs w:val="18"/>
                <w:lang w:val="en-US"/>
              </w:rPr>
              <w:t xml:space="preserve">= </w:t>
            </w:r>
            <w:r w:rsidRPr="00510B45">
              <w:rPr>
                <w:sz w:val="18"/>
                <w:szCs w:val="18"/>
                <w:lang w:val="en-US"/>
              </w:rPr>
              <w:t>Single pollution index at time</w:t>
            </w:r>
            <w:r w:rsidRPr="0002052A">
              <w:rPr>
                <w:sz w:val="18"/>
                <w:szCs w:val="18"/>
                <w:lang w:val="en-US"/>
              </w:rPr>
              <w:t xml:space="preserve"> </w:t>
            </w:r>
            <w:r w:rsidRPr="0002052A">
              <w:rPr>
                <w:i/>
                <w:iCs/>
                <w:sz w:val="18"/>
                <w:szCs w:val="18"/>
                <w:lang w:val="en-US"/>
              </w:rPr>
              <w:t>t</w:t>
            </w:r>
            <w:r>
              <w:rPr>
                <w:i/>
                <w:iCs/>
                <w:sz w:val="18"/>
                <w:szCs w:val="18"/>
                <w:lang w:val="en-US"/>
              </w:rPr>
              <w:t>;</w:t>
            </w:r>
            <w:r>
              <w:rPr>
                <w:b/>
                <w:bCs/>
                <w:i/>
                <w:sz w:val="18"/>
                <w:szCs w:val="18"/>
                <w:lang w:val="en-US"/>
              </w:rPr>
              <w:t xml:space="preserve"> </w:t>
            </w:r>
            <w:r w:rsidR="0002052A" w:rsidRPr="0002052A">
              <w:rPr>
                <w:b/>
                <w:bCs/>
                <w:i/>
                <w:sz w:val="18"/>
                <w:szCs w:val="18"/>
                <w:lang w:val="en-US"/>
              </w:rPr>
              <w:t>C</w:t>
            </w:r>
            <w:r w:rsidR="0002052A" w:rsidRPr="0002052A">
              <w:rPr>
                <w:b/>
                <w:bCs/>
                <w:i/>
                <w:sz w:val="18"/>
                <w:szCs w:val="18"/>
                <w:vertAlign w:val="subscript"/>
                <w:lang w:val="en-US"/>
              </w:rPr>
              <w:t>m</w:t>
            </w:r>
            <w:r w:rsidR="0002052A" w:rsidRPr="0002052A">
              <w:rPr>
                <w:b/>
                <w:bCs/>
                <w:sz w:val="18"/>
                <w:szCs w:val="18"/>
                <w:lang w:val="en-US"/>
              </w:rPr>
              <w:t xml:space="preserve"> </w:t>
            </w:r>
            <w:r w:rsidR="0002052A" w:rsidRPr="0002052A">
              <w:rPr>
                <w:b/>
                <w:bCs/>
                <w:i/>
                <w:iCs/>
                <w:sz w:val="18"/>
                <w:szCs w:val="18"/>
                <w:lang w:val="en-US"/>
              </w:rPr>
              <w:t>(t)</w:t>
            </w:r>
            <w:r w:rsidR="0002052A" w:rsidRPr="0002052A">
              <w:rPr>
                <w:sz w:val="18"/>
                <w:szCs w:val="18"/>
                <w:lang w:val="en-US"/>
              </w:rPr>
              <w:t xml:space="preserve"> = Chemical species concentration in</w:t>
            </w:r>
            <w:r w:rsidR="0002052A" w:rsidRPr="0002052A">
              <w:rPr>
                <w:rStyle w:val="tlid-translation"/>
                <w:sz w:val="18"/>
                <w:szCs w:val="18"/>
                <w:lang w:val="en"/>
              </w:rPr>
              <w:t xml:space="preserve"> the soil or sediment matrix </w:t>
            </w:r>
            <w:r w:rsidR="0002052A" w:rsidRPr="0002052A">
              <w:rPr>
                <w:sz w:val="18"/>
                <w:szCs w:val="18"/>
                <w:lang w:val="en-US"/>
              </w:rPr>
              <w:t xml:space="preserve">at time </w:t>
            </w:r>
            <w:r w:rsidR="0002052A" w:rsidRPr="0002052A">
              <w:rPr>
                <w:i/>
                <w:iCs/>
                <w:sz w:val="18"/>
                <w:szCs w:val="18"/>
                <w:lang w:val="en-US"/>
              </w:rPr>
              <w:t>t</w:t>
            </w:r>
            <w:r w:rsidR="0002052A" w:rsidRPr="0002052A">
              <w:rPr>
                <w:sz w:val="18"/>
                <w:szCs w:val="18"/>
                <w:lang w:val="en-US"/>
              </w:rPr>
              <w:t xml:space="preserve"> (mg kg</w:t>
            </w:r>
            <w:r w:rsidR="0002052A" w:rsidRPr="0002052A">
              <w:rPr>
                <w:sz w:val="18"/>
                <w:szCs w:val="18"/>
                <w:vertAlign w:val="superscript"/>
                <w:lang w:val="en-US"/>
              </w:rPr>
              <w:t>-1</w:t>
            </w:r>
            <w:r w:rsidR="0002052A" w:rsidRPr="0002052A">
              <w:rPr>
                <w:sz w:val="18"/>
                <w:szCs w:val="18"/>
                <w:lang w:val="en-US"/>
              </w:rPr>
              <w:t>)</w:t>
            </w:r>
            <w:r w:rsidR="0002052A">
              <w:rPr>
                <w:sz w:val="18"/>
                <w:szCs w:val="18"/>
                <w:lang w:val="en-US"/>
              </w:rPr>
              <w:t>;</w:t>
            </w:r>
            <w:r w:rsidR="0002052A" w:rsidRPr="0002052A">
              <w:rPr>
                <w:sz w:val="18"/>
                <w:szCs w:val="18"/>
                <w:lang w:val="en-US"/>
              </w:rPr>
              <w:t xml:space="preserve"> </w:t>
            </w:r>
            <w:r w:rsidR="0002052A" w:rsidRPr="0002052A">
              <w:rPr>
                <w:b/>
                <w:bCs/>
                <w:i/>
                <w:sz w:val="18"/>
                <w:szCs w:val="18"/>
                <w:lang w:val="en-US"/>
              </w:rPr>
              <w:t>C</w:t>
            </w:r>
            <w:r w:rsidR="0002052A" w:rsidRPr="0002052A">
              <w:rPr>
                <w:b/>
                <w:bCs/>
                <w:i/>
                <w:sz w:val="18"/>
                <w:szCs w:val="18"/>
                <w:vertAlign w:val="subscript"/>
                <w:lang w:val="en-US"/>
              </w:rPr>
              <w:t>m_ref</w:t>
            </w:r>
            <w:r w:rsidR="0002052A" w:rsidRPr="0002052A">
              <w:rPr>
                <w:sz w:val="18"/>
                <w:szCs w:val="18"/>
                <w:lang w:val="en-US"/>
              </w:rPr>
              <w:t xml:space="preserve"> = Chemical species background concentration in</w:t>
            </w:r>
            <w:r w:rsidR="0002052A" w:rsidRPr="0002052A">
              <w:rPr>
                <w:rStyle w:val="tlid-translation"/>
                <w:sz w:val="18"/>
                <w:szCs w:val="18"/>
                <w:lang w:val="en"/>
              </w:rPr>
              <w:t xml:space="preserve"> the soil</w:t>
            </w:r>
            <w:r w:rsidR="0002052A">
              <w:rPr>
                <w:rStyle w:val="tlid-translation"/>
                <w:sz w:val="18"/>
                <w:szCs w:val="18"/>
                <w:lang w:val="en"/>
              </w:rPr>
              <w:t>,</w:t>
            </w:r>
            <w:r w:rsidR="0002052A" w:rsidRPr="0002052A">
              <w:rPr>
                <w:rStyle w:val="tlid-translation"/>
                <w:sz w:val="18"/>
                <w:szCs w:val="18"/>
                <w:lang w:val="en"/>
              </w:rPr>
              <w:t xml:space="preserve"> sediment</w:t>
            </w:r>
            <w:r w:rsidR="0002052A">
              <w:rPr>
                <w:rStyle w:val="tlid-translation"/>
                <w:sz w:val="18"/>
                <w:szCs w:val="18"/>
                <w:lang w:val="en"/>
              </w:rPr>
              <w:t xml:space="preserve"> or water</w:t>
            </w:r>
            <w:r w:rsidR="0002052A" w:rsidRPr="0002052A">
              <w:rPr>
                <w:rStyle w:val="tlid-translation"/>
                <w:sz w:val="18"/>
                <w:szCs w:val="18"/>
                <w:lang w:val="en"/>
              </w:rPr>
              <w:t xml:space="preserve"> matrix</w:t>
            </w:r>
            <w:r w:rsidR="0002052A" w:rsidRPr="0002052A">
              <w:rPr>
                <w:sz w:val="18"/>
                <w:szCs w:val="18"/>
                <w:lang w:val="en-US"/>
              </w:rPr>
              <w:t xml:space="preserve"> (mg kg</w:t>
            </w:r>
            <w:r w:rsidR="0002052A"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0002052A" w:rsidRPr="0002052A">
              <w:rPr>
                <w:sz w:val="18"/>
                <w:szCs w:val="18"/>
                <w:lang w:val="en-US"/>
              </w:rPr>
              <w:t>)</w:t>
            </w:r>
            <w:r>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16D70506"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r w:rsidR="00510B45">
              <w:rPr>
                <w:rStyle w:val="tlid-translation"/>
                <w:sz w:val="20"/>
                <w:szCs w:val="20"/>
              </w:rPr>
              <w:t xml:space="preserve"> and </w:t>
            </w:r>
            <w:r w:rsidR="00510B45" w:rsidRPr="00F7525E">
              <w:rPr>
                <w:rFonts w:eastAsia="Times New Roman"/>
                <w:sz w:val="20"/>
                <w:szCs w:val="20"/>
                <w:lang w:val="en-US" w:eastAsia="pt-BR"/>
              </w:rPr>
              <w:t>E</w:t>
            </w:r>
            <w:r w:rsidR="00510B45" w:rsidRPr="00F7525E">
              <w:rPr>
                <w:rFonts w:eastAsia="Times New Roman"/>
                <w:sz w:val="20"/>
                <w:szCs w:val="20"/>
                <w:lang w:eastAsia="pt-BR"/>
              </w:rPr>
              <w:t xml:space="preserve">menike et al. </w:t>
            </w:r>
            <w:r w:rsidR="00510B45" w:rsidRPr="00F7525E">
              <w:rPr>
                <w:rFonts w:eastAsia="Times New Roman"/>
                <w:sz w:val="20"/>
                <w:szCs w:val="20"/>
                <w:lang w:eastAsia="pt-BR"/>
              </w:rPr>
              <w:fldChar w:fldCharType="begin" w:fldLock="1"/>
            </w:r>
            <w:r w:rsidR="00510B45"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00510B45" w:rsidRPr="00F7525E">
              <w:rPr>
                <w:rFonts w:eastAsia="Times New Roman"/>
                <w:sz w:val="20"/>
                <w:szCs w:val="20"/>
                <w:lang w:eastAsia="pt-BR"/>
              </w:rPr>
              <w:fldChar w:fldCharType="separate"/>
            </w:r>
            <w:r w:rsidR="00510B45" w:rsidRPr="00F7525E">
              <w:rPr>
                <w:rFonts w:eastAsia="Times New Roman"/>
                <w:noProof/>
                <w:sz w:val="20"/>
                <w:szCs w:val="20"/>
                <w:lang w:eastAsia="pt-BR"/>
              </w:rPr>
              <w:t>(2020)</w:t>
            </w:r>
            <w:r w:rsidR="00510B45" w:rsidRPr="00F7525E">
              <w:rPr>
                <w:rFonts w:eastAsia="Times New Roman"/>
                <w:sz w:val="20"/>
                <w:szCs w:val="20"/>
                <w:lang w:eastAsia="pt-BR"/>
              </w:rPr>
              <w:fldChar w:fldCharType="end"/>
            </w:r>
            <w:r w:rsidR="00510B45">
              <w:rPr>
                <w:rStyle w:val="tlid-translation"/>
                <w:sz w:val="20"/>
                <w:szCs w:val="20"/>
              </w:rPr>
              <w:t xml:space="preserve"> </w:t>
            </w:r>
          </w:p>
        </w:tc>
      </w:tr>
      <w:tr w:rsidR="00F7525E" w:rsidRPr="00F7525E" w14:paraId="482849A7" w14:textId="77777777" w:rsidTr="0089298D">
        <w:trPr>
          <w:trHeight w:val="792"/>
          <w:jc w:val="center"/>
        </w:trPr>
        <w:tc>
          <w:tcPr>
            <w:tcW w:w="2127" w:type="dxa"/>
            <w:tcBorders>
              <w:top w:val="single" w:sz="4" w:space="0" w:color="auto"/>
              <w:left w:val="nil"/>
              <w:bottom w:val="single" w:sz="4" w:space="0" w:color="auto"/>
              <w:right w:val="nil"/>
            </w:tcBorders>
            <w:vAlign w:val="center"/>
            <w:hideMark/>
          </w:tcPr>
          <w:p w14:paraId="4FF74D93" w14:textId="77777777" w:rsidR="00F7525E" w:rsidRPr="00F7525E" w:rsidRDefault="00F7525E">
            <w:pPr>
              <w:spacing w:line="360" w:lineRule="auto"/>
              <w:jc w:val="center"/>
              <w:rPr>
                <w:rStyle w:val="tlid-translation"/>
                <w:b/>
                <w:sz w:val="20"/>
                <w:szCs w:val="20"/>
                <w:vertAlign w:val="superscript"/>
                <w:lang w:val="en-US"/>
              </w:rPr>
            </w:pPr>
            <w:r w:rsidRPr="00F7525E">
              <w:rPr>
                <w:rFonts w:eastAsiaTheme="minorEastAsia"/>
                <w:sz w:val="20"/>
                <w:szCs w:val="20"/>
                <w:lang w:val="en-US"/>
              </w:rPr>
              <w:t>Water individual risk</w:t>
            </w:r>
          </w:p>
        </w:tc>
        <w:tc>
          <w:tcPr>
            <w:tcW w:w="6095" w:type="dxa"/>
            <w:tcBorders>
              <w:top w:val="single" w:sz="4" w:space="0" w:color="auto"/>
              <w:left w:val="nil"/>
              <w:bottom w:val="single" w:sz="4" w:space="0" w:color="auto"/>
              <w:right w:val="nil"/>
            </w:tcBorders>
            <w:vAlign w:val="center"/>
            <w:hideMark/>
          </w:tcPr>
          <w:p w14:paraId="5D67E421" w14:textId="1532F6F8" w:rsidR="00F7525E" w:rsidRPr="0002052A" w:rsidRDefault="00BB6C61">
            <w:pPr>
              <w:spacing w:line="360" w:lineRule="auto"/>
              <w:jc w:val="center"/>
              <w:rPr>
                <w:rStyle w:val="tlid-translation"/>
                <w:color w:val="000000" w:themeColor="text1"/>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R</m:t>
                    </m:r>
                  </m:e>
                  <m:sub>
                    <m:r>
                      <w:rPr>
                        <w:rFonts w:ascii="Cambria Math" w:hAnsi="Cambria Math"/>
                        <w:sz w:val="18"/>
                        <w:szCs w:val="18"/>
                      </w:rPr>
                      <m:t>w</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w</m:t>
                        </m:r>
                      </m:sub>
                    </m:sSub>
                    <m:r>
                      <w:rPr>
                        <w:rFonts w:ascii="Cambria Math" w:hAnsi="Cambria Math"/>
                        <w:sz w:val="18"/>
                        <w:szCs w:val="18"/>
                      </w:rPr>
                      <m:t xml:space="preserve"> (t)</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num>
                  <m:den>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1+CF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den>
                </m:f>
                <m:r>
                  <w:rPr>
                    <w:rFonts w:ascii="Cambria Math" w:eastAsiaTheme="minorEastAsia" w:hAnsi="Cambria Math"/>
                    <w:sz w:val="18"/>
                    <w:szCs w:val="18"/>
                    <w:lang w:val="en-US"/>
                  </w:rPr>
                  <m:t xml:space="preserve">         (38)</m:t>
                </m:r>
              </m:oMath>
            </m:oMathPara>
          </w:p>
        </w:tc>
        <w:tc>
          <w:tcPr>
            <w:tcW w:w="5499" w:type="dxa"/>
            <w:tcBorders>
              <w:top w:val="single" w:sz="4" w:space="0" w:color="auto"/>
              <w:left w:val="nil"/>
              <w:bottom w:val="single" w:sz="4" w:space="0" w:color="auto"/>
              <w:right w:val="nil"/>
            </w:tcBorders>
            <w:vAlign w:val="center"/>
            <w:hideMark/>
          </w:tcPr>
          <w:p w14:paraId="75A7BD1F" w14:textId="77777777" w:rsidR="00F7525E" w:rsidRPr="0002052A" w:rsidRDefault="00F7525E">
            <w:pPr>
              <w:spacing w:line="360" w:lineRule="auto"/>
              <w:jc w:val="center"/>
              <w:rPr>
                <w:rStyle w:val="tlid-translation"/>
                <w:color w:val="000000" w:themeColor="text1"/>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w</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Water contamination factor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3F0F471F" w14:textId="77777777" w:rsidR="00F7525E" w:rsidRPr="00F7525E" w:rsidRDefault="00F7525E">
            <w:pPr>
              <w:spacing w:line="360" w:lineRule="auto"/>
              <w:jc w:val="center"/>
              <w:rPr>
                <w:rStyle w:val="tlid-translation"/>
                <w:color w:val="000000" w:themeColor="text1"/>
                <w:sz w:val="20"/>
                <w:szCs w:val="20"/>
                <w:lang w:val="en-US"/>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065FD575" w14:textId="77777777" w:rsidTr="00510B45">
        <w:trPr>
          <w:trHeight w:val="937"/>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r w:rsidRPr="00F7525E">
              <w:rPr>
                <w:sz w:val="20"/>
                <w:szCs w:val="20"/>
                <w:lang w:val="en-US"/>
              </w:rPr>
              <w:t>Geoaccumulation index</w:t>
            </w:r>
          </w:p>
        </w:tc>
        <w:tc>
          <w:tcPr>
            <w:tcW w:w="6095" w:type="dxa"/>
            <w:tcBorders>
              <w:top w:val="single" w:sz="4" w:space="0" w:color="auto"/>
              <w:left w:val="nil"/>
              <w:bottom w:val="single" w:sz="4" w:space="0" w:color="auto"/>
              <w:right w:val="nil"/>
            </w:tcBorders>
            <w:vAlign w:val="center"/>
            <w:hideMark/>
          </w:tcPr>
          <w:p w14:paraId="71EB71F1" w14:textId="657A9734" w:rsidR="00F7525E" w:rsidRPr="0002052A" w:rsidRDefault="00BB6C61">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geo</m:t>
                    </m:r>
                  </m:sub>
                  <m:sup>
                    <m:r>
                      <w:rPr>
                        <w:rFonts w:ascii="Cambria Math" w:hAnsi="Cambria Math"/>
                        <w:sz w:val="18"/>
                        <w:szCs w:val="18"/>
                      </w:rPr>
                      <m:t>m</m:t>
                    </m:r>
                  </m:sup>
                </m:sSub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(39)</m:t>
                </m:r>
              </m:oMath>
            </m:oMathPara>
          </w:p>
        </w:tc>
        <w:tc>
          <w:tcPr>
            <w:tcW w:w="5499" w:type="dxa"/>
            <w:tcBorders>
              <w:top w:val="single" w:sz="4" w:space="0" w:color="auto"/>
              <w:left w:val="nil"/>
              <w:bottom w:val="single" w:sz="4" w:space="0" w:color="auto"/>
              <w:right w:val="nil"/>
            </w:tcBorders>
            <w:vAlign w:val="center"/>
          </w:tcPr>
          <w:p w14:paraId="707F1CE4" w14:textId="2D5D6C73" w:rsidR="00F7525E" w:rsidRPr="0002052A" w:rsidRDefault="00F7525E">
            <w:pPr>
              <w:spacing w:line="276" w:lineRule="auto"/>
              <w:jc w:val="center"/>
              <w:rPr>
                <w:sz w:val="18"/>
                <w:szCs w:val="18"/>
                <w:lang w:val="en-US"/>
              </w:rPr>
            </w:pP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322D7B1D" w:rsidR="00F7525E" w:rsidRPr="0002052A" w:rsidRDefault="00BB6C61">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EF</m:t>
                    </m:r>
                  </m:e>
                  <m:sub>
                    <m:r>
                      <w:rPr>
                        <w:rFonts w:ascii="Cambria Math" w:hAnsi="Cambria Math"/>
                        <w:sz w:val="18"/>
                        <w:szCs w:val="18"/>
                      </w:rPr>
                      <m:t>m</m:t>
                    </m:r>
                  </m:sub>
                </m:sSub>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(40)</m:t>
                </m:r>
              </m:oMath>
            </m:oMathPara>
          </w:p>
        </w:tc>
        <w:tc>
          <w:tcPr>
            <w:tcW w:w="5499" w:type="dxa"/>
            <w:tcBorders>
              <w:top w:val="single" w:sz="4" w:space="0" w:color="auto"/>
              <w:left w:val="nil"/>
              <w:bottom w:val="single" w:sz="4" w:space="0" w:color="auto"/>
              <w:right w:val="nil"/>
            </w:tcBorders>
            <w:vAlign w:val="center"/>
            <w:hideMark/>
          </w:tcPr>
          <w:p w14:paraId="3551EAEE" w14:textId="6D9A952B" w:rsidR="00F7525E" w:rsidRPr="0002052A" w:rsidRDefault="00F7525E">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x</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x_ref</w:t>
            </w:r>
            <w:r w:rsidRPr="0002052A">
              <w:rPr>
                <w:sz w:val="18"/>
                <w:szCs w:val="18"/>
                <w:lang w:val="en-US"/>
              </w:rPr>
              <w:t xml:space="preserve"> = Reference chemical species background concentration in</w:t>
            </w:r>
            <w:r w:rsidRPr="0002052A">
              <w:rPr>
                <w:rStyle w:val="tlid-translation"/>
                <w:sz w:val="18"/>
                <w:szCs w:val="18"/>
                <w:lang w:val="en"/>
              </w:rPr>
              <w:t xml:space="preserve"> the</w:t>
            </w:r>
            <w:r w:rsidR="00510B45">
              <w:rPr>
                <w:rStyle w:val="tlid-translation"/>
                <w:sz w:val="18"/>
                <w:szCs w:val="18"/>
                <w:lang w:val="en"/>
              </w:rPr>
              <w:t xml:space="preserve"> soil or</w:t>
            </w:r>
            <w:r w:rsidRPr="0002052A">
              <w:rPr>
                <w:rStyle w:val="tlid-translation"/>
                <w:sz w:val="18"/>
                <w:szCs w:val="18"/>
                <w:lang w:val="en"/>
              </w:rPr>
              <w:t xml:space="preserv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89298D">
        <w:trPr>
          <w:trHeight w:val="706"/>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47C5B188" w:rsidR="001F3EFE" w:rsidRPr="0002052A" w:rsidRDefault="00BB6C61">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PLI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hAnsi="Cambria Math"/>
                            <w:sz w:val="18"/>
                            <w:szCs w:val="18"/>
                          </w:rPr>
                          <m:t xml:space="preserve"> (t)</m:t>
                        </m:r>
                      </m:e>
                    </m:nary>
                  </m:e>
                </m:rad>
                <m:r>
                  <w:rPr>
                    <w:rFonts w:ascii="Cambria Math" w:eastAsiaTheme="minorEastAsia" w:hAnsi="Cambria Math"/>
                    <w:sz w:val="18"/>
                    <w:szCs w:val="18"/>
                    <w:lang w:val="en-US"/>
                  </w:rPr>
                  <m:t xml:space="preserve">          (41)</m:t>
                </m:r>
              </m:oMath>
            </m:oMathPara>
          </w:p>
        </w:tc>
        <w:tc>
          <w:tcPr>
            <w:tcW w:w="5499" w:type="dxa"/>
            <w:tcBorders>
              <w:top w:val="double" w:sz="4" w:space="0" w:color="auto"/>
              <w:left w:val="nil"/>
              <w:bottom w:val="single" w:sz="4" w:space="0" w:color="auto"/>
              <w:right w:val="nil"/>
            </w:tcBorders>
            <w:vAlign w:val="center"/>
          </w:tcPr>
          <w:p w14:paraId="0FC7B248" w14:textId="6F71B2A1" w:rsidR="001F3EFE" w:rsidRPr="0002052A" w:rsidRDefault="001F3EFE">
            <w:pPr>
              <w:spacing w:line="360" w:lineRule="auto"/>
              <w:jc w:val="center"/>
              <w:rPr>
                <w:b/>
                <w:bCs/>
                <w:i/>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m,i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sz w:val="18"/>
                <w:szCs w:val="18"/>
                <w:lang w:val="en-US"/>
              </w:rPr>
              <w:t xml:space="preserve"> at time </w:t>
            </w:r>
            <w:r w:rsidRPr="0002052A">
              <w:rPr>
                <w:i/>
                <w:iCs/>
                <w:sz w:val="18"/>
                <w:szCs w:val="18"/>
                <w:lang w:val="en-US"/>
              </w:rPr>
              <w:t>t</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064E607D" w14:textId="77777777" w:rsidTr="0089298D">
        <w:trPr>
          <w:trHeight w:val="706"/>
          <w:jc w:val="center"/>
        </w:trPr>
        <w:tc>
          <w:tcPr>
            <w:tcW w:w="2127" w:type="dxa"/>
            <w:tcBorders>
              <w:top w:val="single" w:sz="4" w:space="0" w:color="auto"/>
              <w:left w:val="nil"/>
              <w:bottom w:val="single" w:sz="4" w:space="0" w:color="auto"/>
              <w:right w:val="nil"/>
            </w:tcBorders>
            <w:vAlign w:val="center"/>
            <w:hideMark/>
          </w:tcPr>
          <w:p w14:paraId="42443C78" w14:textId="77777777" w:rsidR="00F7525E" w:rsidRPr="00F7525E" w:rsidRDefault="00F7525E">
            <w:pPr>
              <w:spacing w:line="360" w:lineRule="auto"/>
              <w:jc w:val="center"/>
              <w:rPr>
                <w:sz w:val="20"/>
                <w:szCs w:val="20"/>
                <w:lang w:val="en-US"/>
              </w:rPr>
            </w:pPr>
            <w:r w:rsidRPr="00F7525E">
              <w:rPr>
                <w:sz w:val="20"/>
                <w:szCs w:val="20"/>
                <w:lang w:val="en-US"/>
              </w:rPr>
              <w:t>Water combined risk</w:t>
            </w:r>
          </w:p>
        </w:tc>
        <w:tc>
          <w:tcPr>
            <w:tcW w:w="6095" w:type="dxa"/>
            <w:tcBorders>
              <w:top w:val="single" w:sz="4" w:space="0" w:color="auto"/>
              <w:left w:val="nil"/>
              <w:bottom w:val="single" w:sz="4" w:space="0" w:color="auto"/>
              <w:right w:val="nil"/>
            </w:tcBorders>
            <w:vAlign w:val="center"/>
            <w:hideMark/>
          </w:tcPr>
          <w:p w14:paraId="4ED0AF5E" w14:textId="4042FC68" w:rsidR="00F7525E" w:rsidRPr="0002052A" w:rsidRDefault="00BB6C61">
            <w:pPr>
              <w:spacing w:line="360" w:lineRule="auto"/>
              <w:jc w:val="center"/>
              <w:rPr>
                <w:rFonts w:eastAsia="Calibri"/>
                <w:i/>
                <w:sz w:val="18"/>
                <w:szCs w:val="18"/>
                <w:lang w:val="en-US"/>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W-comb</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1-</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R</m:t>
                                    </m:r>
                                  </m:e>
                                  <m:sub>
                                    <m:r>
                                      <w:rPr>
                                        <w:rStyle w:val="tlid-translation"/>
                                        <w:rFonts w:ascii="Cambria Math" w:eastAsiaTheme="minorEastAsia" w:hAnsi="Cambria Math"/>
                                        <w:sz w:val="18"/>
                                        <w:szCs w:val="18"/>
                                        <w:lang w:val="en-US"/>
                                      </w:rPr>
                                      <m:t xml:space="preserve">w </m:t>
                                    </m:r>
                                  </m:sub>
                                </m:sSub>
                                <m:r>
                                  <w:rPr>
                                    <w:rStyle w:val="tlid-translation"/>
                                    <w:rFonts w:ascii="Cambria Math" w:eastAsiaTheme="minorEastAsia" w:hAnsi="Cambria Math"/>
                                    <w:sz w:val="18"/>
                                    <w:szCs w:val="18"/>
                                    <w:lang w:val="en-US"/>
                                  </w:rPr>
                                  <m:t>(t)</m:t>
                                </m:r>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r>
                  <w:rPr>
                    <w:rStyle w:val="tlid-translation"/>
                    <w:rFonts w:ascii="Cambria Math" w:eastAsiaTheme="minorEastAsia" w:hAnsi="Cambria Math"/>
                    <w:sz w:val="18"/>
                    <w:szCs w:val="18"/>
                    <w:lang w:val="en-US"/>
                  </w:rPr>
                  <m:t>(42)</m:t>
                </m:r>
              </m:oMath>
            </m:oMathPara>
          </w:p>
        </w:tc>
        <w:tc>
          <w:tcPr>
            <w:tcW w:w="5499" w:type="dxa"/>
            <w:tcBorders>
              <w:top w:val="single" w:sz="4" w:space="0" w:color="auto"/>
              <w:left w:val="nil"/>
              <w:bottom w:val="single" w:sz="4" w:space="0" w:color="auto"/>
              <w:right w:val="nil"/>
            </w:tcBorders>
            <w:vAlign w:val="center"/>
            <w:hideMark/>
          </w:tcPr>
          <w:p w14:paraId="36E498F1" w14:textId="77DEBC87" w:rsidR="00F7525E" w:rsidRPr="0002052A" w:rsidRDefault="00F7525E">
            <w:pPr>
              <w:spacing w:line="360" w:lineRule="auto"/>
              <w:jc w:val="center"/>
              <w:rPr>
                <w:b/>
                <w:bCs/>
                <w:i/>
                <w:sz w:val="18"/>
                <w:szCs w:val="18"/>
                <w:lang w:val="en-US"/>
              </w:rPr>
            </w:pPr>
            <w:r w:rsidRPr="0002052A">
              <w:rPr>
                <w:b/>
                <w:bCs/>
                <w:i/>
                <w:sz w:val="18"/>
                <w:szCs w:val="18"/>
                <w:lang w:val="en-US"/>
              </w:rPr>
              <w:t>R</w:t>
            </w:r>
            <w:r w:rsidRPr="0002052A">
              <w:rPr>
                <w:b/>
                <w:bCs/>
                <w:i/>
                <w:sz w:val="18"/>
                <w:szCs w:val="18"/>
                <w:vertAlign w:val="subscript"/>
                <w:lang w:val="en-US"/>
              </w:rPr>
              <w:t>Wi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w:t>
            </w:r>
            <w:r w:rsidRPr="0002052A">
              <w:rPr>
                <w:rFonts w:eastAsiaTheme="minorEastAsia"/>
                <w:sz w:val="18"/>
                <w:szCs w:val="18"/>
                <w:lang w:val="en-US"/>
              </w:rPr>
              <w:t xml:space="preserve">Water individual risk for chemical species </w:t>
            </w:r>
            <w:r w:rsidRPr="0002052A">
              <w:rPr>
                <w:rFonts w:eastAsiaTheme="minorEastAsia"/>
                <w:i/>
                <w:iCs/>
                <w:sz w:val="18"/>
                <w:szCs w:val="18"/>
                <w:lang w:val="en-US"/>
              </w:rPr>
              <w:t>j</w:t>
            </w:r>
            <w:r w:rsidRPr="0002052A">
              <w:rPr>
                <w:rFonts w:eastAsiaTheme="minorEastAsia"/>
                <w:sz w:val="18"/>
                <w:szCs w:val="18"/>
                <w:lang w:val="en-US"/>
              </w:rPr>
              <w:t xml:space="preserve"> at time </w:t>
            </w:r>
            <w:r w:rsidRPr="0002052A">
              <w:rPr>
                <w:rFonts w:eastAsiaTheme="minorEastAsia"/>
                <w:i/>
                <w:iCs/>
                <w:sz w:val="18"/>
                <w:szCs w:val="18"/>
                <w:lang w:val="en-US"/>
              </w:rPr>
              <w:t>t</w:t>
            </w:r>
            <w:r w:rsidR="001F3EFE">
              <w:rPr>
                <w:rFonts w:eastAsiaTheme="minorEastAsia"/>
                <w:i/>
                <w:iCs/>
                <w:sz w:val="18"/>
                <w:szCs w:val="18"/>
                <w:lang w:val="en-US"/>
              </w:rPr>
              <w:t>.</w:t>
            </w:r>
          </w:p>
        </w:tc>
        <w:tc>
          <w:tcPr>
            <w:tcW w:w="1539" w:type="dxa"/>
            <w:tcBorders>
              <w:top w:val="single" w:sz="4" w:space="0" w:color="auto"/>
              <w:left w:val="nil"/>
              <w:bottom w:val="single" w:sz="4" w:space="0" w:color="auto"/>
              <w:right w:val="nil"/>
            </w:tcBorders>
            <w:vAlign w:val="center"/>
            <w:hideMark/>
          </w:tcPr>
          <w:p w14:paraId="7ACC2FB0"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58CD985E"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1882E0DA" w:rsidR="00F7525E" w:rsidRPr="0002052A" w:rsidRDefault="00BB6C61">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43</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r w:rsidRPr="00F7525E">
              <w:rPr>
                <w:rFonts w:eastAsia="Times New Roman"/>
                <w:sz w:val="20"/>
                <w:szCs w:val="20"/>
                <w:lang w:eastAsia="pt-BR"/>
              </w:rPr>
              <w:t xml:space="preserve">akanson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F7525E" w14:paraId="2A41B706"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36724A3E" w:rsidR="00F7525E" w:rsidRPr="0002052A" w:rsidRDefault="00BB6C61">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44</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Qingjie e</w:t>
            </w:r>
            <w:r w:rsidRPr="00F7525E">
              <w:rPr>
                <w:rFonts w:eastAsia="Times New Roman"/>
                <w:sz w:val="20"/>
                <w:szCs w:val="20"/>
                <w:lang w:eastAsia="pt-BR"/>
              </w:rPr>
              <w:t xml:space="preserv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(2008)</w:t>
            </w:r>
            <w:r w:rsidRPr="00F7525E">
              <w:rPr>
                <w:rFonts w:eastAsia="Times New Roman"/>
                <w:sz w:val="20"/>
                <w:szCs w:val="20"/>
                <w:lang w:val="en-US" w:eastAsia="pt-BR"/>
              </w:rPr>
              <w:fldChar w:fldCharType="end"/>
            </w:r>
          </w:p>
        </w:tc>
      </w:tr>
      <w:tr w:rsidR="001F3EFE" w:rsidRPr="00456905" w14:paraId="531A27E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0EAB9430" w:rsidR="001F3EFE" w:rsidRPr="0002052A" w:rsidRDefault="00BB6C61">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PERI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r</m:t>
                        </m:r>
                      </m:sub>
                      <m:sup>
                        <m:r>
                          <w:rPr>
                            <w:rFonts w:ascii="Cambria Math" w:hAnsi="Cambria Math"/>
                            <w:sz w:val="18"/>
                            <w:szCs w:val="18"/>
                          </w:rPr>
                          <m:t>j</m:t>
                        </m:r>
                      </m:sup>
                    </m:sSubSup>
                  </m:e>
                </m:nary>
                <m:r>
                  <w:rPr>
                    <w:rFonts w:ascii="Cambria Math" w:eastAsiaTheme="minorEastAsia"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eastAsiaTheme="minorEastAsia" w:hAnsi="Cambria Math"/>
                    <w:sz w:val="18"/>
                    <w:szCs w:val="18"/>
                    <w:lang w:val="en-US"/>
                  </w:rPr>
                  <m:t>(t)         (45)</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051709D6" w:rsidR="004A5350" w:rsidRPr="001F3EFE" w:rsidRDefault="00BB6C61"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r>
                                  <w:rPr>
                                    <w:rFonts w:ascii="Cambria Math" w:hAnsi="Cambria Math"/>
                                    <w:sz w:val="18"/>
                                    <w:szCs w:val="18"/>
                                    <w:lang w:val="en-US"/>
                                  </w:rPr>
                                  <m:t xml:space="preserve"> (t)</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(46)</m:t>
                </m:r>
              </m:oMath>
            </m:oMathPara>
          </w:p>
        </w:tc>
        <w:tc>
          <w:tcPr>
            <w:tcW w:w="5499" w:type="dxa"/>
            <w:tcBorders>
              <w:top w:val="single" w:sz="4" w:space="0" w:color="auto"/>
              <w:left w:val="nil"/>
              <w:bottom w:val="single" w:sz="4" w:space="0" w:color="auto"/>
              <w:right w:val="nil"/>
            </w:tcBorders>
            <w:vAlign w:val="center"/>
          </w:tcPr>
          <w:p w14:paraId="6BF9D048" w14:textId="784ABC7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‹PI</w:t>
            </w:r>
            <w:r w:rsidRPr="0002052A">
              <w:rPr>
                <w:rFonts w:eastAsiaTheme="minorEastAsia"/>
                <w:b/>
                <w:bCs/>
                <w:i/>
                <w:sz w:val="18"/>
                <w:szCs w:val="18"/>
                <w:vertAlign w:val="subscript"/>
                <w:lang w:val="en-US"/>
              </w:rPr>
              <w:t>m</w:t>
            </w:r>
            <w:r w:rsidRPr="0002052A">
              <w:rPr>
                <w:sz w:val="18"/>
                <w:szCs w:val="18"/>
                <w:lang w:val="en-US"/>
              </w:rPr>
              <w:t xml:space="preserve"> </w:t>
            </w:r>
            <w:r w:rsidRPr="0002052A">
              <w:rPr>
                <w:b/>
                <w:bCs/>
                <w:i/>
                <w:iCs/>
                <w:sz w:val="18"/>
                <w:szCs w:val="18"/>
                <w:lang w:val="en-US"/>
              </w:rPr>
              <w:t>(t)</w:t>
            </w:r>
            <w:r w:rsidRPr="0002052A">
              <w:rPr>
                <w:rFonts w:eastAsiaTheme="minorEastAsia"/>
                <w:b/>
                <w:bCs/>
                <w:i/>
                <w:sz w:val="18"/>
                <w:szCs w:val="18"/>
                <w:lang w:val="en-US"/>
              </w:rPr>
              <w:t>›</w:t>
            </w:r>
            <w:r w:rsidRPr="0002052A">
              <w:rPr>
                <w:sz w:val="18"/>
                <w:szCs w:val="18"/>
                <w:lang w:val="en-US"/>
              </w:rPr>
              <w:t xml:space="preserve"> = Average values of the single pollution index at time </w:t>
            </w:r>
            <w:r w:rsidRPr="0002052A">
              <w:rPr>
                <w:i/>
                <w:iCs/>
                <w:sz w:val="18"/>
                <w:szCs w:val="18"/>
                <w:lang w:val="en-US"/>
              </w:rPr>
              <w:t>t</w:t>
            </w:r>
            <w:r w:rsidRPr="0002052A">
              <w:rPr>
                <w:sz w:val="18"/>
                <w:szCs w:val="18"/>
                <w:lang w:val="en-US"/>
              </w:rPr>
              <w:t xml:space="preserve">; </w:t>
            </w:r>
            <w:r w:rsidRPr="0002052A">
              <w:rPr>
                <w:rFonts w:eastAsiaTheme="minorEastAsia"/>
                <w:b/>
                <w:bCs/>
                <w:i/>
                <w:sz w:val="18"/>
                <w:szCs w:val="18"/>
                <w:lang w:val="en-US"/>
              </w:rPr>
              <w:t>PI</w:t>
            </w:r>
            <w:r w:rsidRPr="0002052A">
              <w:rPr>
                <w:rFonts w:eastAsiaTheme="minorEastAsia"/>
                <w:b/>
                <w:bCs/>
                <w:i/>
                <w:sz w:val="18"/>
                <w:szCs w:val="18"/>
                <w:vertAlign w:val="subscript"/>
                <w:lang w:val="en-US"/>
              </w:rPr>
              <w:t xml:space="preserve">m </w:t>
            </w:r>
            <w:r w:rsidRPr="0002052A">
              <w:rPr>
                <w:rFonts w:eastAsiaTheme="minorEastAsia"/>
                <w:b/>
                <w:bCs/>
                <w:i/>
                <w:sz w:val="18"/>
                <w:szCs w:val="18"/>
                <w:vertAlign w:val="superscript"/>
                <w:lang w:val="en-US"/>
              </w:rPr>
              <w:t>max</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Maximum obtained value of the single pollution index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Keshavarzi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559CEBAC"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47</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1537D3B5" w:rsidR="004A5350" w:rsidRPr="00F7525E" w:rsidRDefault="005B7930" w:rsidP="004A5350">
            <w:pPr>
              <w:spacing w:line="360" w:lineRule="auto"/>
              <w:jc w:val="center"/>
              <w:rPr>
                <w:rFonts w:eastAsia="Times New Roman"/>
                <w:sz w:val="20"/>
                <w:szCs w:val="20"/>
                <w:lang w:val="en-US" w:eastAsia="pt-BR"/>
              </w:rPr>
            </w:pPr>
            <w:r>
              <w:rPr>
                <w:rStyle w:val="tlid-translation"/>
                <w:sz w:val="20"/>
                <w:szCs w:val="20"/>
                <w:lang w:val="en"/>
              </w:rPr>
              <w:t>Gao</w:t>
            </w:r>
            <w:r w:rsidR="004A5350" w:rsidRPr="00F7525E">
              <w:rPr>
                <w:rStyle w:val="tlid-translation"/>
                <w:sz w:val="20"/>
                <w:szCs w:val="20"/>
                <w:lang w:val="en"/>
              </w:rPr>
              <w:t xml:space="preserve"> et al. </w:t>
            </w:r>
            <w:r w:rsidR="003D7BCF">
              <w:rPr>
                <w:rStyle w:val="tlid-translation"/>
                <w:sz w:val="20"/>
                <w:szCs w:val="20"/>
                <w:lang w:val="en"/>
              </w:rPr>
              <w:fldChar w:fldCharType="begin" w:fldLock="1"/>
            </w:r>
            <w:r w:rsidR="006460FE">
              <w:rPr>
                <w:rStyle w:val="tlid-translation"/>
                <w:sz w:val="20"/>
                <w:szCs w:val="20"/>
                <w:lang w:val="en"/>
              </w:rPr>
              <w:instrText>ADDIN CSL_CITATION {"citationItems":[{"id":"ITEM-1","itemData":{"DOI":"10.1016/j.marpolbul.2012.04.026","ISSN":"0025326X","PMID":"22704147","abstract":"Surface sediments from intertidal Bohai Bay were sampled for the geochemical and environmental assessment of six trace metals (Cd, Cr, Cu, Ni, Pb and Zn). Results indicate that sediment grain size plays an important role in controlling the distribution and fractionation of them. Metal concentrations in clayey silt sediments are all clearly higher than in sand and silty sand ones. Cd and Pb in clayey silt sediments are more mobile than in sand and silty sand ones. Two sediment quality guidelines and two geochemical normalization methods (index of geoaccumulation and enrichment factor) were used to judge the potential risk and accumulation of metals. According to the mean probable effects level quotient, the combination of studied metals may have a 21% probability of being toxic. The sediments with high fraction of clay and silt have been contaminated by trace metals to various degrees, among which Cr contributes the most to contamination. © 2012 Published by Elsevier Ltd.","author":[{"dropping-particle":"","family":"Gao","given":"Xuelu","non-dropping-particle":"","parse-names":false,"suffix":""},{"dropping-particle":"","family":"Li","given":"Peimiao","non-dropping-particle":"","parse-names":false,"suffix":""}],"container-title":"Marine Pollution Bulletin","id":"ITEM-1","issue":"8","issued":{"date-parts":[["2012","8"]]},"page":"1529-1536","publisher":"Elsevier Ltd","title":"Concentration and fractionation of trace metals in surface sediments of intertidal Bohai Bay, China","type":"article-journal","volume":"64"},"suppress-author":1,"uris":["http://www.mendeley.com/documents/?uuid=52a34470-9a48-4093-97e0-3b0d54f41ca0"]}],"mendeley":{"formattedCitation":"(2012)","plainTextFormattedCitation":"(2012)","previouslyFormattedCitation":"(2012)"},"properties":{"noteIndex":0},"schema":"https://github.com/citation-style-language/schema/raw/master/csl-citation.json"}</w:instrText>
            </w:r>
            <w:r w:rsidR="003D7BCF">
              <w:rPr>
                <w:rStyle w:val="tlid-translation"/>
                <w:sz w:val="20"/>
                <w:szCs w:val="20"/>
                <w:lang w:val="en"/>
              </w:rPr>
              <w:fldChar w:fldCharType="separate"/>
            </w:r>
            <w:r w:rsidR="003D7BCF" w:rsidRPr="003D7BCF">
              <w:rPr>
                <w:rStyle w:val="tlid-translation"/>
                <w:noProof/>
                <w:sz w:val="20"/>
                <w:szCs w:val="20"/>
                <w:lang w:val="en"/>
              </w:rPr>
              <w:t>(2012)</w:t>
            </w:r>
            <w:r w:rsidR="003D7BCF">
              <w:rPr>
                <w:rStyle w:val="tlid-translation"/>
                <w:sz w:val="20"/>
                <w:szCs w:val="20"/>
                <w:lang w:val="en"/>
              </w:rPr>
              <w:fldChar w:fldCharType="end"/>
            </w:r>
          </w:p>
        </w:tc>
      </w:tr>
      <w:tr w:rsidR="00FC1871" w:rsidRPr="00510B45" w14:paraId="26E6019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86DA0C6" w14:textId="7E892F42" w:rsidR="00FC1871" w:rsidRDefault="00FC1871" w:rsidP="00FC1871">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1C668FE0" w:rsidR="00FC1871" w:rsidRPr="001F3EFE" w:rsidRDefault="00FC1871" w:rsidP="00FC1871">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48</m:t>
                    </m:r>
                  </m:e>
                </m:d>
              </m:oMath>
            </m:oMathPara>
          </w:p>
        </w:tc>
        <w:tc>
          <w:tcPr>
            <w:tcW w:w="5499" w:type="dxa"/>
            <w:tcBorders>
              <w:top w:val="single" w:sz="4" w:space="0" w:color="auto"/>
              <w:left w:val="nil"/>
              <w:bottom w:val="single" w:sz="4" w:space="0" w:color="auto"/>
              <w:right w:val="nil"/>
            </w:tcBorders>
            <w:vAlign w:val="center"/>
          </w:tcPr>
          <w:p w14:paraId="43F5461D" w14:textId="07BA1316" w:rsidR="00FC1871" w:rsidRPr="001F3EFE" w:rsidRDefault="00FC1871" w:rsidP="00FC1871">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5BA15B89" w:rsidR="00FC1871" w:rsidRPr="00FC1871" w:rsidRDefault="00FC1871" w:rsidP="00FC1871">
            <w:pPr>
              <w:spacing w:line="360" w:lineRule="auto"/>
              <w:jc w:val="center"/>
              <w:rPr>
                <w:rFonts w:eastAsia="Times New Roman"/>
                <w:sz w:val="20"/>
                <w:szCs w:val="20"/>
                <w:lang w:val="en-US" w:eastAsia="pt-BR"/>
              </w:rPr>
            </w:pPr>
            <w:r w:rsidRPr="00FC1871">
              <w:rPr>
                <w:rFonts w:eastAsia="Times New Roman"/>
                <w:sz w:val="20"/>
                <w:szCs w:val="20"/>
                <w:lang w:val="en-US" w:eastAsia="pt-BR"/>
              </w:rPr>
              <w:t xml:space="preserve">Gu et al. </w:t>
            </w:r>
            <w:r w:rsidRPr="00FC1871">
              <w:rPr>
                <w:rFonts w:eastAsia="Times New Roman"/>
                <w:sz w:val="20"/>
                <w:szCs w:val="20"/>
                <w:lang w:val="en-US" w:eastAsia="pt-BR"/>
              </w:rPr>
              <w:fldChar w:fldCharType="begin" w:fldLock="1"/>
            </w:r>
            <w:r w:rsidR="003D7BCF">
              <w:rPr>
                <w:rFonts w:eastAsia="Times New Roman"/>
                <w:sz w:val="20"/>
                <w:szCs w:val="20"/>
                <w:lang w:val="en-US" w:eastAsia="pt-BR"/>
              </w:rPr>
              <w:instrText>ADDIN CSL_CITATION {"citationItems":[{"id":"ITEM-1","itemData":{"DOI":"10.1016/j.marpolbul.2016.06.025","ISSN":"0025326X","PMID":"27287864","abstract":"We investigated distribution, sources, and potential risks of polycyclic aromatic hydrocarbons (PAHs) in the surface sediments from the largest mariculture base in the eastern part of the province of Guangdong in southern China. Total concentrations of ∑ PAHs were 29.38–815.46 ng/g (dry weight), with a mean of 421.48 ng/g. The composition of PAHs was characterized by an abundance of low molecular weight PAHs (2–3 benzenoid ring), and Phenanthrene (PHE), Anthracene (AN) and Fluoranthene (FA) were the predominant constituents. PAHs in this area appear to have mainly originated from petroleum sources and the combustion of grass, wood, and coal. PAHs in surface sediments of Zhelin Bay had a 9% incidence of causing adverse biological effects on aquatic organisms, according to the mean effects range–median quotient.","author":[{"dropping-particle":"","family":"Gu","given":"Yang-Guang","non-dropping-particle":"","parse-names":false,"suffix":""},{"dropping-particle":"","family":"Ke","given":"Chang-Liang","non-dropping-particle":"","parse-names":false,"suffix":""},{"dropping-particle":"","family":"Liu","given":"Qi","non-dropping-particle":"","parse-names":false,"suffix":""},{"dropping-particle":"","family":"Lin","given":"Qin","non-dropping-particle":"","parse-names":false,"suffix":""}],"container-title":"Marine Pollution Bulletin","id":"ITEM-1","issue":"1","issued":{"date-parts":[["2016","9"]]},"page":"603-608","publisher":"Elsevier Ltd","title":"Polycyclic aromatic hydrocarbons (PAHs) in sediments of Zhelin Bay, the largest mariculture base on the eastern Guangdong coast, South China: Characterization and risk implications","type":"article-journal","volume":"110"},"suppress-author":1,"uris":["http://www.mendeley.com/documents/?uuid=6aa21cdc-af30-4d5c-b6b1-8a3003469e91"]}],"mendeley":{"formattedCitation":"(2016)","plainTextFormattedCitation":"(2016)","previouslyFormattedCitation":"(2016)"},"properties":{"noteIndex":0},"schema":"https://github.com/citation-style-language/schema/raw/master/csl-citation.json"}</w:instrText>
            </w:r>
            <w:r w:rsidRPr="00FC1871">
              <w:rPr>
                <w:rFonts w:eastAsia="Times New Roman"/>
                <w:sz w:val="20"/>
                <w:szCs w:val="20"/>
                <w:lang w:val="en-US" w:eastAsia="pt-BR"/>
              </w:rPr>
              <w:fldChar w:fldCharType="separate"/>
            </w:r>
            <w:r w:rsidRPr="00FC1871">
              <w:rPr>
                <w:rFonts w:eastAsia="Times New Roman"/>
                <w:noProof/>
                <w:sz w:val="20"/>
                <w:szCs w:val="20"/>
                <w:lang w:val="en-US" w:eastAsia="pt-BR"/>
              </w:rPr>
              <w:t>(2016)</w:t>
            </w:r>
            <w:r w:rsidRPr="00FC1871">
              <w:rPr>
                <w:rFonts w:eastAsia="Times New Roman"/>
                <w:sz w:val="20"/>
                <w:szCs w:val="20"/>
                <w:lang w:val="en-US" w:eastAsia="pt-BR"/>
              </w:rPr>
              <w:fldChar w:fldCharType="end"/>
            </w:r>
          </w:p>
        </w:tc>
      </w:tr>
      <w:tr w:rsidR="00FC1871" w:rsidRPr="00F7525E" w14:paraId="349553C5" w14:textId="77777777" w:rsidTr="0089298D">
        <w:trPr>
          <w:trHeight w:val="839"/>
          <w:jc w:val="center"/>
        </w:trPr>
        <w:tc>
          <w:tcPr>
            <w:tcW w:w="2127" w:type="dxa"/>
            <w:tcBorders>
              <w:top w:val="single" w:sz="4" w:space="0" w:color="auto"/>
              <w:left w:val="nil"/>
              <w:bottom w:val="double" w:sz="4" w:space="0" w:color="auto"/>
              <w:right w:val="nil"/>
            </w:tcBorders>
            <w:vAlign w:val="center"/>
            <w:hideMark/>
          </w:tcPr>
          <w:p w14:paraId="0ECE7437" w14:textId="77777777" w:rsidR="00FC1871" w:rsidRPr="00F7525E" w:rsidRDefault="00FC1871" w:rsidP="00FC1871">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1B5146EB" w:rsidR="00FC1871" w:rsidRPr="0002052A" w:rsidRDefault="00FC1871" w:rsidP="00FC1871">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z</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(49)</m:t>
                </m:r>
              </m:oMath>
            </m:oMathPara>
          </w:p>
        </w:tc>
        <w:tc>
          <w:tcPr>
            <w:tcW w:w="5499" w:type="dxa"/>
            <w:tcBorders>
              <w:top w:val="single" w:sz="4" w:space="0" w:color="auto"/>
              <w:left w:val="nil"/>
              <w:bottom w:val="double" w:sz="4" w:space="0" w:color="auto"/>
              <w:right w:val="nil"/>
            </w:tcBorders>
            <w:vAlign w:val="center"/>
            <w:hideMark/>
          </w:tcPr>
          <w:p w14:paraId="26650DDB" w14:textId="77777777" w:rsidR="00FC1871" w:rsidRPr="0002052A" w:rsidRDefault="00FC1871" w:rsidP="00FC1871">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1CC50CE1" w:rsidR="00FC1871" w:rsidRPr="003D7BCF" w:rsidRDefault="003D7BCF" w:rsidP="00FC1871">
            <w:pPr>
              <w:spacing w:line="360" w:lineRule="auto"/>
              <w:jc w:val="center"/>
              <w:rPr>
                <w:rFonts w:eastAsia="Times New Roman"/>
                <w:sz w:val="20"/>
                <w:szCs w:val="20"/>
                <w:lang w:val="en-US" w:eastAsia="pt-BR"/>
              </w:rPr>
            </w:pPr>
            <w:r w:rsidRPr="003D7BCF">
              <w:rPr>
                <w:rFonts w:eastAsia="Times New Roman"/>
                <w:sz w:val="20"/>
                <w:szCs w:val="20"/>
                <w:lang w:val="en-US" w:eastAsia="pt-BR"/>
              </w:rPr>
              <w:t xml:space="preserve">Zhang et al. </w:t>
            </w:r>
            <w:r w:rsidRPr="003D7BCF">
              <w:rPr>
                <w:rFonts w:eastAsia="Times New Roman"/>
                <w:sz w:val="20"/>
                <w:szCs w:val="20"/>
                <w:lang w:val="en-US" w:eastAsia="pt-BR"/>
              </w:rPr>
              <w:fldChar w:fldCharType="begin" w:fldLock="1"/>
            </w:r>
            <w:r w:rsidRPr="003D7BCF">
              <w:rPr>
                <w:rFonts w:eastAsia="Times New Roman"/>
                <w:sz w:val="20"/>
                <w:szCs w:val="20"/>
                <w:lang w:val="en-US" w:eastAsia="pt-BR"/>
              </w:rPr>
              <w:instrText>ADDIN CSL_CITATION {"citationItems":[{"id":"ITEM-1","itemData":{"DOI":"10.1016/j.ecolind.2016.04.042","ISSN":"1470160X","abstract":"Surface soil (0-20 cm) samples were collected from four chronological sequences of wetlands (i.e., &gt;50-yr-old wetlands, 40-yr-old wetlands, 30-yr-old wetlands and 10-yr-old wetlands) in the Yellow River Delta of China in May and June of 2007. Total contents of Al, As, Cd, Cr, Cu, Ni, Pb and Zn were determined using inductively coupled plasma atomic absorption spectrometry (ICP-AAS) to investigate the levels, sources and toxic risks of heavy metals in these wetlands. Our results showed an decreasing trend for Pb, Cu and Zn along the wetland-forming chronosequence although their pollution levels were low. Both As and Cd exhibited significant enrichment due to their high enrichment factor (EF) values (EF&gt;5), especially in older wetlands (i.e.,&gt;50-yr-old and 40-yr-old wetlands), whereas other heavy metals were minimally or moderately enriched in this region. The results of principal component analysis showed that 83.09% of total variance based on eigenvalues (eigenvalue&gt;1) could be explained by three principal components (PCs) in four wetlands. The source of Al, Cu, Pb and Zn was different from Cd, Cr and Ni. According to the sediment quality guidelines (SQGs) of China, soil samples in the younger wetlands, especially the 10-yr-old wetlands, were moderately polluted by As, Cd and Ni. According to the SQGs of US EPA, all soil samples were heavily polluted by As and moderately polluted by Ni and soil samples in the older wetlands were moderately polluted by Cr. However, with the exception of As and Ni, the contents of other heavy metals in the four wetlands did not exceed the probable effect level (PEL) values. As, Cd and Ni were identified as heavy metals of primary concerns in four wetlands, Cr were of moderate concern in older wetlands, and Pb, Cu and Zn should be paid more attention in younger wetland (i.e., 10-yr-old and 30-yr-old wetlands). A new and sensitive toxic risk index (TRI) is developed for the accurate assessment of toxic risk for heavy metals in wetland soils compared with the sum of the toxic units (TUs), and As, Cr, Ni and Cd showed higher contributions to TRI.","author":[{"dropping-particle":"","family":"Zhang","given":"Guangliang","non-dropping-particle":"","parse-names":false,"suffix":""},{"dropping-particle":"","family":"Bai","given":"Junhong","non-dropping-particle":"","parse-names":false,"suffix":""},{"dropping-particle":"","family":"Zhao","given":"Qingqing","non-dropping-particle":"","parse-names":false,"suffix":""},{"dropping-particle":"","family":"Lu","given":"Qiongqiong","non-dropping-particle":"","parse-names":false,"suffix":""},{"dropping-particle":"","family":"Jia","given":"Jia","non-dropping-particle":"","parse-names":false,"suffix":""},{"dropping-particle":"","family":"Wen","given":"Xiaojun","non-dropping-particle":"","parse-names":false,"suffix":""}],"container-title":"Ecological Indicators","id":"ITEM-1","issued":{"date-parts":[["2016","10"]]},"page":"331-339","publisher":"Elsevier Ltd","title":"Heavy metals in wetland soils along a wetland-forming chronosequence in the Yellow River Delta of China: Levels, sources and toxic risks","type":"article-journal","volume":"69"},"suppress-author":1,"uris":["http://www.mendeley.com/documents/?uuid=880c3984-35eb-4e6a-b8ef-e4230981e770"]}],"mendeley":{"formattedCitation":"(2016)","plainTextFormattedCitation":"(2016)","previouslyFormattedCitation":"(2016)"},"properties":{"noteIndex":0},"schema":"https://github.com/citation-style-language/schema/raw/master/csl-citation.json"}</w:instrText>
            </w:r>
            <w:r w:rsidRPr="003D7BCF">
              <w:rPr>
                <w:rFonts w:eastAsia="Times New Roman"/>
                <w:sz w:val="20"/>
                <w:szCs w:val="20"/>
                <w:lang w:val="en-US" w:eastAsia="pt-BR"/>
              </w:rPr>
              <w:fldChar w:fldCharType="separate"/>
            </w:r>
            <w:r w:rsidRPr="003D7BCF">
              <w:rPr>
                <w:rFonts w:eastAsia="Times New Roman"/>
                <w:noProof/>
                <w:sz w:val="20"/>
                <w:szCs w:val="20"/>
                <w:lang w:val="en-US" w:eastAsia="pt-BR"/>
              </w:rPr>
              <w:t>(2016)</w:t>
            </w:r>
            <w:r w:rsidRPr="003D7BCF">
              <w:rPr>
                <w:rFonts w:eastAsia="Times New Roman"/>
                <w:sz w:val="20"/>
                <w:szCs w:val="20"/>
                <w:lang w:val="en-US" w:eastAsia="pt-BR"/>
              </w:rPr>
              <w:fldChar w:fldCharType="end"/>
            </w:r>
          </w:p>
        </w:tc>
      </w:tr>
      <w:tr w:rsidR="00FC1871"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C1871" w:rsidRPr="00F7525E" w:rsidRDefault="00FC1871" w:rsidP="00FC1871">
            <w:pPr>
              <w:jc w:val="center"/>
              <w:rPr>
                <w:rFonts w:eastAsia="Times New Roman"/>
                <w:sz w:val="20"/>
                <w:szCs w:val="20"/>
                <w:lang w:val="en-US" w:eastAsia="pt-BR"/>
              </w:rPr>
            </w:pPr>
            <w:r w:rsidRPr="00F7525E">
              <w:rPr>
                <w:b/>
                <w:bCs/>
                <w:sz w:val="20"/>
                <w:szCs w:val="20"/>
                <w:lang w:val="en-US"/>
              </w:rPr>
              <w:t>Integrated pollution indices</w:t>
            </w:r>
          </w:p>
        </w:tc>
      </w:tr>
      <w:tr w:rsidR="00FC1871"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C1871" w:rsidRPr="00F7525E" w:rsidRDefault="00FC1871" w:rsidP="00FC1871">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46424955" w:rsidR="00FC1871" w:rsidRPr="00F7525E" w:rsidRDefault="00BB6C61" w:rsidP="00FC1871">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r>
                          <w:rPr>
                            <w:rStyle w:val="tlid-translation"/>
                            <w:rFonts w:ascii="Cambria Math" w:eastAsiaTheme="minorEastAsia" w:hAnsi="Cambria Math"/>
                            <w:sz w:val="18"/>
                            <w:szCs w:val="18"/>
                          </w:rPr>
                          <m:t xml:space="preserve"> (t)</m:t>
                        </m:r>
                      </m:num>
                      <m:den>
                        <m:r>
                          <w:rPr>
                            <w:rFonts w:ascii="Cambria Math" w:hAnsi="Cambria Math"/>
                            <w:sz w:val="18"/>
                            <w:szCs w:val="18"/>
                            <w:lang w:val="en-US"/>
                          </w:rPr>
                          <m:t>MPI (t)</m:t>
                        </m:r>
                      </m:den>
                    </m:f>
                  </m:e>
                </m:d>
                <m:r>
                  <w:rPr>
                    <w:rFonts w:ascii="Cambria Math" w:eastAsiaTheme="minorEastAsia" w:hAnsi="Cambria Math"/>
                    <w:sz w:val="18"/>
                    <w:szCs w:val="18"/>
                    <w:lang w:val="en-US"/>
                  </w:rPr>
                  <m:t xml:space="preserve">         (50)</m:t>
                </m:r>
              </m:oMath>
            </m:oMathPara>
          </w:p>
        </w:tc>
        <w:tc>
          <w:tcPr>
            <w:tcW w:w="5499" w:type="dxa"/>
            <w:tcBorders>
              <w:top w:val="double" w:sz="4" w:space="0" w:color="auto"/>
              <w:left w:val="nil"/>
              <w:bottom w:val="double" w:sz="4" w:space="0" w:color="auto"/>
              <w:right w:val="nil"/>
            </w:tcBorders>
            <w:vAlign w:val="center"/>
            <w:hideMark/>
          </w:tcPr>
          <w:p w14:paraId="57AD7042" w14:textId="77777777" w:rsidR="00FC1871" w:rsidRPr="0002052A" w:rsidRDefault="00FC1871" w:rsidP="00FC1871">
            <w:pPr>
              <w:spacing w:line="360" w:lineRule="auto"/>
              <w:jc w:val="center"/>
              <w:rPr>
                <w:sz w:val="18"/>
                <w:szCs w:val="18"/>
                <w:lang w:val="en-US"/>
              </w:rPr>
            </w:pPr>
            <w:r w:rsidRPr="0002052A">
              <w:rPr>
                <w:b/>
                <w:bCs/>
                <w:i/>
                <w:sz w:val="18"/>
                <w:szCs w:val="18"/>
                <w:lang w:val="en-US"/>
              </w:rPr>
              <w:t>PLI</w:t>
            </w:r>
            <w:r w:rsidRPr="0002052A">
              <w:rPr>
                <w:b/>
                <w:bCs/>
                <w:i/>
                <w:sz w:val="18"/>
                <w:szCs w:val="18"/>
                <w:vertAlign w:val="subscript"/>
                <w:lang w:val="en-US"/>
              </w:rPr>
              <w:t>sed</w:t>
            </w:r>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at time </w:t>
            </w:r>
            <w:r w:rsidRPr="0002052A">
              <w:rPr>
                <w:i/>
                <w:iCs/>
                <w:sz w:val="18"/>
                <w:szCs w:val="18"/>
                <w:lang w:val="en-US"/>
              </w:rPr>
              <w:t>t</w:t>
            </w:r>
            <w:r w:rsidRPr="0002052A">
              <w:rPr>
                <w:sz w:val="18"/>
                <w:szCs w:val="18"/>
                <w:lang w:val="en-US"/>
              </w:rPr>
              <w:t xml:space="preserve">; </w:t>
            </w:r>
            <w:r w:rsidRPr="0002052A">
              <w:rPr>
                <w:b/>
                <w:bCs/>
                <w:i/>
                <w:sz w:val="18"/>
                <w:szCs w:val="18"/>
                <w:lang w:val="en-US"/>
              </w:rPr>
              <w:t xml:space="preserve">MPI (t) </w:t>
            </w:r>
            <w:r w:rsidRPr="0002052A">
              <w:rPr>
                <w:iCs/>
                <w:sz w:val="18"/>
                <w:szCs w:val="18"/>
                <w:lang w:val="en-US"/>
              </w:rPr>
              <w:t xml:space="preserve">= </w:t>
            </w:r>
            <w:r w:rsidRPr="0002052A">
              <w:rPr>
                <w:sz w:val="18"/>
                <w:szCs w:val="18"/>
                <w:lang w:val="en-US"/>
              </w:rPr>
              <w:t>Metal pollution index at time</w:t>
            </w:r>
            <w:r w:rsidRPr="0002052A">
              <w:rPr>
                <w:i/>
                <w:iCs/>
                <w:sz w:val="18"/>
                <w:szCs w:val="18"/>
                <w:lang w:val="en-US"/>
              </w:rPr>
              <w:t xml:space="preserve"> t</w:t>
            </w:r>
            <w:r w:rsidRPr="0002052A">
              <w:rPr>
                <w:sz w:val="18"/>
                <w:szCs w:val="18"/>
                <w:lang w:val="en-US"/>
              </w:rPr>
              <w:t>.</w:t>
            </w:r>
          </w:p>
        </w:tc>
        <w:tc>
          <w:tcPr>
            <w:tcW w:w="1539" w:type="dxa"/>
            <w:tcBorders>
              <w:top w:val="double" w:sz="4" w:space="0" w:color="auto"/>
              <w:left w:val="nil"/>
              <w:bottom w:val="double" w:sz="4" w:space="0" w:color="auto"/>
              <w:right w:val="nil"/>
            </w:tcBorders>
            <w:vAlign w:val="center"/>
            <w:hideMark/>
          </w:tcPr>
          <w:p w14:paraId="33B86BA5" w14:textId="77777777" w:rsidR="00FC1871" w:rsidRPr="00F7525E" w:rsidRDefault="00FC1871" w:rsidP="00FC1871">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Sedeño-Díaz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C1871"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FC1871" w:rsidRPr="00F7525E" w:rsidRDefault="00FC1871" w:rsidP="00FC1871">
            <w:pPr>
              <w:jc w:val="center"/>
              <w:rPr>
                <w:i/>
                <w:iCs/>
                <w:sz w:val="20"/>
                <w:szCs w:val="20"/>
                <w:lang w:val="en-US"/>
              </w:rPr>
            </w:pPr>
            <w:r w:rsidRPr="00F7525E">
              <w:rPr>
                <w:b/>
                <w:bCs/>
                <w:sz w:val="20"/>
                <w:szCs w:val="20"/>
                <w:lang w:val="en-US"/>
              </w:rPr>
              <w:lastRenderedPageBreak/>
              <w:t>Integrated pollution indices</w:t>
            </w:r>
          </w:p>
        </w:tc>
      </w:tr>
      <w:tr w:rsidR="00FC1871"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C1871" w:rsidRPr="00F7525E" w:rsidRDefault="00FC1871" w:rsidP="00FC1871">
            <w:pPr>
              <w:jc w:val="center"/>
              <w:rPr>
                <w:rFonts w:eastAsia="Times New Roman"/>
                <w:i/>
                <w:iCs/>
                <w:sz w:val="20"/>
                <w:szCs w:val="20"/>
                <w:lang w:val="en-US" w:eastAsia="pt-BR"/>
              </w:rPr>
            </w:pPr>
            <w:r w:rsidRPr="00F7525E">
              <w:rPr>
                <w:i/>
                <w:iCs/>
                <w:sz w:val="20"/>
                <w:szCs w:val="20"/>
                <w:lang w:val="en-US"/>
              </w:rPr>
              <w:t>Chemical Line of Evidence</w:t>
            </w:r>
          </w:p>
        </w:tc>
      </w:tr>
      <w:tr w:rsidR="00FC1871"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C1871" w:rsidRPr="00F7525E" w:rsidRDefault="00FC1871" w:rsidP="00FC1871">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4EE207F3" w:rsidR="00FC1871" w:rsidRPr="0002052A" w:rsidRDefault="00BB6C6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51</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C1871" w:rsidRPr="0002052A" w:rsidRDefault="00FC1871" w:rsidP="00FC1871">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C1871" w:rsidRPr="00F7525E" w:rsidRDefault="00FC1871" w:rsidP="00FC1871">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C1871" w:rsidRPr="00C47575"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C1871" w:rsidRPr="00F7525E" w:rsidRDefault="00FC1871" w:rsidP="00FC1871">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53780628" w:rsidR="00FC1871" w:rsidRPr="0002052A" w:rsidRDefault="00BB6C6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52</m:t>
                    </m:r>
                  </m:e>
                </m:d>
              </m:oMath>
            </m:oMathPara>
          </w:p>
        </w:tc>
        <w:tc>
          <w:tcPr>
            <w:tcW w:w="5499" w:type="dxa"/>
            <w:tcBorders>
              <w:top w:val="single" w:sz="4" w:space="0" w:color="auto"/>
              <w:left w:val="nil"/>
              <w:bottom w:val="single" w:sz="4" w:space="0" w:color="auto"/>
              <w:right w:val="nil"/>
            </w:tcBorders>
            <w:vAlign w:val="center"/>
          </w:tcPr>
          <w:p w14:paraId="3EA4AF5B" w14:textId="77777777" w:rsidR="00FC1871" w:rsidRPr="00F7525E" w:rsidRDefault="00FC1871" w:rsidP="00FC1871">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C1871" w:rsidRPr="00F7525E" w:rsidRDefault="00FC1871" w:rsidP="00FC1871">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C1871" w:rsidRPr="00C47575"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FC1871" w:rsidRPr="00F7525E" w:rsidRDefault="00FC1871" w:rsidP="00FC1871">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5D777321" w:rsidR="00FC1871" w:rsidRPr="00D51121" w:rsidRDefault="00BB6C61" w:rsidP="00FC1871">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53</m:t>
                    </m:r>
                  </m:e>
                </m:d>
              </m:oMath>
            </m:oMathPara>
          </w:p>
        </w:tc>
        <w:tc>
          <w:tcPr>
            <w:tcW w:w="5499" w:type="dxa"/>
            <w:tcBorders>
              <w:top w:val="single" w:sz="4" w:space="0" w:color="auto"/>
              <w:left w:val="nil"/>
              <w:bottom w:val="single" w:sz="4" w:space="0" w:color="auto"/>
              <w:right w:val="nil"/>
            </w:tcBorders>
            <w:vAlign w:val="center"/>
          </w:tcPr>
          <w:p w14:paraId="18216B1F" w14:textId="6E22A1AF" w:rsidR="00FC1871" w:rsidRPr="00F7525E" w:rsidRDefault="00FC1871" w:rsidP="00FC1871">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FC1871" w:rsidRPr="00C47575"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FC1871" w:rsidRPr="00F7525E" w:rsidRDefault="00FC1871" w:rsidP="00FC1871">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772781A5" w:rsidR="00FC1871" w:rsidRPr="00D51121" w:rsidRDefault="00BB6C6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(54)</m:t>
                </m:r>
              </m:oMath>
            </m:oMathPara>
          </w:p>
        </w:tc>
        <w:tc>
          <w:tcPr>
            <w:tcW w:w="5499" w:type="dxa"/>
            <w:tcBorders>
              <w:top w:val="single" w:sz="4" w:space="0" w:color="auto"/>
              <w:left w:val="nil"/>
              <w:bottom w:val="single" w:sz="4" w:space="0" w:color="auto"/>
              <w:right w:val="nil"/>
            </w:tcBorders>
            <w:vAlign w:val="center"/>
          </w:tcPr>
          <w:p w14:paraId="31CF5D06" w14:textId="7BE6F1C5" w:rsidR="00FC1871" w:rsidRPr="00F7525E" w:rsidRDefault="00FC1871" w:rsidP="00FC1871">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FC1871" w:rsidRPr="00C47575"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FC1871" w:rsidRPr="00F7525E" w:rsidRDefault="00FC1871" w:rsidP="00FC1871">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09D4EA7C" w:rsidR="00FC1871" w:rsidRPr="00D51121" w:rsidRDefault="00BB6C61" w:rsidP="00FC1871">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(55)</m:t>
                </m:r>
              </m:oMath>
            </m:oMathPara>
          </w:p>
        </w:tc>
        <w:tc>
          <w:tcPr>
            <w:tcW w:w="5499" w:type="dxa"/>
            <w:tcBorders>
              <w:top w:val="single" w:sz="4" w:space="0" w:color="auto"/>
              <w:left w:val="nil"/>
              <w:bottom w:val="double" w:sz="4" w:space="0" w:color="auto"/>
              <w:right w:val="nil"/>
            </w:tcBorders>
            <w:vAlign w:val="center"/>
          </w:tcPr>
          <w:p w14:paraId="5994B40B" w14:textId="647E7C4D" w:rsidR="00FC1871" w:rsidRPr="00DF30B8" w:rsidRDefault="00FC1871" w:rsidP="00FC1871">
            <w:pPr>
              <w:spacing w:line="360" w:lineRule="auto"/>
              <w:jc w:val="center"/>
              <w:rPr>
                <w:rFonts w:eastAsiaTheme="minorEastAsia"/>
                <w:sz w:val="20"/>
                <w:szCs w:val="20"/>
                <w:lang w:val="en-US"/>
              </w:rPr>
            </w:pPr>
            <w:r w:rsidRPr="00DF30B8">
              <w:rPr>
                <w:b/>
                <w:bCs/>
                <w:i/>
                <w:iCs/>
                <w:sz w:val="18"/>
                <w:szCs w:val="20"/>
                <w:lang w:val="en-US"/>
              </w:rPr>
              <w:t>Risk</w:t>
            </w:r>
            <w:r w:rsidRPr="00DF30B8">
              <w:rPr>
                <w:b/>
                <w:bCs/>
                <w:i/>
                <w:iCs/>
                <w:sz w:val="18"/>
                <w:szCs w:val="20"/>
                <w:vertAlign w:val="subscript"/>
                <w:lang w:val="en-US"/>
              </w:rPr>
              <w:t>ChemLoE</w:t>
            </w:r>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compartments.</w:t>
            </w:r>
          </w:p>
        </w:tc>
        <w:tc>
          <w:tcPr>
            <w:tcW w:w="1539" w:type="dxa"/>
            <w:tcBorders>
              <w:top w:val="single" w:sz="4" w:space="0" w:color="auto"/>
              <w:left w:val="nil"/>
              <w:bottom w:val="double" w:sz="4" w:space="0" w:color="auto"/>
              <w:right w:val="nil"/>
            </w:tcBorders>
            <w:vAlign w:val="center"/>
          </w:tcPr>
          <w:p w14:paraId="38CBE3FD" w14:textId="2959AB69" w:rsidR="00FC1871" w:rsidRPr="00F7525E" w:rsidRDefault="00FC1871" w:rsidP="00FC1871">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2000"/>
        <w:gridCol w:w="1283"/>
        <w:gridCol w:w="1368"/>
        <w:gridCol w:w="2217"/>
        <w:gridCol w:w="2295"/>
        <w:gridCol w:w="1337"/>
        <w:gridCol w:w="1110"/>
        <w:gridCol w:w="1292"/>
      </w:tblGrid>
      <w:tr w:rsidR="003D0F1C" w:rsidRPr="00C47575" w14:paraId="09A7C6A9" w14:textId="77777777" w:rsidTr="003D0F1C">
        <w:trPr>
          <w:trHeight w:val="486"/>
          <w:jc w:val="center"/>
        </w:trPr>
        <w:tc>
          <w:tcPr>
            <w:tcW w:w="1155" w:type="dxa"/>
            <w:tcBorders>
              <w:top w:val="double" w:sz="4" w:space="0" w:color="auto"/>
              <w:left w:val="nil"/>
              <w:bottom w:val="double" w:sz="4" w:space="0" w:color="auto"/>
              <w:right w:val="nil"/>
            </w:tcBorders>
            <w:vAlign w:val="center"/>
            <w:hideMark/>
          </w:tcPr>
          <w:p w14:paraId="4231C81E" w14:textId="77777777" w:rsidR="003D0F1C" w:rsidRPr="00D51121" w:rsidRDefault="003D0F1C">
            <w:pPr>
              <w:spacing w:line="360" w:lineRule="auto"/>
              <w:jc w:val="center"/>
              <w:rPr>
                <w:rStyle w:val="tlid-translation"/>
                <w:b/>
                <w:lang w:val="en-US"/>
              </w:rPr>
            </w:pPr>
            <w:r>
              <w:rPr>
                <w:rStyle w:val="tlid-translation"/>
                <w:b/>
                <w:sz w:val="20"/>
                <w:szCs w:val="20"/>
                <w:lang w:val="en-US"/>
              </w:rPr>
              <w:t>Chemical species</w:t>
            </w:r>
          </w:p>
        </w:tc>
        <w:tc>
          <w:tcPr>
            <w:tcW w:w="2000" w:type="dxa"/>
            <w:tcBorders>
              <w:top w:val="double" w:sz="4" w:space="0" w:color="auto"/>
              <w:left w:val="nil"/>
              <w:bottom w:val="double" w:sz="4" w:space="0" w:color="auto"/>
              <w:right w:val="nil"/>
            </w:tcBorders>
            <w:vAlign w:val="center"/>
            <w:hideMark/>
          </w:tcPr>
          <w:p w14:paraId="0AD6F2CE" w14:textId="77777777" w:rsidR="003D0F1C" w:rsidRDefault="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soil_ref</w:t>
            </w:r>
            <w:r>
              <w:rPr>
                <w:rStyle w:val="tlid-translation"/>
                <w:b/>
                <w:bCs/>
                <w:sz w:val="20"/>
                <w:szCs w:val="20"/>
                <w:lang w:val="en-US"/>
              </w:rPr>
              <w:t xml:space="preserve"> </w:t>
            </w:r>
            <w:r w:rsidRPr="003D0F1C">
              <w:rPr>
                <w:rStyle w:val="tlid-translation"/>
                <w:sz w:val="20"/>
                <w:szCs w:val="20"/>
                <w:vertAlign w:val="superscript"/>
                <w:lang w:val="en-US"/>
              </w:rPr>
              <w:t xml:space="preserve"> a</w:t>
            </w:r>
          </w:p>
          <w:p w14:paraId="732D7C62" w14:textId="77777777" w:rsidR="003D0F1C" w:rsidRDefault="003D0F1C">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283" w:type="dxa"/>
            <w:tcBorders>
              <w:top w:val="double" w:sz="4" w:space="0" w:color="auto"/>
              <w:left w:val="nil"/>
              <w:bottom w:val="double" w:sz="4" w:space="0" w:color="auto"/>
              <w:right w:val="nil"/>
            </w:tcBorders>
          </w:tcPr>
          <w:p w14:paraId="7320FC28" w14:textId="0AB959FB" w:rsidR="003D0F1C" w:rsidRDefault="003D0F1C" w:rsidP="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sed_ref</w:t>
            </w:r>
            <w:r>
              <w:rPr>
                <w:rStyle w:val="tlid-translation"/>
                <w:b/>
                <w:bCs/>
                <w:sz w:val="20"/>
                <w:szCs w:val="20"/>
                <w:lang w:val="en-US"/>
              </w:rPr>
              <w:t xml:space="preserve"> </w:t>
            </w:r>
            <w:r w:rsidRPr="003D0F1C">
              <w:rPr>
                <w:rStyle w:val="tlid-translation"/>
                <w:sz w:val="20"/>
                <w:szCs w:val="20"/>
                <w:vertAlign w:val="superscript"/>
                <w:lang w:val="en-US"/>
              </w:rPr>
              <w:t xml:space="preserve"> b</w:t>
            </w:r>
          </w:p>
          <w:p w14:paraId="60FB3D6B" w14:textId="537687A9" w:rsidR="003D0F1C" w:rsidRDefault="003D0F1C" w:rsidP="003D0F1C">
            <w:pPr>
              <w:spacing w:line="360" w:lineRule="auto"/>
              <w:jc w:val="center"/>
              <w:rPr>
                <w:b/>
                <w:bCs/>
                <w:i/>
                <w:i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368" w:type="dxa"/>
            <w:tcBorders>
              <w:top w:val="double" w:sz="4" w:space="0" w:color="auto"/>
              <w:left w:val="nil"/>
              <w:bottom w:val="double" w:sz="4" w:space="0" w:color="auto"/>
              <w:right w:val="nil"/>
            </w:tcBorders>
            <w:hideMark/>
          </w:tcPr>
          <w:p w14:paraId="3309BA9B" w14:textId="74A597B7" w:rsidR="003D0F1C" w:rsidRDefault="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TL_soil </w:t>
            </w:r>
            <w:r w:rsidRPr="003D0F1C">
              <w:rPr>
                <w:b/>
                <w:bCs/>
                <w:sz w:val="20"/>
                <w:szCs w:val="20"/>
                <w:vertAlign w:val="superscript"/>
                <w:lang w:val="en-US"/>
              </w:rPr>
              <w:t xml:space="preserve"> </w:t>
            </w:r>
            <w:r w:rsidRPr="003D0F1C">
              <w:rPr>
                <w:sz w:val="20"/>
                <w:szCs w:val="20"/>
                <w:vertAlign w:val="superscript"/>
                <w:lang w:val="en-US"/>
              </w:rPr>
              <w:t>c</w:t>
            </w:r>
          </w:p>
          <w:p w14:paraId="1748A1A8" w14:textId="77777777" w:rsidR="003D0F1C" w:rsidRPr="001A68DA" w:rsidRDefault="003D0F1C">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217" w:type="dxa"/>
            <w:tcBorders>
              <w:top w:val="double" w:sz="4" w:space="0" w:color="auto"/>
              <w:left w:val="nil"/>
              <w:bottom w:val="double" w:sz="4" w:space="0" w:color="auto"/>
              <w:right w:val="nil"/>
            </w:tcBorders>
          </w:tcPr>
          <w:p w14:paraId="22F9BE94" w14:textId="18F579A8" w:rsidR="003D0F1C" w:rsidRDefault="003D0F1C" w:rsidP="003D0F1C">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TL_sed  </w:t>
            </w:r>
            <w:r w:rsidRPr="003D0F1C">
              <w:rPr>
                <w:sz w:val="20"/>
                <w:szCs w:val="20"/>
                <w:vertAlign w:val="superscript"/>
                <w:lang w:val="en-US"/>
              </w:rPr>
              <w:t>d</w:t>
            </w:r>
          </w:p>
          <w:p w14:paraId="73F98B7A" w14:textId="6210FDA5" w:rsidR="003D0F1C" w:rsidRDefault="003D0F1C" w:rsidP="003D0F1C">
            <w:pPr>
              <w:spacing w:line="360" w:lineRule="auto"/>
              <w:jc w:val="center"/>
              <w:rPr>
                <w:b/>
                <w:bCs/>
                <w:i/>
                <w:i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295" w:type="dxa"/>
            <w:tcBorders>
              <w:top w:val="double" w:sz="4" w:space="0" w:color="auto"/>
              <w:left w:val="nil"/>
              <w:bottom w:val="double" w:sz="4" w:space="0" w:color="auto"/>
              <w:right w:val="nil"/>
            </w:tcBorders>
            <w:vAlign w:val="center"/>
            <w:hideMark/>
          </w:tcPr>
          <w:p w14:paraId="586E593C" w14:textId="7F6B6811" w:rsidR="003D0F1C" w:rsidRPr="001A68DA" w:rsidRDefault="003D0F1C">
            <w:pPr>
              <w:spacing w:line="360" w:lineRule="auto"/>
              <w:jc w:val="center"/>
              <w:rPr>
                <w:rStyle w:val="tlid-translation"/>
                <w:vertAlign w:val="superscript"/>
                <w:lang w:val="en-US"/>
              </w:rPr>
            </w:pPr>
            <w:r>
              <w:rPr>
                <w:b/>
                <w:bCs/>
                <w:i/>
                <w:iCs/>
                <w:sz w:val="20"/>
                <w:szCs w:val="20"/>
                <w:lang w:val="en-US"/>
              </w:rPr>
              <w:t>C</w:t>
            </w:r>
            <w:r>
              <w:rPr>
                <w:b/>
                <w:bCs/>
                <w:i/>
                <w:iCs/>
                <w:sz w:val="20"/>
                <w:szCs w:val="20"/>
                <w:vertAlign w:val="subscript"/>
                <w:lang w:val="en-US"/>
              </w:rPr>
              <w:t>water_ref</w:t>
            </w:r>
            <w:r>
              <w:rPr>
                <w:rStyle w:val="tlid-translation"/>
                <w:b/>
                <w:bCs/>
                <w:sz w:val="20"/>
                <w:szCs w:val="20"/>
                <w:lang w:val="en-US"/>
              </w:rPr>
              <w:t xml:space="preserve"> and </w:t>
            </w:r>
            <w:r>
              <w:rPr>
                <w:b/>
                <w:bCs/>
                <w:i/>
                <w:iCs/>
                <w:sz w:val="20"/>
                <w:szCs w:val="20"/>
                <w:lang w:val="en-US"/>
              </w:rPr>
              <w:t>C</w:t>
            </w:r>
            <w:r>
              <w:rPr>
                <w:b/>
                <w:bCs/>
                <w:i/>
                <w:iCs/>
                <w:sz w:val="20"/>
                <w:szCs w:val="20"/>
                <w:vertAlign w:val="subscript"/>
                <w:lang w:val="en-US"/>
              </w:rPr>
              <w:t xml:space="preserve">TL_water </w:t>
            </w:r>
            <w:r>
              <w:rPr>
                <w:b/>
                <w:bCs/>
                <w:i/>
                <w:iCs/>
                <w:sz w:val="20"/>
                <w:szCs w:val="20"/>
                <w:vertAlign w:val="superscript"/>
                <w:lang w:val="en-US"/>
              </w:rPr>
              <w:t xml:space="preserve"> </w:t>
            </w:r>
            <w:r>
              <w:rPr>
                <w:sz w:val="20"/>
                <w:szCs w:val="20"/>
                <w:vertAlign w:val="superscript"/>
                <w:lang w:val="en-US"/>
              </w:rPr>
              <w:t>e</w:t>
            </w:r>
          </w:p>
          <w:p w14:paraId="1C623D46" w14:textId="77777777" w:rsidR="003D0F1C" w:rsidRDefault="003D0F1C">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337" w:type="dxa"/>
            <w:tcBorders>
              <w:top w:val="double" w:sz="4" w:space="0" w:color="auto"/>
              <w:left w:val="nil"/>
              <w:bottom w:val="double" w:sz="4" w:space="0" w:color="auto"/>
              <w:right w:val="nil"/>
            </w:tcBorders>
            <w:vAlign w:val="center"/>
            <w:hideMark/>
          </w:tcPr>
          <w:p w14:paraId="617DFFDF" w14:textId="77777777" w:rsidR="003D0F1C" w:rsidRDefault="003D0F1C">
            <w:pPr>
              <w:spacing w:line="360" w:lineRule="auto"/>
              <w:jc w:val="center"/>
              <w:rPr>
                <w:rStyle w:val="tlid-translation"/>
                <w:b/>
                <w:bCs/>
                <w:i/>
                <w:iCs/>
                <w:sz w:val="20"/>
                <w:szCs w:val="20"/>
                <w:vertAlign w:val="superscript"/>
                <w:lang w:val="en-US"/>
              </w:rPr>
            </w:pPr>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
        </w:tc>
        <w:tc>
          <w:tcPr>
            <w:tcW w:w="1110" w:type="dxa"/>
            <w:tcBorders>
              <w:top w:val="double" w:sz="4" w:space="0" w:color="auto"/>
              <w:left w:val="nil"/>
              <w:bottom w:val="double" w:sz="4" w:space="0" w:color="auto"/>
              <w:right w:val="nil"/>
            </w:tcBorders>
            <w:vAlign w:val="center"/>
            <w:hideMark/>
          </w:tcPr>
          <w:p w14:paraId="39CDF88F" w14:textId="77777777" w:rsidR="003D0F1C" w:rsidRDefault="003D0F1C">
            <w:pPr>
              <w:spacing w:line="360" w:lineRule="auto"/>
              <w:jc w:val="center"/>
              <w:rPr>
                <w:rStyle w:val="tlid-translation"/>
                <w:b/>
                <w:bCs/>
                <w:sz w:val="20"/>
                <w:szCs w:val="20"/>
                <w:lang w:val="en-US"/>
              </w:rPr>
            </w:pPr>
            <w:r>
              <w:rPr>
                <w:b/>
                <w:bCs/>
                <w:i/>
                <w:iCs/>
                <w:sz w:val="20"/>
                <w:szCs w:val="20"/>
              </w:rPr>
              <w:t>α</w:t>
            </w:r>
            <w:r>
              <w:rPr>
                <w:b/>
                <w:bCs/>
                <w:i/>
                <w:iCs/>
                <w:sz w:val="20"/>
                <w:szCs w:val="20"/>
                <w:vertAlign w:val="superscript"/>
                <w:lang w:val="en-US"/>
              </w:rPr>
              <w:t xml:space="preserve">  **</w:t>
            </w:r>
          </w:p>
        </w:tc>
        <w:tc>
          <w:tcPr>
            <w:tcW w:w="1292" w:type="dxa"/>
            <w:tcBorders>
              <w:top w:val="double" w:sz="4" w:space="0" w:color="auto"/>
              <w:left w:val="nil"/>
              <w:bottom w:val="double" w:sz="4" w:space="0" w:color="auto"/>
              <w:right w:val="nil"/>
            </w:tcBorders>
            <w:vAlign w:val="center"/>
            <w:hideMark/>
          </w:tcPr>
          <w:p w14:paraId="2DC56B07" w14:textId="77777777" w:rsidR="003D0F1C" w:rsidRDefault="003D0F1C">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3D0F1C" w:rsidRPr="00C47575" w14:paraId="229FC2E2" w14:textId="77777777" w:rsidTr="00136952">
        <w:trPr>
          <w:trHeight w:val="504"/>
          <w:jc w:val="center"/>
        </w:trPr>
        <w:tc>
          <w:tcPr>
            <w:tcW w:w="1155" w:type="dxa"/>
            <w:tcBorders>
              <w:top w:val="double" w:sz="4" w:space="0" w:color="auto"/>
              <w:left w:val="nil"/>
              <w:bottom w:val="nil"/>
              <w:right w:val="nil"/>
            </w:tcBorders>
            <w:vAlign w:val="center"/>
          </w:tcPr>
          <w:p w14:paraId="047CF014" w14:textId="2B2A6DF4" w:rsidR="003D0F1C" w:rsidRDefault="00136952">
            <w:pPr>
              <w:spacing w:before="240" w:line="360" w:lineRule="auto"/>
              <w:jc w:val="center"/>
              <w:rPr>
                <w:rStyle w:val="tlid-translation"/>
                <w:b/>
                <w:sz w:val="20"/>
                <w:szCs w:val="20"/>
                <w:lang w:val="en-US"/>
              </w:rPr>
            </w:pPr>
            <w:r>
              <w:rPr>
                <w:rStyle w:val="tlid-translation"/>
                <w:b/>
                <w:sz w:val="20"/>
                <w:szCs w:val="20"/>
                <w:lang w:val="en-US"/>
              </w:rPr>
              <w:t>As</w:t>
            </w:r>
          </w:p>
        </w:tc>
        <w:tc>
          <w:tcPr>
            <w:tcW w:w="2000" w:type="dxa"/>
            <w:tcBorders>
              <w:top w:val="double" w:sz="4" w:space="0" w:color="auto"/>
              <w:left w:val="nil"/>
              <w:bottom w:val="nil"/>
              <w:right w:val="nil"/>
            </w:tcBorders>
            <w:vAlign w:val="center"/>
          </w:tcPr>
          <w:p w14:paraId="4812E8F6" w14:textId="04A3820B" w:rsidR="003D0F1C" w:rsidRDefault="001A0DFC">
            <w:pPr>
              <w:spacing w:before="240" w:line="360" w:lineRule="auto"/>
              <w:jc w:val="center"/>
              <w:rPr>
                <w:rStyle w:val="tlid-translation"/>
                <w:sz w:val="20"/>
                <w:szCs w:val="20"/>
                <w:lang w:val="en-US"/>
              </w:rPr>
            </w:pPr>
            <w:r>
              <w:rPr>
                <w:rStyle w:val="tlid-translation"/>
                <w:sz w:val="20"/>
                <w:szCs w:val="20"/>
                <w:lang w:val="en-US"/>
              </w:rPr>
              <w:t>-</w:t>
            </w:r>
          </w:p>
        </w:tc>
        <w:tc>
          <w:tcPr>
            <w:tcW w:w="1283" w:type="dxa"/>
            <w:tcBorders>
              <w:top w:val="double" w:sz="4" w:space="0" w:color="auto"/>
              <w:left w:val="nil"/>
              <w:bottom w:val="nil"/>
              <w:right w:val="nil"/>
            </w:tcBorders>
          </w:tcPr>
          <w:p w14:paraId="66BCA5E7" w14:textId="4301C59E" w:rsidR="003D0F1C" w:rsidRDefault="007F0531">
            <w:pPr>
              <w:spacing w:before="240" w:line="360" w:lineRule="auto"/>
              <w:jc w:val="center"/>
              <w:rPr>
                <w:rStyle w:val="tlid-translation"/>
                <w:sz w:val="20"/>
                <w:szCs w:val="20"/>
                <w:lang w:val="en-US"/>
              </w:rPr>
            </w:pPr>
            <w:r>
              <w:rPr>
                <w:rStyle w:val="tlid-translation"/>
                <w:sz w:val="20"/>
                <w:szCs w:val="20"/>
                <w:lang w:val="en-US"/>
              </w:rPr>
              <w:t>14.25</w:t>
            </w:r>
          </w:p>
        </w:tc>
        <w:tc>
          <w:tcPr>
            <w:tcW w:w="1368" w:type="dxa"/>
            <w:tcBorders>
              <w:top w:val="double" w:sz="4" w:space="0" w:color="auto"/>
              <w:left w:val="nil"/>
              <w:bottom w:val="nil"/>
              <w:right w:val="nil"/>
            </w:tcBorders>
          </w:tcPr>
          <w:p w14:paraId="187FF9F7" w14:textId="62B9DD8B"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2217" w:type="dxa"/>
            <w:tcBorders>
              <w:top w:val="double" w:sz="4" w:space="0" w:color="auto"/>
              <w:left w:val="nil"/>
              <w:bottom w:val="nil"/>
              <w:right w:val="nil"/>
            </w:tcBorders>
          </w:tcPr>
          <w:p w14:paraId="16B31459" w14:textId="7B2FAF76" w:rsidR="003D0F1C" w:rsidRDefault="007F0531">
            <w:pPr>
              <w:spacing w:before="240" w:line="360" w:lineRule="auto"/>
              <w:jc w:val="center"/>
              <w:rPr>
                <w:rStyle w:val="tlid-translation"/>
                <w:sz w:val="20"/>
                <w:szCs w:val="20"/>
                <w:lang w:val="en-US"/>
              </w:rPr>
            </w:pPr>
            <w:r>
              <w:rPr>
                <w:rStyle w:val="tlid-translation"/>
                <w:sz w:val="20"/>
                <w:szCs w:val="20"/>
                <w:lang w:val="en-US"/>
              </w:rPr>
              <w:t>19.00</w:t>
            </w:r>
          </w:p>
        </w:tc>
        <w:tc>
          <w:tcPr>
            <w:tcW w:w="2295" w:type="dxa"/>
            <w:tcBorders>
              <w:top w:val="double" w:sz="4" w:space="0" w:color="auto"/>
              <w:left w:val="nil"/>
              <w:bottom w:val="nil"/>
              <w:right w:val="nil"/>
            </w:tcBorders>
            <w:vAlign w:val="center"/>
          </w:tcPr>
          <w:p w14:paraId="00A52EFC" w14:textId="6F6B4BCF"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1337" w:type="dxa"/>
            <w:tcBorders>
              <w:top w:val="double" w:sz="4" w:space="0" w:color="auto"/>
              <w:left w:val="nil"/>
              <w:bottom w:val="nil"/>
              <w:right w:val="nil"/>
            </w:tcBorders>
            <w:vAlign w:val="center"/>
          </w:tcPr>
          <w:p w14:paraId="3DDFB171" w14:textId="2ABBFC77" w:rsidR="003D0F1C" w:rsidRDefault="007F0531">
            <w:pPr>
              <w:spacing w:before="240" w:line="360" w:lineRule="auto"/>
              <w:jc w:val="center"/>
              <w:rPr>
                <w:rStyle w:val="tlid-translation"/>
                <w:sz w:val="20"/>
                <w:szCs w:val="20"/>
                <w:lang w:val="en-US"/>
              </w:rPr>
            </w:pPr>
            <w:r>
              <w:rPr>
                <w:rStyle w:val="tlid-translation"/>
                <w:sz w:val="20"/>
                <w:szCs w:val="20"/>
                <w:lang w:val="en-US"/>
              </w:rPr>
              <w:t>10.00</w:t>
            </w:r>
          </w:p>
        </w:tc>
        <w:tc>
          <w:tcPr>
            <w:tcW w:w="1110" w:type="dxa"/>
            <w:tcBorders>
              <w:top w:val="double" w:sz="4" w:space="0" w:color="auto"/>
              <w:left w:val="nil"/>
              <w:bottom w:val="nil"/>
              <w:right w:val="nil"/>
            </w:tcBorders>
            <w:vAlign w:val="center"/>
          </w:tcPr>
          <w:p w14:paraId="49A7239A" w14:textId="7F790F88"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c>
          <w:tcPr>
            <w:tcW w:w="1292" w:type="dxa"/>
            <w:tcBorders>
              <w:top w:val="double" w:sz="4" w:space="0" w:color="auto"/>
              <w:left w:val="nil"/>
              <w:bottom w:val="nil"/>
              <w:right w:val="nil"/>
            </w:tcBorders>
            <w:vAlign w:val="center"/>
          </w:tcPr>
          <w:p w14:paraId="2C0DA5D6" w14:textId="6255CB77" w:rsidR="003D0F1C" w:rsidRDefault="007F0531">
            <w:pPr>
              <w:spacing w:before="240" w:line="360" w:lineRule="auto"/>
              <w:jc w:val="center"/>
              <w:rPr>
                <w:rStyle w:val="tlid-translation"/>
                <w:sz w:val="20"/>
                <w:szCs w:val="20"/>
                <w:lang w:val="en-US"/>
              </w:rPr>
            </w:pPr>
            <w:r>
              <w:rPr>
                <w:rStyle w:val="tlid-translation"/>
                <w:sz w:val="20"/>
                <w:szCs w:val="20"/>
                <w:lang w:val="en-US"/>
              </w:rPr>
              <w:t>-</w:t>
            </w:r>
          </w:p>
        </w:tc>
      </w:tr>
      <w:tr w:rsidR="00136952" w:rsidRPr="00C47575" w14:paraId="0CCD8A5E" w14:textId="77777777" w:rsidTr="00136952">
        <w:trPr>
          <w:trHeight w:val="486"/>
          <w:jc w:val="center"/>
        </w:trPr>
        <w:tc>
          <w:tcPr>
            <w:tcW w:w="1155" w:type="dxa"/>
            <w:vAlign w:val="center"/>
          </w:tcPr>
          <w:p w14:paraId="66041E28" w14:textId="356E1376"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Co</w:t>
            </w:r>
          </w:p>
        </w:tc>
        <w:tc>
          <w:tcPr>
            <w:tcW w:w="2000" w:type="dxa"/>
            <w:vAlign w:val="center"/>
          </w:tcPr>
          <w:p w14:paraId="4705DE5D" w14:textId="5AED5AA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3.50</w:t>
            </w:r>
          </w:p>
        </w:tc>
        <w:tc>
          <w:tcPr>
            <w:tcW w:w="1283" w:type="dxa"/>
          </w:tcPr>
          <w:p w14:paraId="143412CE" w14:textId="753EB326"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7.00</w:t>
            </w:r>
          </w:p>
        </w:tc>
        <w:tc>
          <w:tcPr>
            <w:tcW w:w="1368" w:type="dxa"/>
          </w:tcPr>
          <w:p w14:paraId="47307CF6" w14:textId="5EBB88C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35.00</w:t>
            </w:r>
          </w:p>
        </w:tc>
        <w:tc>
          <w:tcPr>
            <w:tcW w:w="2217" w:type="dxa"/>
          </w:tcPr>
          <w:p w14:paraId="4655A45C" w14:textId="479F4B1B"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2A36C7C7" w14:textId="5B7AA7B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5.00E-2</w:t>
            </w:r>
          </w:p>
        </w:tc>
        <w:tc>
          <w:tcPr>
            <w:tcW w:w="1337" w:type="dxa"/>
            <w:vAlign w:val="center"/>
          </w:tcPr>
          <w:p w14:paraId="5D442DD1" w14:textId="0B80C92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vAlign w:val="center"/>
          </w:tcPr>
          <w:p w14:paraId="1B9E9002" w14:textId="66B1EDC7"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3.23</w:t>
            </w:r>
          </w:p>
        </w:tc>
        <w:tc>
          <w:tcPr>
            <w:tcW w:w="1292" w:type="dxa"/>
            <w:vAlign w:val="center"/>
          </w:tcPr>
          <w:p w14:paraId="2D07517A" w14:textId="52FBDAD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0.6120</w:t>
            </w:r>
          </w:p>
        </w:tc>
      </w:tr>
      <w:tr w:rsidR="00136952" w:rsidRPr="00C47575" w14:paraId="31A615AD" w14:textId="77777777" w:rsidTr="00136952">
        <w:trPr>
          <w:trHeight w:val="504"/>
          <w:jc w:val="center"/>
        </w:trPr>
        <w:tc>
          <w:tcPr>
            <w:tcW w:w="1155" w:type="dxa"/>
            <w:vAlign w:val="center"/>
          </w:tcPr>
          <w:p w14:paraId="4441F1D8" w14:textId="5B81E8C7"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Cr</w:t>
            </w:r>
          </w:p>
        </w:tc>
        <w:tc>
          <w:tcPr>
            <w:tcW w:w="2000" w:type="dxa"/>
            <w:vAlign w:val="center"/>
          </w:tcPr>
          <w:p w14:paraId="30E7C010" w14:textId="24845AFE" w:rsidR="00136952" w:rsidRDefault="001A0DFC" w:rsidP="00136952">
            <w:pPr>
              <w:spacing w:before="240" w:line="360" w:lineRule="auto"/>
              <w:jc w:val="center"/>
              <w:rPr>
                <w:rStyle w:val="tlid-translation"/>
                <w:sz w:val="20"/>
                <w:szCs w:val="20"/>
                <w:lang w:val="en-US"/>
              </w:rPr>
            </w:pPr>
            <w:r>
              <w:rPr>
                <w:rStyle w:val="tlid-translation"/>
                <w:sz w:val="20"/>
                <w:szCs w:val="20"/>
                <w:lang w:val="en-US"/>
              </w:rPr>
              <w:t>-</w:t>
            </w:r>
          </w:p>
        </w:tc>
        <w:tc>
          <w:tcPr>
            <w:tcW w:w="1283" w:type="dxa"/>
          </w:tcPr>
          <w:p w14:paraId="2D68FEE0" w14:textId="300F4645"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28.31</w:t>
            </w:r>
          </w:p>
        </w:tc>
        <w:tc>
          <w:tcPr>
            <w:tcW w:w="1368" w:type="dxa"/>
          </w:tcPr>
          <w:p w14:paraId="45C0026D" w14:textId="0F750905"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2217" w:type="dxa"/>
          </w:tcPr>
          <w:p w14:paraId="39C03A90" w14:textId="7EF2897F"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81.00</w:t>
            </w:r>
          </w:p>
        </w:tc>
        <w:tc>
          <w:tcPr>
            <w:tcW w:w="2295" w:type="dxa"/>
            <w:vAlign w:val="center"/>
          </w:tcPr>
          <w:p w14:paraId="7229D68D" w14:textId="58152832"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1337" w:type="dxa"/>
            <w:vAlign w:val="center"/>
          </w:tcPr>
          <w:p w14:paraId="37544984" w14:textId="543980CA"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2.00</w:t>
            </w:r>
          </w:p>
        </w:tc>
        <w:tc>
          <w:tcPr>
            <w:tcW w:w="1110" w:type="dxa"/>
            <w:vAlign w:val="center"/>
          </w:tcPr>
          <w:p w14:paraId="3795176F" w14:textId="3D0EA870"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c>
          <w:tcPr>
            <w:tcW w:w="1292" w:type="dxa"/>
            <w:vAlign w:val="center"/>
          </w:tcPr>
          <w:p w14:paraId="6DB0C5ED" w14:textId="7660AF78" w:rsidR="00136952" w:rsidRDefault="007F0531" w:rsidP="00136952">
            <w:pPr>
              <w:spacing w:before="240" w:line="360" w:lineRule="auto"/>
              <w:jc w:val="center"/>
              <w:rPr>
                <w:rStyle w:val="tlid-translation"/>
                <w:sz w:val="20"/>
                <w:szCs w:val="20"/>
                <w:lang w:val="en-US"/>
              </w:rPr>
            </w:pPr>
            <w:r>
              <w:rPr>
                <w:rStyle w:val="tlid-translation"/>
                <w:sz w:val="20"/>
                <w:szCs w:val="20"/>
                <w:lang w:val="en-US"/>
              </w:rPr>
              <w:t>-</w:t>
            </w:r>
          </w:p>
        </w:tc>
      </w:tr>
      <w:tr w:rsidR="00136952" w:rsidRPr="00C47575" w14:paraId="0D9CB48F" w14:textId="77777777" w:rsidTr="00136952">
        <w:trPr>
          <w:trHeight w:val="504"/>
          <w:jc w:val="center"/>
        </w:trPr>
        <w:tc>
          <w:tcPr>
            <w:tcW w:w="1155" w:type="dxa"/>
            <w:vAlign w:val="center"/>
          </w:tcPr>
          <w:p w14:paraId="4B9A5BFF" w14:textId="14DC2E73"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Cu</w:t>
            </w:r>
          </w:p>
        </w:tc>
        <w:tc>
          <w:tcPr>
            <w:tcW w:w="2000" w:type="dxa"/>
            <w:vAlign w:val="center"/>
          </w:tcPr>
          <w:p w14:paraId="7BC830C8" w14:textId="5DEEA241"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5.94</w:t>
            </w:r>
          </w:p>
        </w:tc>
        <w:tc>
          <w:tcPr>
            <w:tcW w:w="1283" w:type="dxa"/>
          </w:tcPr>
          <w:p w14:paraId="087C42AE" w14:textId="64B1B30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0.79</w:t>
            </w:r>
          </w:p>
        </w:tc>
        <w:tc>
          <w:tcPr>
            <w:tcW w:w="1368" w:type="dxa"/>
          </w:tcPr>
          <w:p w14:paraId="4A045F1E" w14:textId="26D38576"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200.00</w:t>
            </w:r>
          </w:p>
        </w:tc>
        <w:tc>
          <w:tcPr>
            <w:tcW w:w="2217" w:type="dxa"/>
          </w:tcPr>
          <w:p w14:paraId="17F39485" w14:textId="5B27DDD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34.00</w:t>
            </w:r>
          </w:p>
        </w:tc>
        <w:tc>
          <w:tcPr>
            <w:tcW w:w="2295" w:type="dxa"/>
            <w:vAlign w:val="center"/>
          </w:tcPr>
          <w:p w14:paraId="24C1E27C" w14:textId="26055CBE"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9.00E-3</w:t>
            </w:r>
          </w:p>
        </w:tc>
        <w:tc>
          <w:tcPr>
            <w:tcW w:w="1337" w:type="dxa"/>
            <w:vAlign w:val="center"/>
          </w:tcPr>
          <w:p w14:paraId="3908D76E" w14:textId="5997B5C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vAlign w:val="center"/>
          </w:tcPr>
          <w:p w14:paraId="233D608B" w14:textId="2C24B90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2.78</w:t>
            </w:r>
          </w:p>
        </w:tc>
        <w:tc>
          <w:tcPr>
            <w:tcW w:w="1292" w:type="dxa"/>
            <w:vAlign w:val="center"/>
          </w:tcPr>
          <w:p w14:paraId="04AD7636" w14:textId="17DA39ED"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0.3914</w:t>
            </w:r>
          </w:p>
        </w:tc>
      </w:tr>
      <w:tr w:rsidR="00136952" w:rsidRPr="00C47575" w14:paraId="34685A22" w14:textId="77777777" w:rsidTr="00136952">
        <w:trPr>
          <w:trHeight w:val="486"/>
          <w:jc w:val="center"/>
        </w:trPr>
        <w:tc>
          <w:tcPr>
            <w:tcW w:w="1155" w:type="dxa"/>
            <w:vAlign w:val="center"/>
          </w:tcPr>
          <w:p w14:paraId="4FC79B9A" w14:textId="08678325"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Fe</w:t>
            </w:r>
          </w:p>
        </w:tc>
        <w:tc>
          <w:tcPr>
            <w:tcW w:w="2000" w:type="dxa"/>
            <w:vAlign w:val="center"/>
          </w:tcPr>
          <w:p w14:paraId="37A951FD" w14:textId="061EE2F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16048.09</w:t>
            </w:r>
          </w:p>
        </w:tc>
        <w:tc>
          <w:tcPr>
            <w:tcW w:w="1283" w:type="dxa"/>
          </w:tcPr>
          <w:p w14:paraId="5B728E0F" w14:textId="434C4D8C"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17824.60</w:t>
            </w:r>
          </w:p>
        </w:tc>
        <w:tc>
          <w:tcPr>
            <w:tcW w:w="1368" w:type="dxa"/>
          </w:tcPr>
          <w:p w14:paraId="75BB3817" w14:textId="69F5938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2217" w:type="dxa"/>
          </w:tcPr>
          <w:p w14:paraId="5EF2D173" w14:textId="2C1AAEC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2A63BAC0" w14:textId="0D29FA5D"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3.00E-1</w:t>
            </w:r>
          </w:p>
        </w:tc>
        <w:tc>
          <w:tcPr>
            <w:tcW w:w="1337" w:type="dxa"/>
            <w:vAlign w:val="center"/>
          </w:tcPr>
          <w:p w14:paraId="5261E338" w14:textId="1E76847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110" w:type="dxa"/>
            <w:vAlign w:val="center"/>
          </w:tcPr>
          <w:p w14:paraId="1056CD9D" w14:textId="43C4E2C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292" w:type="dxa"/>
            <w:vAlign w:val="center"/>
          </w:tcPr>
          <w:p w14:paraId="6D1AB395" w14:textId="733C0D4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r>
      <w:tr w:rsidR="00136952" w:rsidRPr="00C47575" w14:paraId="37BAC65A" w14:textId="77777777" w:rsidTr="00136952">
        <w:trPr>
          <w:trHeight w:val="504"/>
          <w:jc w:val="center"/>
        </w:trPr>
        <w:tc>
          <w:tcPr>
            <w:tcW w:w="1155" w:type="dxa"/>
            <w:vAlign w:val="center"/>
          </w:tcPr>
          <w:p w14:paraId="22569FB2" w14:textId="7BFB94AF"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Mn</w:t>
            </w:r>
          </w:p>
        </w:tc>
        <w:tc>
          <w:tcPr>
            <w:tcW w:w="2000" w:type="dxa"/>
            <w:vAlign w:val="center"/>
          </w:tcPr>
          <w:p w14:paraId="7039453B" w14:textId="7D83E832"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173.41</w:t>
            </w:r>
          </w:p>
        </w:tc>
        <w:tc>
          <w:tcPr>
            <w:tcW w:w="1283" w:type="dxa"/>
          </w:tcPr>
          <w:p w14:paraId="02A3926F" w14:textId="56C24F35"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196.50</w:t>
            </w:r>
          </w:p>
        </w:tc>
        <w:tc>
          <w:tcPr>
            <w:tcW w:w="1368" w:type="dxa"/>
          </w:tcPr>
          <w:p w14:paraId="6021D2E8" w14:textId="486FB24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2217" w:type="dxa"/>
          </w:tcPr>
          <w:p w14:paraId="2BBBBDBA" w14:textId="494CA990"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n.d.</w:t>
            </w:r>
          </w:p>
        </w:tc>
        <w:tc>
          <w:tcPr>
            <w:tcW w:w="2295" w:type="dxa"/>
            <w:vAlign w:val="center"/>
          </w:tcPr>
          <w:p w14:paraId="0CA4EC78" w14:textId="0017788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1.00E-1</w:t>
            </w:r>
          </w:p>
        </w:tc>
        <w:tc>
          <w:tcPr>
            <w:tcW w:w="1337" w:type="dxa"/>
            <w:vAlign w:val="center"/>
          </w:tcPr>
          <w:p w14:paraId="48C2ADDF" w14:textId="1F78B7DB"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w:t>
            </w:r>
          </w:p>
        </w:tc>
        <w:tc>
          <w:tcPr>
            <w:tcW w:w="1110" w:type="dxa"/>
            <w:vAlign w:val="center"/>
          </w:tcPr>
          <w:p w14:paraId="6F9527F7" w14:textId="7531FEF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c>
          <w:tcPr>
            <w:tcW w:w="1292" w:type="dxa"/>
            <w:vAlign w:val="center"/>
          </w:tcPr>
          <w:p w14:paraId="482B1468" w14:textId="1A0FFA6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n.d.</w:t>
            </w:r>
          </w:p>
        </w:tc>
      </w:tr>
      <w:tr w:rsidR="00136952" w:rsidRPr="00C47575" w14:paraId="0E2D4E6B" w14:textId="77777777" w:rsidTr="00136952">
        <w:trPr>
          <w:trHeight w:val="504"/>
          <w:jc w:val="center"/>
        </w:trPr>
        <w:tc>
          <w:tcPr>
            <w:tcW w:w="1155" w:type="dxa"/>
            <w:tcBorders>
              <w:top w:val="nil"/>
              <w:left w:val="nil"/>
              <w:bottom w:val="nil"/>
              <w:right w:val="nil"/>
            </w:tcBorders>
            <w:vAlign w:val="center"/>
          </w:tcPr>
          <w:p w14:paraId="13584C1B" w14:textId="2D3D375C"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Ni</w:t>
            </w:r>
          </w:p>
        </w:tc>
        <w:tc>
          <w:tcPr>
            <w:tcW w:w="2000" w:type="dxa"/>
            <w:tcBorders>
              <w:top w:val="nil"/>
              <w:left w:val="nil"/>
              <w:bottom w:val="nil"/>
              <w:right w:val="nil"/>
            </w:tcBorders>
            <w:vAlign w:val="center"/>
          </w:tcPr>
          <w:p w14:paraId="3D6C6061" w14:textId="20818DB4"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7.63</w:t>
            </w:r>
          </w:p>
        </w:tc>
        <w:tc>
          <w:tcPr>
            <w:tcW w:w="1283" w:type="dxa"/>
            <w:tcBorders>
              <w:top w:val="nil"/>
              <w:left w:val="nil"/>
              <w:bottom w:val="nil"/>
              <w:right w:val="nil"/>
            </w:tcBorders>
          </w:tcPr>
          <w:p w14:paraId="11AC1888" w14:textId="2C9613E1"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9.00</w:t>
            </w:r>
          </w:p>
        </w:tc>
        <w:tc>
          <w:tcPr>
            <w:tcW w:w="1368" w:type="dxa"/>
            <w:tcBorders>
              <w:top w:val="nil"/>
              <w:left w:val="nil"/>
              <w:bottom w:val="nil"/>
              <w:right w:val="nil"/>
            </w:tcBorders>
          </w:tcPr>
          <w:p w14:paraId="01BA4867" w14:textId="2525FE9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70.00</w:t>
            </w:r>
          </w:p>
        </w:tc>
        <w:tc>
          <w:tcPr>
            <w:tcW w:w="2217" w:type="dxa"/>
            <w:tcBorders>
              <w:top w:val="nil"/>
              <w:left w:val="nil"/>
              <w:bottom w:val="nil"/>
              <w:right w:val="nil"/>
            </w:tcBorders>
          </w:tcPr>
          <w:p w14:paraId="77797162" w14:textId="7B71321C"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20.90</w:t>
            </w:r>
          </w:p>
        </w:tc>
        <w:tc>
          <w:tcPr>
            <w:tcW w:w="2295" w:type="dxa"/>
            <w:tcBorders>
              <w:top w:val="nil"/>
              <w:left w:val="nil"/>
              <w:bottom w:val="nil"/>
              <w:right w:val="nil"/>
            </w:tcBorders>
            <w:vAlign w:val="center"/>
          </w:tcPr>
          <w:p w14:paraId="62783EC1" w14:textId="3DA4DCA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2.50E-2</w:t>
            </w:r>
          </w:p>
        </w:tc>
        <w:tc>
          <w:tcPr>
            <w:tcW w:w="1337" w:type="dxa"/>
            <w:tcBorders>
              <w:top w:val="nil"/>
              <w:left w:val="nil"/>
              <w:bottom w:val="nil"/>
              <w:right w:val="nil"/>
            </w:tcBorders>
            <w:vAlign w:val="center"/>
          </w:tcPr>
          <w:p w14:paraId="06DE8065" w14:textId="78B16E18"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tcBorders>
              <w:top w:val="nil"/>
              <w:left w:val="nil"/>
              <w:bottom w:val="nil"/>
              <w:right w:val="nil"/>
            </w:tcBorders>
            <w:vAlign w:val="center"/>
          </w:tcPr>
          <w:p w14:paraId="20F05186" w14:textId="49D98BD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2.81</w:t>
            </w:r>
          </w:p>
        </w:tc>
        <w:tc>
          <w:tcPr>
            <w:tcW w:w="1292" w:type="dxa"/>
            <w:tcBorders>
              <w:top w:val="nil"/>
              <w:left w:val="nil"/>
              <w:bottom w:val="nil"/>
              <w:right w:val="nil"/>
            </w:tcBorders>
            <w:vAlign w:val="center"/>
          </w:tcPr>
          <w:p w14:paraId="3E744950" w14:textId="39D6EAD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0.4355</w:t>
            </w:r>
          </w:p>
        </w:tc>
      </w:tr>
      <w:tr w:rsidR="00136952" w:rsidRPr="00C47575" w14:paraId="3625DAFB" w14:textId="77777777" w:rsidTr="00136952">
        <w:trPr>
          <w:trHeight w:val="504"/>
          <w:jc w:val="center"/>
        </w:trPr>
        <w:tc>
          <w:tcPr>
            <w:tcW w:w="1155" w:type="dxa"/>
            <w:tcBorders>
              <w:top w:val="nil"/>
              <w:left w:val="nil"/>
              <w:bottom w:val="nil"/>
              <w:right w:val="nil"/>
            </w:tcBorders>
            <w:vAlign w:val="center"/>
          </w:tcPr>
          <w:p w14:paraId="0C933F46" w14:textId="712B675D"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Pb</w:t>
            </w:r>
          </w:p>
        </w:tc>
        <w:tc>
          <w:tcPr>
            <w:tcW w:w="2000" w:type="dxa"/>
            <w:tcBorders>
              <w:top w:val="nil"/>
              <w:left w:val="nil"/>
              <w:bottom w:val="nil"/>
              <w:right w:val="nil"/>
            </w:tcBorders>
            <w:vAlign w:val="center"/>
          </w:tcPr>
          <w:p w14:paraId="07EF27FD" w14:textId="29294A0E"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19.48</w:t>
            </w:r>
          </w:p>
        </w:tc>
        <w:tc>
          <w:tcPr>
            <w:tcW w:w="1283" w:type="dxa"/>
            <w:tcBorders>
              <w:top w:val="nil"/>
              <w:left w:val="nil"/>
              <w:bottom w:val="nil"/>
              <w:right w:val="nil"/>
            </w:tcBorders>
          </w:tcPr>
          <w:p w14:paraId="7CDDDA4A" w14:textId="13805F02"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29.27</w:t>
            </w:r>
          </w:p>
        </w:tc>
        <w:tc>
          <w:tcPr>
            <w:tcW w:w="1368" w:type="dxa"/>
            <w:tcBorders>
              <w:top w:val="nil"/>
              <w:left w:val="nil"/>
              <w:bottom w:val="nil"/>
              <w:right w:val="nil"/>
            </w:tcBorders>
          </w:tcPr>
          <w:p w14:paraId="660C50BA" w14:textId="300ACAE3"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180.00</w:t>
            </w:r>
          </w:p>
        </w:tc>
        <w:tc>
          <w:tcPr>
            <w:tcW w:w="2217" w:type="dxa"/>
            <w:tcBorders>
              <w:top w:val="nil"/>
              <w:left w:val="nil"/>
              <w:bottom w:val="nil"/>
              <w:right w:val="nil"/>
            </w:tcBorders>
          </w:tcPr>
          <w:p w14:paraId="0181D58D" w14:textId="72874C6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46.70</w:t>
            </w:r>
          </w:p>
        </w:tc>
        <w:tc>
          <w:tcPr>
            <w:tcW w:w="2295" w:type="dxa"/>
            <w:tcBorders>
              <w:top w:val="nil"/>
              <w:left w:val="nil"/>
              <w:bottom w:val="nil"/>
              <w:right w:val="nil"/>
            </w:tcBorders>
            <w:vAlign w:val="center"/>
          </w:tcPr>
          <w:p w14:paraId="6CEA3DDD" w14:textId="29162B1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1.00E-2</w:t>
            </w:r>
          </w:p>
        </w:tc>
        <w:tc>
          <w:tcPr>
            <w:tcW w:w="1337" w:type="dxa"/>
            <w:tcBorders>
              <w:top w:val="nil"/>
              <w:left w:val="nil"/>
              <w:bottom w:val="nil"/>
              <w:right w:val="nil"/>
            </w:tcBorders>
            <w:vAlign w:val="center"/>
          </w:tcPr>
          <w:p w14:paraId="7154379A" w14:textId="5280469B"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5.00</w:t>
            </w:r>
          </w:p>
        </w:tc>
        <w:tc>
          <w:tcPr>
            <w:tcW w:w="1110" w:type="dxa"/>
            <w:tcBorders>
              <w:top w:val="nil"/>
              <w:left w:val="nil"/>
              <w:bottom w:val="nil"/>
              <w:right w:val="nil"/>
            </w:tcBorders>
            <w:vAlign w:val="center"/>
          </w:tcPr>
          <w:p w14:paraId="46E5FF1D" w14:textId="1E219110"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3.69</w:t>
            </w:r>
          </w:p>
        </w:tc>
        <w:tc>
          <w:tcPr>
            <w:tcW w:w="1292" w:type="dxa"/>
            <w:tcBorders>
              <w:top w:val="nil"/>
              <w:left w:val="nil"/>
              <w:bottom w:val="nil"/>
              <w:right w:val="nil"/>
            </w:tcBorders>
            <w:vAlign w:val="center"/>
          </w:tcPr>
          <w:p w14:paraId="0078D23B" w14:textId="08C6C3B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0.4852</w:t>
            </w:r>
          </w:p>
        </w:tc>
      </w:tr>
      <w:tr w:rsidR="00136952" w:rsidRPr="00C47575" w14:paraId="29D06D5F" w14:textId="77777777" w:rsidTr="003D0F1C">
        <w:trPr>
          <w:trHeight w:val="504"/>
          <w:jc w:val="center"/>
        </w:trPr>
        <w:tc>
          <w:tcPr>
            <w:tcW w:w="1155" w:type="dxa"/>
            <w:tcBorders>
              <w:top w:val="nil"/>
              <w:left w:val="nil"/>
              <w:bottom w:val="double" w:sz="4" w:space="0" w:color="auto"/>
              <w:right w:val="nil"/>
            </w:tcBorders>
            <w:vAlign w:val="center"/>
          </w:tcPr>
          <w:p w14:paraId="6B5D49F7" w14:textId="727E564D" w:rsidR="00136952" w:rsidRDefault="00136952" w:rsidP="00136952">
            <w:pPr>
              <w:spacing w:before="240" w:line="360" w:lineRule="auto"/>
              <w:jc w:val="center"/>
              <w:rPr>
                <w:rStyle w:val="tlid-translation"/>
                <w:b/>
                <w:sz w:val="20"/>
                <w:szCs w:val="20"/>
                <w:lang w:val="en-US"/>
              </w:rPr>
            </w:pPr>
            <w:r>
              <w:rPr>
                <w:rStyle w:val="tlid-translation"/>
                <w:b/>
                <w:sz w:val="20"/>
                <w:szCs w:val="20"/>
                <w:lang w:val="en-US"/>
              </w:rPr>
              <w:t>Zn</w:t>
            </w:r>
          </w:p>
        </w:tc>
        <w:tc>
          <w:tcPr>
            <w:tcW w:w="2000" w:type="dxa"/>
            <w:tcBorders>
              <w:top w:val="nil"/>
              <w:left w:val="nil"/>
              <w:bottom w:val="double" w:sz="4" w:space="0" w:color="auto"/>
              <w:right w:val="nil"/>
            </w:tcBorders>
            <w:vAlign w:val="center"/>
          </w:tcPr>
          <w:p w14:paraId="74EB8389" w14:textId="73C1BBF5"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45.41</w:t>
            </w:r>
          </w:p>
        </w:tc>
        <w:tc>
          <w:tcPr>
            <w:tcW w:w="1283" w:type="dxa"/>
            <w:tcBorders>
              <w:top w:val="nil"/>
              <w:left w:val="nil"/>
              <w:bottom w:val="double" w:sz="4" w:space="0" w:color="auto"/>
              <w:right w:val="nil"/>
            </w:tcBorders>
          </w:tcPr>
          <w:p w14:paraId="0A2213E3" w14:textId="24C5696F"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37.74</w:t>
            </w:r>
          </w:p>
        </w:tc>
        <w:tc>
          <w:tcPr>
            <w:tcW w:w="1368" w:type="dxa"/>
            <w:tcBorders>
              <w:top w:val="nil"/>
              <w:left w:val="nil"/>
              <w:bottom w:val="double" w:sz="4" w:space="0" w:color="auto"/>
              <w:right w:val="nil"/>
            </w:tcBorders>
          </w:tcPr>
          <w:p w14:paraId="58619B58" w14:textId="6A54AD19"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450.00</w:t>
            </w:r>
          </w:p>
        </w:tc>
        <w:tc>
          <w:tcPr>
            <w:tcW w:w="2217" w:type="dxa"/>
            <w:tcBorders>
              <w:top w:val="nil"/>
              <w:left w:val="nil"/>
              <w:bottom w:val="double" w:sz="4" w:space="0" w:color="auto"/>
              <w:right w:val="nil"/>
            </w:tcBorders>
          </w:tcPr>
          <w:p w14:paraId="33915B6E" w14:textId="7704492E" w:rsidR="00136952" w:rsidRDefault="0000344F" w:rsidP="00136952">
            <w:pPr>
              <w:spacing w:before="240" w:line="360" w:lineRule="auto"/>
              <w:jc w:val="center"/>
              <w:rPr>
                <w:rStyle w:val="tlid-translation"/>
                <w:sz w:val="20"/>
                <w:szCs w:val="20"/>
                <w:lang w:val="en-US"/>
              </w:rPr>
            </w:pPr>
            <w:r>
              <w:rPr>
                <w:rStyle w:val="tlid-translation"/>
                <w:sz w:val="20"/>
                <w:szCs w:val="20"/>
                <w:lang w:val="en-US"/>
              </w:rPr>
              <w:t>150.00</w:t>
            </w:r>
          </w:p>
        </w:tc>
        <w:tc>
          <w:tcPr>
            <w:tcW w:w="2295" w:type="dxa"/>
            <w:tcBorders>
              <w:top w:val="nil"/>
              <w:left w:val="nil"/>
              <w:bottom w:val="double" w:sz="4" w:space="0" w:color="auto"/>
              <w:right w:val="nil"/>
            </w:tcBorders>
            <w:vAlign w:val="center"/>
          </w:tcPr>
          <w:p w14:paraId="6A6D6A58" w14:textId="4D81851A"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1.80E-1</w:t>
            </w:r>
          </w:p>
        </w:tc>
        <w:tc>
          <w:tcPr>
            <w:tcW w:w="1337" w:type="dxa"/>
            <w:tcBorders>
              <w:top w:val="nil"/>
              <w:left w:val="nil"/>
              <w:bottom w:val="double" w:sz="4" w:space="0" w:color="auto"/>
              <w:right w:val="nil"/>
            </w:tcBorders>
            <w:vAlign w:val="center"/>
          </w:tcPr>
          <w:p w14:paraId="02959494" w14:textId="7CDC1B4C"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1.00</w:t>
            </w:r>
          </w:p>
        </w:tc>
        <w:tc>
          <w:tcPr>
            <w:tcW w:w="1110" w:type="dxa"/>
            <w:tcBorders>
              <w:top w:val="nil"/>
              <w:left w:val="nil"/>
              <w:bottom w:val="double" w:sz="4" w:space="0" w:color="auto"/>
              <w:right w:val="nil"/>
            </w:tcBorders>
            <w:vAlign w:val="center"/>
          </w:tcPr>
          <w:p w14:paraId="3F71A6BE" w14:textId="23101F2F"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3.32</w:t>
            </w:r>
          </w:p>
        </w:tc>
        <w:tc>
          <w:tcPr>
            <w:tcW w:w="1292" w:type="dxa"/>
            <w:tcBorders>
              <w:top w:val="nil"/>
              <w:left w:val="nil"/>
              <w:bottom w:val="double" w:sz="4" w:space="0" w:color="auto"/>
              <w:right w:val="nil"/>
            </w:tcBorders>
            <w:vAlign w:val="center"/>
          </w:tcPr>
          <w:p w14:paraId="06168A9D" w14:textId="3C890931" w:rsidR="00136952" w:rsidRDefault="00136952" w:rsidP="00136952">
            <w:pPr>
              <w:spacing w:before="240" w:line="360" w:lineRule="auto"/>
              <w:jc w:val="center"/>
              <w:rPr>
                <w:rStyle w:val="tlid-translation"/>
                <w:sz w:val="20"/>
                <w:szCs w:val="20"/>
                <w:lang w:val="en-US"/>
              </w:rPr>
            </w:pPr>
            <w:r>
              <w:rPr>
                <w:rStyle w:val="tlid-translation"/>
                <w:sz w:val="20"/>
                <w:szCs w:val="20"/>
                <w:lang w:val="en-US"/>
              </w:rPr>
              <w:t>0.3970</w:t>
            </w:r>
          </w:p>
        </w:tc>
      </w:tr>
    </w:tbl>
    <w:p w14:paraId="7B2615DD" w14:textId="0439F683"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w:t>
      </w:r>
      <w:r w:rsidR="003D0F1C">
        <w:rPr>
          <w:rStyle w:val="tlid-translation"/>
          <w:sz w:val="20"/>
          <w:szCs w:val="20"/>
          <w:lang w:val="en-US"/>
        </w:rPr>
        <w:t xml:space="preserve"> </w:t>
      </w:r>
      <w:r w:rsidR="003D0F1C">
        <w:rPr>
          <w:rStyle w:val="tlid-translation"/>
          <w:sz w:val="20"/>
          <w:szCs w:val="20"/>
          <w:vertAlign w:val="superscript"/>
          <w:lang w:val="en-US"/>
        </w:rPr>
        <w:t>b</w:t>
      </w:r>
      <w:r w:rsidR="003D0F1C">
        <w:rPr>
          <w:rStyle w:val="tlid-translation"/>
          <w:sz w:val="20"/>
          <w:szCs w:val="20"/>
          <w:lang w:val="en-US"/>
        </w:rPr>
        <w:t xml:space="preserve"> </w:t>
      </w:r>
      <w:r w:rsidR="003D0F1C">
        <w:rPr>
          <w:rStyle w:val="tlid-translation"/>
          <w:sz w:val="20"/>
          <w:lang w:val="en-US"/>
        </w:rPr>
        <w:t xml:space="preserve">Values taken from </w:t>
      </w:r>
      <w:bookmarkStart w:id="2" w:name="_Hlk56155331"/>
      <w:r w:rsidR="003D0F1C" w:rsidRPr="003D0F1C">
        <w:rPr>
          <w:rStyle w:val="tlid-translation"/>
          <w:sz w:val="20"/>
          <w:szCs w:val="20"/>
          <w:lang w:val="en-US"/>
        </w:rPr>
        <w:t xml:space="preserve">Cruz </w:t>
      </w:r>
      <w:r w:rsidR="003D0F1C" w:rsidRPr="003D0F1C">
        <w:rPr>
          <w:rStyle w:val="tlid-translation"/>
          <w:sz w:val="20"/>
          <w:szCs w:val="20"/>
          <w:lang w:val="en-US"/>
        </w:rPr>
        <w:fldChar w:fldCharType="begin" w:fldLock="1"/>
      </w:r>
      <w:r w:rsidR="003D0F1C" w:rsidRPr="003D0F1C">
        <w:rPr>
          <w:rStyle w:val="tlid-translation"/>
          <w:sz w:val="20"/>
          <w:szCs w:val="20"/>
          <w:lang w:val="en-US"/>
        </w:rPr>
        <w:instrText>ADDIN CSL_CITATION {"citationItems":[{"id":"ITEM-1","itemData":{"author":[{"dropping-particle":"","family":"Cruz","given":"F. da C.","non-dropping-particle":"","parse-names":false,"suffix":""}],"id":"ITEM-1","issued":{"date-parts":[["2013"]]},"number-of-pages":"77","publisher":"Thesis (Master's degree) – Federal University of Bahia","title":"Background ambiental de elementos traço em substrato de manguezais dos municípios de una, canavieiras e belmonte, Bahia","type":"thesis"},"suppress-author":1,"uris":["http://www.mendeley.com/documents/?uuid=e8668a40-ab6f-4249-80fa-8355cb014bcb"]}],"mendeley":{"formattedCitation":"(2013)","plainTextFormattedCitation":"(2013)","previouslyFormattedCitation":"(2013)"},"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(2013)</w:t>
      </w:r>
      <w:r w:rsidR="003D0F1C" w:rsidRPr="003D0F1C">
        <w:rPr>
          <w:rStyle w:val="tlid-translation"/>
          <w:sz w:val="20"/>
          <w:szCs w:val="20"/>
          <w:lang w:val="en-US"/>
        </w:rPr>
        <w:fldChar w:fldCharType="end"/>
      </w:r>
      <w:r w:rsidR="003D0F1C" w:rsidRPr="003D0F1C">
        <w:rPr>
          <w:rStyle w:val="tlid-translation"/>
          <w:sz w:val="20"/>
          <w:szCs w:val="20"/>
          <w:lang w:val="en-US"/>
        </w:rPr>
        <w:t xml:space="preserve"> and Mendes </w:t>
      </w:r>
      <w:r w:rsidR="003D0F1C" w:rsidRPr="003D0F1C">
        <w:rPr>
          <w:rStyle w:val="tlid-translation"/>
          <w:sz w:val="20"/>
          <w:szCs w:val="20"/>
          <w:lang w:val="en-US"/>
        </w:rPr>
        <w:fldChar w:fldCharType="begin" w:fldLock="1"/>
      </w:r>
      <w:r w:rsidR="003D0F1C" w:rsidRPr="003D0F1C">
        <w:rPr>
          <w:rStyle w:val="tlid-translation"/>
          <w:sz w:val="20"/>
          <w:szCs w:val="20"/>
          <w:lang w:val="en-US"/>
        </w:rPr>
        <w:instrText>ADDIN CSL_CITATION {"citationItems":[{"id":"ITEM-1","itemData":{"author":[{"dropping-particle":"","family":"Mendes","given":"Natália Micheli Tavares do Nascimento Silva","non-dropping-particle":"","parse-names":false,"suffix":""}],"id":"ITEM-1","issued":{"date-parts":[["2015"]]},"number-of-pages":"133","publisher":"Thesis (Doctorate's degree) – Federal University of Pernambuco","title":"Background geooquímico para sedimentos de regiões estuarinas de Pernambuco","type":"thesis"},"suppress-author":1,"uris":["http://www.mendeley.com/documents/?uuid=2381e4e1-ba8d-400a-866a-14f2e03809a2"]}],"mendeley":{"formattedCitation":"(2015)","plainTextFormattedCitation":"(2015)","previouslyFormattedCitation":"(2015)"},"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(2015)</w:t>
      </w:r>
      <w:r w:rsidR="003D0F1C" w:rsidRPr="003D0F1C">
        <w:rPr>
          <w:rStyle w:val="tlid-translation"/>
          <w:sz w:val="20"/>
          <w:szCs w:val="20"/>
          <w:lang w:val="en-US"/>
        </w:rPr>
        <w:fldChar w:fldCharType="end"/>
      </w:r>
      <w:bookmarkEnd w:id="2"/>
      <w:r w:rsidR="003D0F1C">
        <w:rPr>
          <w:rStyle w:val="tlid-translation"/>
          <w:sz w:val="20"/>
          <w:lang w:val="en-US"/>
        </w:rPr>
        <w:t>;</w:t>
      </w:r>
      <w:r>
        <w:rPr>
          <w:rStyle w:val="tlid-translation"/>
          <w:sz w:val="20"/>
          <w:szCs w:val="20"/>
          <w:lang w:val="en-US"/>
        </w:rPr>
        <w:t xml:space="preserve"> </w:t>
      </w:r>
      <w:r w:rsidR="003D0F1C">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w:t>
      </w:r>
      <w:r w:rsidR="003D0F1C" w:rsidRPr="003D0F1C">
        <w:rPr>
          <w:rStyle w:val="tlid-translation"/>
          <w:sz w:val="20"/>
          <w:szCs w:val="20"/>
          <w:vertAlign w:val="superscript"/>
          <w:lang w:val="en-US"/>
        </w:rPr>
        <w:t xml:space="preserve"> </w:t>
      </w:r>
      <w:r w:rsidR="003D0F1C">
        <w:rPr>
          <w:rStyle w:val="tlid-translation"/>
          <w:sz w:val="20"/>
          <w:szCs w:val="20"/>
          <w:vertAlign w:val="superscript"/>
          <w:lang w:val="en-US"/>
        </w:rPr>
        <w:t>d</w:t>
      </w:r>
      <w:r w:rsidR="003D0F1C">
        <w:rPr>
          <w:rStyle w:val="tlid-translation"/>
          <w:sz w:val="20"/>
          <w:szCs w:val="20"/>
          <w:lang w:val="en-US"/>
        </w:rPr>
        <w:t xml:space="preserve"> </w:t>
      </w:r>
      <w:r w:rsidR="003D0F1C">
        <w:rPr>
          <w:rStyle w:val="tlid-translation"/>
          <w:sz w:val="20"/>
          <w:lang w:val="en-US"/>
        </w:rPr>
        <w:t xml:space="preserve">Values taken </w:t>
      </w:r>
      <w:r w:rsidR="003D0F1C" w:rsidRPr="003D0F1C">
        <w:rPr>
          <w:rStyle w:val="tlid-translation"/>
          <w:sz w:val="20"/>
          <w:lang w:val="en-US"/>
        </w:rPr>
        <w:t>from</w:t>
      </w:r>
      <w:r w:rsidR="003D0F1C" w:rsidRPr="003D0F1C">
        <w:rPr>
          <w:rStyle w:val="tlid-translation"/>
          <w:sz w:val="20"/>
          <w:szCs w:val="20"/>
          <w:lang w:val="en-US"/>
        </w:rPr>
        <w:t xml:space="preserve"> CONAMA </w:t>
      </w:r>
      <w:r w:rsidR="003D0F1C" w:rsidRPr="003D0F1C">
        <w:rPr>
          <w:rStyle w:val="tlid-translation"/>
          <w:sz w:val="20"/>
          <w:szCs w:val="20"/>
          <w:lang w:val="en-US"/>
        </w:rPr>
        <w:fldChar w:fldCharType="begin" w:fldLock="1"/>
      </w:r>
      <w:r w:rsidR="00876AC6">
        <w:rPr>
          <w:rStyle w:val="tlid-translation"/>
          <w:sz w:val="20"/>
          <w:szCs w:val="20"/>
          <w:lang w:val="en-US"/>
        </w:rPr>
        <w:instrText>ADDIN CSL_CITATION {"citationItems":[{"id":"ITEM-1","itemData":{"abstract":"Estabelece as diretrizes gerais e os procedimentos referenciais para o gerenciamento do material a ser dragado em águas sob jurisdição nacional","author":[{"dropping-particle":"","family":"CONAMA","given":"","non-dropping-particle":"","parse-names":false,"suffix":""}],"container-title":"Conselho Nacional do Meio Ambiente, Diário Oficial [da] República Federativa do Brasil","id":"ITEM-1","issued":{"date-parts":[["2012"]]},"title":"Estabelece as diretrizes gerais e os procedimentos referenciais para o gerenciamento do material a ser dragado em águas sob jurisdição nacional","type":"report"},"suppress-author":1,"uris":["http://www.mendeley.com/documents/?uuid=7d00035b-3bdf-426f-ab0d-feb97a5c2b27"]}],"mendeley":{"formattedCitation":"(2012)","plainTextFormattedCitation":"(2012)","previouslyFormattedCitation":"(2012)"},"properties":{"noteIndex":0},"schema":"https://github.com/citation-style-language/schema/raw/master/csl-citation.json"}</w:instrText>
      </w:r>
      <w:r w:rsidR="003D0F1C" w:rsidRPr="003D0F1C">
        <w:rPr>
          <w:rStyle w:val="tlid-translation"/>
          <w:sz w:val="20"/>
          <w:szCs w:val="20"/>
          <w:lang w:val="en-US"/>
        </w:rPr>
        <w:fldChar w:fldCharType="separate"/>
      </w:r>
      <w:r w:rsidR="003D0F1C" w:rsidRPr="003D0F1C">
        <w:rPr>
          <w:rStyle w:val="tlid-translation"/>
          <w:noProof/>
          <w:sz w:val="20"/>
          <w:szCs w:val="20"/>
          <w:lang w:val="en-US"/>
        </w:rPr>
        <w:t>(2012)</w:t>
      </w:r>
      <w:r w:rsidR="003D0F1C" w:rsidRPr="003D0F1C">
        <w:rPr>
          <w:rStyle w:val="tlid-translation"/>
          <w:sz w:val="20"/>
          <w:szCs w:val="20"/>
          <w:lang w:val="en-US"/>
        </w:rPr>
        <w:fldChar w:fldCharType="end"/>
      </w:r>
      <w:r w:rsidR="003D0F1C" w:rsidRPr="003D0F1C">
        <w:rPr>
          <w:rStyle w:val="tlid-translation"/>
          <w:sz w:val="20"/>
          <w:szCs w:val="20"/>
          <w:lang w:val="en-US"/>
        </w:rPr>
        <w:t>;</w:t>
      </w:r>
      <w:r>
        <w:rPr>
          <w:rStyle w:val="tlid-translation"/>
          <w:sz w:val="20"/>
          <w:szCs w:val="20"/>
          <w:lang w:val="en-US"/>
        </w:rPr>
        <w:t xml:space="preserve"> </w:t>
      </w:r>
      <w:r w:rsidR="003D0F1C">
        <w:rPr>
          <w:rStyle w:val="tlid-translation"/>
          <w:sz w:val="20"/>
          <w:szCs w:val="20"/>
          <w:vertAlign w:val="superscript"/>
          <w:lang w:val="en-US"/>
        </w:rPr>
        <w:t>e</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sidRPr="006460FE">
        <w:rPr>
          <w:rStyle w:val="tlid-translation"/>
          <w:sz w:val="20"/>
          <w:szCs w:val="20"/>
          <w:lang w:val="en-US"/>
        </w:rPr>
        <w:t>;</w:t>
      </w:r>
      <w:r w:rsidRPr="006460FE">
        <w:rPr>
          <w:rStyle w:val="tlid-translation"/>
          <w:sz w:val="20"/>
          <w:szCs w:val="20"/>
          <w:vertAlign w:val="superscript"/>
          <w:lang w:val="en-US"/>
        </w:rPr>
        <w:t xml:space="preserve"> *</w:t>
      </w:r>
      <w:r w:rsidRPr="006460FE">
        <w:rPr>
          <w:rStyle w:val="tlid-translation"/>
          <w:sz w:val="20"/>
          <w:szCs w:val="20"/>
          <w:lang w:val="en-US"/>
        </w:rPr>
        <w:t xml:space="preserve"> </w:t>
      </w:r>
      <w:r>
        <w:rPr>
          <w:rStyle w:val="tlid-translation"/>
          <w:sz w:val="20"/>
          <w:lang w:val="en-US"/>
        </w:rPr>
        <w:t xml:space="preserve">Values taken from </w:t>
      </w:r>
      <w:r w:rsidRPr="006460FE">
        <w:rPr>
          <w:sz w:val="20"/>
          <w:szCs w:val="20"/>
          <w:lang w:val="en-US"/>
        </w:rPr>
        <w:t>Hakanson</w:t>
      </w:r>
      <w:r w:rsidRPr="006460FE">
        <w:rPr>
          <w:rStyle w:val="tlid-translation"/>
          <w:sz w:val="20"/>
          <w:szCs w:val="20"/>
          <w:lang w:val="en-US"/>
        </w:rPr>
        <w:t xml:space="preserve"> </w:t>
      </w:r>
      <w:r>
        <w:rPr>
          <w:rStyle w:val="tlid-translation"/>
          <w:sz w:val="20"/>
          <w:szCs w:val="20"/>
          <w:lang w:val="en-US"/>
        </w:rPr>
        <w:fldChar w:fldCharType="begin" w:fldLock="1"/>
      </w:r>
      <w:r w:rsidRPr="006460FE">
        <w:rPr>
          <w:rStyle w:val="tlid-translation"/>
          <w:sz w:val="20"/>
          <w:szCs w:val="20"/>
          <w:lang w:val="en-US"/>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418"/>
        <w:gridCol w:w="425"/>
        <w:gridCol w:w="993"/>
        <w:gridCol w:w="424"/>
        <w:gridCol w:w="142"/>
        <w:gridCol w:w="284"/>
        <w:gridCol w:w="709"/>
        <w:gridCol w:w="566"/>
        <w:gridCol w:w="851"/>
        <w:gridCol w:w="143"/>
        <w:gridCol w:w="707"/>
        <w:gridCol w:w="709"/>
        <w:gridCol w:w="72"/>
        <w:gridCol w:w="353"/>
        <w:gridCol w:w="567"/>
        <w:gridCol w:w="568"/>
        <w:gridCol w:w="850"/>
        <w:gridCol w:w="508"/>
        <w:gridCol w:w="80"/>
        <w:gridCol w:w="1439"/>
      </w:tblGrid>
      <w:tr w:rsidR="00405D8B" w:rsidRPr="00405D8B" w14:paraId="6E06F219" w14:textId="77777777" w:rsidTr="00582AB0">
        <w:trPr>
          <w:trHeight w:val="396"/>
          <w:jc w:val="center"/>
        </w:trPr>
        <w:tc>
          <w:tcPr>
            <w:tcW w:w="2409" w:type="dxa"/>
            <w:tcBorders>
              <w:top w:val="double" w:sz="4" w:space="0" w:color="auto"/>
            </w:tcBorders>
            <w:vAlign w:val="center"/>
          </w:tcPr>
          <w:p w14:paraId="5415AD31" w14:textId="77777777" w:rsidR="00405D8B" w:rsidRPr="00405D8B" w:rsidRDefault="00405D8B" w:rsidP="00582AB0">
            <w:pPr>
              <w:spacing w:line="276" w:lineRule="auto"/>
              <w:jc w:val="center"/>
              <w:rPr>
                <w:b/>
                <w:bCs/>
                <w:sz w:val="20"/>
                <w:szCs w:val="20"/>
                <w:lang w:val="en-US"/>
              </w:rPr>
            </w:pPr>
            <w:r w:rsidRPr="00405D8B">
              <w:rPr>
                <w:rStyle w:val="tlid-translation"/>
                <w:b/>
                <w:sz w:val="20"/>
                <w:szCs w:val="20"/>
                <w:lang w:val="en-US"/>
              </w:rPr>
              <w:t>Category</w:t>
            </w:r>
          </w:p>
        </w:tc>
        <w:tc>
          <w:tcPr>
            <w:tcW w:w="1418" w:type="dxa"/>
            <w:tcBorders>
              <w:top w:val="double" w:sz="4" w:space="0" w:color="auto"/>
            </w:tcBorders>
            <w:vAlign w:val="center"/>
          </w:tcPr>
          <w:p w14:paraId="5EA223BD"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0</w:t>
            </w:r>
          </w:p>
        </w:tc>
        <w:tc>
          <w:tcPr>
            <w:tcW w:w="1842" w:type="dxa"/>
            <w:gridSpan w:val="3"/>
            <w:tcBorders>
              <w:top w:val="double" w:sz="4" w:space="0" w:color="auto"/>
            </w:tcBorders>
            <w:vAlign w:val="center"/>
          </w:tcPr>
          <w:p w14:paraId="0D41FBEE"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1</w:t>
            </w:r>
          </w:p>
        </w:tc>
        <w:tc>
          <w:tcPr>
            <w:tcW w:w="1701" w:type="dxa"/>
            <w:gridSpan w:val="4"/>
            <w:tcBorders>
              <w:top w:val="double" w:sz="4" w:space="0" w:color="auto"/>
            </w:tcBorders>
            <w:vAlign w:val="center"/>
          </w:tcPr>
          <w:p w14:paraId="376A8D03"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2</w:t>
            </w:r>
          </w:p>
        </w:tc>
        <w:tc>
          <w:tcPr>
            <w:tcW w:w="1701" w:type="dxa"/>
            <w:gridSpan w:val="3"/>
            <w:tcBorders>
              <w:top w:val="double" w:sz="4" w:space="0" w:color="auto"/>
            </w:tcBorders>
            <w:vAlign w:val="center"/>
          </w:tcPr>
          <w:p w14:paraId="0DB084BC"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3</w:t>
            </w:r>
          </w:p>
        </w:tc>
        <w:tc>
          <w:tcPr>
            <w:tcW w:w="1701" w:type="dxa"/>
            <w:gridSpan w:val="4"/>
            <w:tcBorders>
              <w:top w:val="double" w:sz="4" w:space="0" w:color="auto"/>
            </w:tcBorders>
            <w:vAlign w:val="center"/>
          </w:tcPr>
          <w:p w14:paraId="47E0CF34"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4</w:t>
            </w:r>
          </w:p>
        </w:tc>
        <w:tc>
          <w:tcPr>
            <w:tcW w:w="1926" w:type="dxa"/>
            <w:gridSpan w:val="3"/>
            <w:tcBorders>
              <w:top w:val="double" w:sz="4" w:space="0" w:color="auto"/>
            </w:tcBorders>
            <w:vAlign w:val="center"/>
          </w:tcPr>
          <w:p w14:paraId="1679CC7E"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5</w:t>
            </w:r>
          </w:p>
        </w:tc>
        <w:tc>
          <w:tcPr>
            <w:tcW w:w="1519" w:type="dxa"/>
            <w:gridSpan w:val="2"/>
            <w:tcBorders>
              <w:top w:val="double" w:sz="4" w:space="0" w:color="auto"/>
            </w:tcBorders>
            <w:vAlign w:val="center"/>
          </w:tcPr>
          <w:p w14:paraId="59A6C601" w14:textId="77777777" w:rsidR="00405D8B" w:rsidRPr="00405D8B" w:rsidRDefault="00405D8B" w:rsidP="00582AB0">
            <w:pPr>
              <w:spacing w:line="276" w:lineRule="auto"/>
              <w:jc w:val="center"/>
              <w:rPr>
                <w:rStyle w:val="tlid-translation"/>
                <w:b/>
                <w:bCs/>
                <w:sz w:val="20"/>
                <w:szCs w:val="20"/>
                <w:lang w:val="en-US"/>
              </w:rPr>
            </w:pPr>
            <w:r w:rsidRPr="00405D8B">
              <w:rPr>
                <w:rStyle w:val="tlid-translation"/>
                <w:b/>
                <w:bCs/>
                <w:sz w:val="20"/>
                <w:szCs w:val="20"/>
                <w:lang w:val="en-US"/>
              </w:rPr>
              <w:t>6</w:t>
            </w:r>
          </w:p>
        </w:tc>
      </w:tr>
      <w:tr w:rsidR="00405D8B" w:rsidRPr="00405D8B" w14:paraId="6BBCEC72" w14:textId="77777777" w:rsidTr="00582AB0">
        <w:trPr>
          <w:trHeight w:val="396"/>
          <w:jc w:val="center"/>
        </w:trPr>
        <w:tc>
          <w:tcPr>
            <w:tcW w:w="2409" w:type="dxa"/>
            <w:tcBorders>
              <w:bottom w:val="double" w:sz="4" w:space="0" w:color="auto"/>
            </w:tcBorders>
            <w:vAlign w:val="center"/>
          </w:tcPr>
          <w:p w14:paraId="1B828BD7" w14:textId="77777777" w:rsidR="00405D8B" w:rsidRPr="00405D8B" w:rsidRDefault="00405D8B" w:rsidP="00582AB0">
            <w:pPr>
              <w:spacing w:line="276" w:lineRule="auto"/>
              <w:jc w:val="center"/>
              <w:rPr>
                <w:rStyle w:val="tlid-translation"/>
                <w:b/>
                <w:bCs/>
                <w:sz w:val="20"/>
                <w:szCs w:val="20"/>
                <w:lang w:val="en-US"/>
              </w:rPr>
            </w:pPr>
            <w:r w:rsidRPr="00405D8B">
              <w:rPr>
                <w:b/>
                <w:bCs/>
                <w:sz w:val="20"/>
                <w:szCs w:val="20"/>
                <w:lang w:val="en-US"/>
              </w:rPr>
              <w:t>Contamination level</w:t>
            </w:r>
          </w:p>
        </w:tc>
        <w:tc>
          <w:tcPr>
            <w:tcW w:w="1418" w:type="dxa"/>
            <w:tcBorders>
              <w:bottom w:val="double" w:sz="4" w:space="0" w:color="auto"/>
            </w:tcBorders>
            <w:shd w:val="clear" w:color="auto" w:fill="9CC2E5" w:themeFill="accent1" w:themeFillTint="99"/>
            <w:vAlign w:val="center"/>
          </w:tcPr>
          <w:p w14:paraId="7A3B7A2A" w14:textId="77777777" w:rsidR="00405D8B" w:rsidRPr="00405D8B" w:rsidRDefault="00405D8B" w:rsidP="00582AB0">
            <w:pPr>
              <w:spacing w:line="276" w:lineRule="auto"/>
              <w:jc w:val="center"/>
              <w:rPr>
                <w:rStyle w:val="tlid-translation"/>
                <w:sz w:val="20"/>
                <w:szCs w:val="20"/>
                <w:vertAlign w:val="subscript"/>
                <w:lang w:val="en-US"/>
              </w:rPr>
            </w:pPr>
            <w:r w:rsidRPr="00405D8B">
              <w:rPr>
                <w:rStyle w:val="tlid-translation"/>
                <w:sz w:val="20"/>
                <w:szCs w:val="20"/>
                <w:lang w:val="en-US"/>
              </w:rPr>
              <w:t>Unpolluted</w:t>
            </w:r>
          </w:p>
        </w:tc>
        <w:tc>
          <w:tcPr>
            <w:tcW w:w="1842" w:type="dxa"/>
            <w:gridSpan w:val="3"/>
            <w:tcBorders>
              <w:bottom w:val="double" w:sz="4" w:space="0" w:color="auto"/>
            </w:tcBorders>
            <w:shd w:val="clear" w:color="auto" w:fill="DEEAF6" w:themeFill="accent1" w:themeFillTint="33"/>
            <w:vAlign w:val="center"/>
          </w:tcPr>
          <w:p w14:paraId="56CA8CE6"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Low to moderately polluted</w:t>
            </w:r>
          </w:p>
        </w:tc>
        <w:tc>
          <w:tcPr>
            <w:tcW w:w="1701" w:type="dxa"/>
            <w:gridSpan w:val="4"/>
            <w:tcBorders>
              <w:bottom w:val="double" w:sz="4" w:space="0" w:color="auto"/>
            </w:tcBorders>
            <w:shd w:val="clear" w:color="auto" w:fill="95FE90"/>
            <w:vAlign w:val="center"/>
          </w:tcPr>
          <w:p w14:paraId="338C4645"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Moderately polluted</w:t>
            </w:r>
          </w:p>
        </w:tc>
        <w:tc>
          <w:tcPr>
            <w:tcW w:w="1701" w:type="dxa"/>
            <w:gridSpan w:val="3"/>
            <w:tcBorders>
              <w:bottom w:val="double" w:sz="4" w:space="0" w:color="auto"/>
            </w:tcBorders>
            <w:shd w:val="clear" w:color="auto" w:fill="FFF2CC" w:themeFill="accent4" w:themeFillTint="33"/>
            <w:vAlign w:val="center"/>
          </w:tcPr>
          <w:p w14:paraId="2770A26E"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Moderately to heavily polluted</w:t>
            </w:r>
          </w:p>
        </w:tc>
        <w:tc>
          <w:tcPr>
            <w:tcW w:w="1701" w:type="dxa"/>
            <w:gridSpan w:val="4"/>
            <w:tcBorders>
              <w:bottom w:val="double" w:sz="4" w:space="0" w:color="auto"/>
            </w:tcBorders>
            <w:shd w:val="clear" w:color="auto" w:fill="FFD966" w:themeFill="accent4" w:themeFillTint="99"/>
            <w:vAlign w:val="center"/>
          </w:tcPr>
          <w:p w14:paraId="271415E0"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Heavily polluted</w:t>
            </w:r>
          </w:p>
        </w:tc>
        <w:tc>
          <w:tcPr>
            <w:tcW w:w="1926" w:type="dxa"/>
            <w:gridSpan w:val="3"/>
            <w:tcBorders>
              <w:bottom w:val="double" w:sz="4" w:space="0" w:color="auto"/>
            </w:tcBorders>
            <w:shd w:val="clear" w:color="auto" w:fill="F7CAAC" w:themeFill="accent2" w:themeFillTint="66"/>
            <w:vAlign w:val="center"/>
          </w:tcPr>
          <w:p w14:paraId="489809E4"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Heavily to extremely polluted</w:t>
            </w:r>
          </w:p>
        </w:tc>
        <w:tc>
          <w:tcPr>
            <w:tcW w:w="1519" w:type="dxa"/>
            <w:gridSpan w:val="2"/>
            <w:tcBorders>
              <w:bottom w:val="double" w:sz="4" w:space="0" w:color="auto"/>
            </w:tcBorders>
            <w:shd w:val="clear" w:color="auto" w:fill="FF4B4B"/>
            <w:vAlign w:val="center"/>
          </w:tcPr>
          <w:p w14:paraId="0BC04FAA"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Extremely polluted</w:t>
            </w:r>
          </w:p>
        </w:tc>
      </w:tr>
      <w:tr w:rsidR="00405D8B" w:rsidRPr="00405D8B" w14:paraId="40AAF0CB" w14:textId="77777777" w:rsidTr="004B60B2">
        <w:trPr>
          <w:trHeight w:val="411"/>
          <w:jc w:val="center"/>
        </w:trPr>
        <w:tc>
          <w:tcPr>
            <w:tcW w:w="2409" w:type="dxa"/>
            <w:tcBorders>
              <w:top w:val="double" w:sz="4" w:space="0" w:color="auto"/>
            </w:tcBorders>
            <w:vAlign w:val="center"/>
          </w:tcPr>
          <w:p w14:paraId="49C7BA63" w14:textId="77777777" w:rsidR="00405D8B" w:rsidRPr="00405D8B" w:rsidRDefault="00405D8B" w:rsidP="00582AB0">
            <w:pPr>
              <w:spacing w:line="276" w:lineRule="auto"/>
              <w:jc w:val="center"/>
              <w:rPr>
                <w:rStyle w:val="tlid-translation"/>
                <w:sz w:val="20"/>
                <w:szCs w:val="20"/>
                <w:vertAlign w:val="superscript"/>
                <w:lang w:val="en-US"/>
              </w:rPr>
            </w:pPr>
            <w:r w:rsidRPr="00405D8B">
              <w:rPr>
                <w:rStyle w:val="tlid-translation"/>
                <w:i/>
                <w:iCs/>
                <w:sz w:val="20"/>
                <w:szCs w:val="20"/>
                <w:lang w:val="en-US"/>
              </w:rPr>
              <w:t>CF</w:t>
            </w:r>
            <w:r w:rsidRPr="00405D8B">
              <w:rPr>
                <w:rStyle w:val="tlid-translation"/>
                <w:sz w:val="20"/>
                <w:szCs w:val="20"/>
                <w:lang w:val="en-US"/>
              </w:rPr>
              <w:t xml:space="preserve"> </w:t>
            </w:r>
            <w:r w:rsidRPr="00405D8B">
              <w:rPr>
                <w:rStyle w:val="tlid-translation"/>
                <w:sz w:val="20"/>
                <w:szCs w:val="20"/>
                <w:vertAlign w:val="superscript"/>
                <w:lang w:val="en-US"/>
              </w:rPr>
              <w:t>a</w:t>
            </w:r>
          </w:p>
        </w:tc>
        <w:tc>
          <w:tcPr>
            <w:tcW w:w="1418" w:type="dxa"/>
            <w:tcBorders>
              <w:top w:val="double" w:sz="4" w:space="0" w:color="auto"/>
            </w:tcBorders>
            <w:vAlign w:val="center"/>
          </w:tcPr>
          <w:p w14:paraId="0E46543D"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&lt; 1</w:t>
            </w:r>
          </w:p>
        </w:tc>
        <w:tc>
          <w:tcPr>
            <w:tcW w:w="1842" w:type="dxa"/>
            <w:gridSpan w:val="3"/>
            <w:tcBorders>
              <w:top w:val="double" w:sz="4" w:space="0" w:color="auto"/>
            </w:tcBorders>
            <w:vAlign w:val="center"/>
          </w:tcPr>
          <w:p w14:paraId="3B1A6DB2"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tcBorders>
              <w:top w:val="double" w:sz="4" w:space="0" w:color="auto"/>
            </w:tcBorders>
            <w:vAlign w:val="center"/>
          </w:tcPr>
          <w:p w14:paraId="7FEF0EB7"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1 – 3</w:t>
            </w:r>
          </w:p>
        </w:tc>
        <w:tc>
          <w:tcPr>
            <w:tcW w:w="1701" w:type="dxa"/>
            <w:gridSpan w:val="3"/>
            <w:tcBorders>
              <w:top w:val="double" w:sz="4" w:space="0" w:color="auto"/>
            </w:tcBorders>
            <w:vAlign w:val="center"/>
          </w:tcPr>
          <w:p w14:paraId="11148682"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tcBorders>
              <w:top w:val="double" w:sz="4" w:space="0" w:color="auto"/>
            </w:tcBorders>
            <w:vAlign w:val="center"/>
          </w:tcPr>
          <w:p w14:paraId="5B78DECD"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3 – 6</w:t>
            </w:r>
          </w:p>
        </w:tc>
        <w:tc>
          <w:tcPr>
            <w:tcW w:w="1926" w:type="dxa"/>
            <w:gridSpan w:val="3"/>
            <w:tcBorders>
              <w:top w:val="double" w:sz="4" w:space="0" w:color="auto"/>
            </w:tcBorders>
            <w:vAlign w:val="center"/>
          </w:tcPr>
          <w:p w14:paraId="47083371"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w:t>
            </w:r>
          </w:p>
        </w:tc>
        <w:tc>
          <w:tcPr>
            <w:tcW w:w="1519" w:type="dxa"/>
            <w:gridSpan w:val="2"/>
            <w:tcBorders>
              <w:top w:val="double" w:sz="4" w:space="0" w:color="auto"/>
            </w:tcBorders>
            <w:vAlign w:val="center"/>
          </w:tcPr>
          <w:p w14:paraId="20AA4F25" w14:textId="77777777" w:rsidR="00405D8B" w:rsidRPr="00405D8B" w:rsidRDefault="00405D8B" w:rsidP="00582AB0">
            <w:pPr>
              <w:spacing w:line="276" w:lineRule="auto"/>
              <w:jc w:val="center"/>
              <w:rPr>
                <w:rStyle w:val="tlid-translation"/>
                <w:sz w:val="20"/>
                <w:szCs w:val="20"/>
                <w:lang w:val="en-US"/>
              </w:rPr>
            </w:pPr>
            <w:r w:rsidRPr="00405D8B">
              <w:rPr>
                <w:rStyle w:val="tlid-translation"/>
                <w:sz w:val="20"/>
                <w:szCs w:val="20"/>
                <w:lang w:val="en-US"/>
              </w:rPr>
              <w:t>&gt; 6</w:t>
            </w:r>
          </w:p>
        </w:tc>
      </w:tr>
      <w:tr w:rsidR="004B60B2" w:rsidRPr="00405D8B" w14:paraId="7BF1DBD5" w14:textId="77777777" w:rsidTr="004B60B2">
        <w:trPr>
          <w:trHeight w:val="411"/>
          <w:jc w:val="center"/>
        </w:trPr>
        <w:tc>
          <w:tcPr>
            <w:tcW w:w="2409" w:type="dxa"/>
            <w:vAlign w:val="center"/>
          </w:tcPr>
          <w:p w14:paraId="1F4A94A6" w14:textId="43D109F9" w:rsidR="004B60B2" w:rsidRPr="00405D8B" w:rsidRDefault="004B60B2" w:rsidP="004B60B2">
            <w:pPr>
              <w:spacing w:line="276" w:lineRule="auto"/>
              <w:jc w:val="center"/>
              <w:rPr>
                <w:rStyle w:val="tlid-translation"/>
                <w:i/>
                <w:iCs/>
                <w:sz w:val="20"/>
                <w:szCs w:val="20"/>
                <w:lang w:val="en-US"/>
              </w:rPr>
            </w:pPr>
            <w:r>
              <w:rPr>
                <w:rStyle w:val="tlid-translation"/>
                <w:i/>
                <w:iCs/>
                <w:sz w:val="20"/>
                <w:szCs w:val="20"/>
                <w:lang w:val="en-US"/>
              </w:rPr>
              <w:t>R</w:t>
            </w:r>
            <w:r>
              <w:rPr>
                <w:rStyle w:val="tlid-translation"/>
                <w:i/>
                <w:iCs/>
                <w:sz w:val="20"/>
                <w:szCs w:val="20"/>
                <w:vertAlign w:val="subscript"/>
                <w:lang w:val="en-US"/>
              </w:rPr>
              <w:t>w-comb</w:t>
            </w:r>
          </w:p>
        </w:tc>
        <w:tc>
          <w:tcPr>
            <w:tcW w:w="1418" w:type="dxa"/>
            <w:vAlign w:val="center"/>
          </w:tcPr>
          <w:p w14:paraId="0B3559A8" w14:textId="45785CB7"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tcPr>
          <w:p w14:paraId="18BD4219" w14:textId="3589A85B"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0.25</w:t>
            </w:r>
          </w:p>
        </w:tc>
        <w:tc>
          <w:tcPr>
            <w:tcW w:w="1701" w:type="dxa"/>
            <w:gridSpan w:val="4"/>
            <w:vAlign w:val="center"/>
          </w:tcPr>
          <w:p w14:paraId="2F9D782C" w14:textId="7D0C76A8"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0.25 – 0.50</w:t>
            </w:r>
          </w:p>
        </w:tc>
        <w:tc>
          <w:tcPr>
            <w:tcW w:w="1701" w:type="dxa"/>
            <w:gridSpan w:val="3"/>
            <w:vAlign w:val="center"/>
          </w:tcPr>
          <w:p w14:paraId="47180793" w14:textId="623115CC"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701" w:type="dxa"/>
            <w:gridSpan w:val="4"/>
            <w:vAlign w:val="center"/>
          </w:tcPr>
          <w:p w14:paraId="7FE77933" w14:textId="101E1C3D"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0.50 – 0.75</w:t>
            </w:r>
          </w:p>
        </w:tc>
        <w:tc>
          <w:tcPr>
            <w:tcW w:w="1926" w:type="dxa"/>
            <w:gridSpan w:val="3"/>
            <w:vAlign w:val="center"/>
          </w:tcPr>
          <w:p w14:paraId="6E21A1D2" w14:textId="6E2DFD90"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519" w:type="dxa"/>
            <w:gridSpan w:val="2"/>
            <w:vAlign w:val="center"/>
          </w:tcPr>
          <w:p w14:paraId="1B49DEB7" w14:textId="7565805C"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0.75</w:t>
            </w:r>
          </w:p>
        </w:tc>
      </w:tr>
      <w:tr w:rsidR="004B60B2" w:rsidRPr="00405D8B" w14:paraId="7C882E65" w14:textId="77777777" w:rsidTr="00582AB0">
        <w:trPr>
          <w:trHeight w:val="411"/>
          <w:jc w:val="center"/>
        </w:trPr>
        <w:tc>
          <w:tcPr>
            <w:tcW w:w="2409" w:type="dxa"/>
            <w:vAlign w:val="center"/>
          </w:tcPr>
          <w:p w14:paraId="78E477FB"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mC</w:t>
            </w:r>
            <w:r w:rsidRPr="00405D8B">
              <w:rPr>
                <w:rStyle w:val="tlid-translation"/>
                <w:i/>
                <w:iCs/>
                <w:sz w:val="20"/>
                <w:szCs w:val="20"/>
                <w:vertAlign w:val="subscript"/>
                <w:lang w:val="en-US"/>
              </w:rPr>
              <w:t>d</w:t>
            </w:r>
            <w:r w:rsidRPr="00405D8B">
              <w:rPr>
                <w:rStyle w:val="tlid-translation"/>
                <w:sz w:val="20"/>
                <w:szCs w:val="20"/>
                <w:lang w:val="en-US"/>
              </w:rPr>
              <w:t xml:space="preserve"> </w:t>
            </w:r>
            <w:r w:rsidRPr="00405D8B">
              <w:rPr>
                <w:rStyle w:val="tlid-translation"/>
                <w:sz w:val="20"/>
                <w:szCs w:val="20"/>
                <w:vertAlign w:val="superscript"/>
                <w:lang w:val="en-US"/>
              </w:rPr>
              <w:t>b</w:t>
            </w:r>
          </w:p>
        </w:tc>
        <w:tc>
          <w:tcPr>
            <w:tcW w:w="1418" w:type="dxa"/>
            <w:vAlign w:val="center"/>
          </w:tcPr>
          <w:p w14:paraId="6FDBC906"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1.5</w:t>
            </w:r>
          </w:p>
        </w:tc>
        <w:tc>
          <w:tcPr>
            <w:tcW w:w="1842" w:type="dxa"/>
            <w:gridSpan w:val="3"/>
            <w:vAlign w:val="center"/>
          </w:tcPr>
          <w:p w14:paraId="5DBBDA4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1.5 – 2.0</w:t>
            </w:r>
          </w:p>
        </w:tc>
        <w:tc>
          <w:tcPr>
            <w:tcW w:w="1701" w:type="dxa"/>
            <w:gridSpan w:val="4"/>
            <w:vAlign w:val="center"/>
          </w:tcPr>
          <w:p w14:paraId="0AB27DD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2.0 – 4.0</w:t>
            </w:r>
          </w:p>
        </w:tc>
        <w:tc>
          <w:tcPr>
            <w:tcW w:w="1701" w:type="dxa"/>
            <w:gridSpan w:val="3"/>
            <w:vAlign w:val="center"/>
          </w:tcPr>
          <w:p w14:paraId="7C92479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4.0 – 8.0</w:t>
            </w:r>
          </w:p>
        </w:tc>
        <w:tc>
          <w:tcPr>
            <w:tcW w:w="1701" w:type="dxa"/>
            <w:gridSpan w:val="4"/>
            <w:vAlign w:val="center"/>
          </w:tcPr>
          <w:p w14:paraId="12D2602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8.0 – 16.0</w:t>
            </w:r>
          </w:p>
        </w:tc>
        <w:tc>
          <w:tcPr>
            <w:tcW w:w="1926" w:type="dxa"/>
            <w:gridSpan w:val="3"/>
            <w:vAlign w:val="center"/>
          </w:tcPr>
          <w:p w14:paraId="2BC067D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16.0 – 32.0</w:t>
            </w:r>
          </w:p>
        </w:tc>
        <w:tc>
          <w:tcPr>
            <w:tcW w:w="1519" w:type="dxa"/>
            <w:gridSpan w:val="2"/>
            <w:vAlign w:val="center"/>
          </w:tcPr>
          <w:p w14:paraId="0F5CF74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32</w:t>
            </w:r>
          </w:p>
        </w:tc>
      </w:tr>
      <w:tr w:rsidR="004B60B2" w:rsidRPr="00405D8B" w14:paraId="4D273457" w14:textId="77777777" w:rsidTr="00582AB0">
        <w:trPr>
          <w:trHeight w:val="411"/>
          <w:jc w:val="center"/>
        </w:trPr>
        <w:tc>
          <w:tcPr>
            <w:tcW w:w="2409" w:type="dxa"/>
            <w:vAlign w:val="center"/>
          </w:tcPr>
          <w:p w14:paraId="0F68C856"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IPI</w:t>
            </w:r>
            <w:r w:rsidRPr="00405D8B">
              <w:rPr>
                <w:rStyle w:val="tlid-translation"/>
                <w:i/>
                <w:iCs/>
                <w:sz w:val="20"/>
                <w:szCs w:val="20"/>
                <w:vertAlign w:val="subscript"/>
                <w:lang w:val="en-US"/>
              </w:rPr>
              <w:t>Th</w:t>
            </w:r>
            <w:r w:rsidRPr="00405D8B">
              <w:rPr>
                <w:rStyle w:val="tlid-translation"/>
                <w:sz w:val="20"/>
                <w:szCs w:val="20"/>
                <w:vertAlign w:val="superscript"/>
                <w:lang w:val="en-US"/>
              </w:rPr>
              <w:t xml:space="preserve"> c</w:t>
            </w:r>
          </w:p>
        </w:tc>
        <w:tc>
          <w:tcPr>
            <w:tcW w:w="1418" w:type="dxa"/>
            <w:vAlign w:val="center"/>
          </w:tcPr>
          <w:p w14:paraId="41DA579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842" w:type="dxa"/>
            <w:gridSpan w:val="3"/>
            <w:vAlign w:val="center"/>
          </w:tcPr>
          <w:p w14:paraId="705F3F94"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1</w:t>
            </w:r>
          </w:p>
        </w:tc>
        <w:tc>
          <w:tcPr>
            <w:tcW w:w="1701" w:type="dxa"/>
            <w:gridSpan w:val="4"/>
            <w:vAlign w:val="center"/>
          </w:tcPr>
          <w:p w14:paraId="1116F70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2</w:t>
            </w:r>
          </w:p>
        </w:tc>
        <w:tc>
          <w:tcPr>
            <w:tcW w:w="1701" w:type="dxa"/>
            <w:gridSpan w:val="3"/>
            <w:vAlign w:val="center"/>
          </w:tcPr>
          <w:p w14:paraId="3910389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701" w:type="dxa"/>
            <w:gridSpan w:val="4"/>
            <w:vAlign w:val="center"/>
          </w:tcPr>
          <w:p w14:paraId="3E57B94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 – 5</w:t>
            </w:r>
          </w:p>
        </w:tc>
        <w:tc>
          <w:tcPr>
            <w:tcW w:w="1926" w:type="dxa"/>
            <w:gridSpan w:val="3"/>
            <w:vAlign w:val="center"/>
          </w:tcPr>
          <w:p w14:paraId="466C542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519" w:type="dxa"/>
            <w:gridSpan w:val="2"/>
            <w:vAlign w:val="center"/>
          </w:tcPr>
          <w:p w14:paraId="44E62BB2"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&gt; 5</w:t>
            </w:r>
          </w:p>
        </w:tc>
      </w:tr>
      <w:tr w:rsidR="004B60B2" w:rsidRPr="00405D8B" w14:paraId="5321DD30" w14:textId="77777777" w:rsidTr="00582AB0">
        <w:trPr>
          <w:trHeight w:val="411"/>
          <w:jc w:val="center"/>
        </w:trPr>
        <w:tc>
          <w:tcPr>
            <w:tcW w:w="2409" w:type="dxa"/>
            <w:vAlign w:val="center"/>
          </w:tcPr>
          <w:p w14:paraId="740FBDED"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EF</w:t>
            </w:r>
            <w:r w:rsidRPr="00405D8B">
              <w:rPr>
                <w:rStyle w:val="tlid-translation"/>
                <w:sz w:val="20"/>
                <w:szCs w:val="20"/>
                <w:lang w:val="en-US"/>
              </w:rPr>
              <w:t xml:space="preserve"> </w:t>
            </w:r>
            <w:r w:rsidRPr="00405D8B">
              <w:rPr>
                <w:rStyle w:val="tlid-translation"/>
                <w:sz w:val="20"/>
                <w:szCs w:val="20"/>
                <w:vertAlign w:val="superscript"/>
                <w:lang w:val="en-US"/>
              </w:rPr>
              <w:t>a</w:t>
            </w:r>
          </w:p>
        </w:tc>
        <w:tc>
          <w:tcPr>
            <w:tcW w:w="1418" w:type="dxa"/>
            <w:vAlign w:val="center"/>
          </w:tcPr>
          <w:p w14:paraId="1AF6228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w:t>
            </w:r>
          </w:p>
        </w:tc>
        <w:tc>
          <w:tcPr>
            <w:tcW w:w="1842" w:type="dxa"/>
            <w:gridSpan w:val="3"/>
            <w:vAlign w:val="center"/>
          </w:tcPr>
          <w:p w14:paraId="6F96C757"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3</w:t>
            </w:r>
          </w:p>
        </w:tc>
        <w:tc>
          <w:tcPr>
            <w:tcW w:w="1701" w:type="dxa"/>
            <w:gridSpan w:val="4"/>
            <w:vAlign w:val="center"/>
          </w:tcPr>
          <w:p w14:paraId="066A46F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 – 5</w:t>
            </w:r>
          </w:p>
        </w:tc>
        <w:tc>
          <w:tcPr>
            <w:tcW w:w="1701" w:type="dxa"/>
            <w:gridSpan w:val="3"/>
            <w:vAlign w:val="center"/>
          </w:tcPr>
          <w:p w14:paraId="363092F2"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5 – 10</w:t>
            </w:r>
          </w:p>
        </w:tc>
        <w:tc>
          <w:tcPr>
            <w:tcW w:w="1701" w:type="dxa"/>
            <w:gridSpan w:val="4"/>
            <w:vAlign w:val="center"/>
          </w:tcPr>
          <w:p w14:paraId="0082306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10 – 25</w:t>
            </w:r>
          </w:p>
        </w:tc>
        <w:tc>
          <w:tcPr>
            <w:tcW w:w="1926" w:type="dxa"/>
            <w:gridSpan w:val="3"/>
            <w:vAlign w:val="center"/>
          </w:tcPr>
          <w:p w14:paraId="1D8679EA"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25 – 50</w:t>
            </w:r>
          </w:p>
        </w:tc>
        <w:tc>
          <w:tcPr>
            <w:tcW w:w="1519" w:type="dxa"/>
            <w:gridSpan w:val="2"/>
            <w:vAlign w:val="center"/>
          </w:tcPr>
          <w:p w14:paraId="4AFFD1D6"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&gt; 50</w:t>
            </w:r>
          </w:p>
        </w:tc>
      </w:tr>
      <w:tr w:rsidR="004B60B2" w:rsidRPr="00405D8B" w14:paraId="32E09F91" w14:textId="77777777" w:rsidTr="00582AB0">
        <w:trPr>
          <w:trHeight w:val="411"/>
          <w:jc w:val="center"/>
        </w:trPr>
        <w:tc>
          <w:tcPr>
            <w:tcW w:w="2409" w:type="dxa"/>
            <w:vAlign w:val="center"/>
          </w:tcPr>
          <w:p w14:paraId="552F65E2" w14:textId="77777777" w:rsidR="004B60B2" w:rsidRPr="00405D8B" w:rsidRDefault="004B60B2" w:rsidP="004B60B2">
            <w:pPr>
              <w:spacing w:line="276" w:lineRule="auto"/>
              <w:jc w:val="center"/>
              <w:rPr>
                <w:rStyle w:val="tlid-translation"/>
                <w:sz w:val="20"/>
                <w:szCs w:val="20"/>
                <w:vertAlign w:val="superscript"/>
                <w:lang w:val="en-US"/>
              </w:rPr>
            </w:pPr>
            <w:r w:rsidRPr="00405D8B">
              <w:rPr>
                <w:rStyle w:val="tlid-translation"/>
                <w:i/>
                <w:iCs/>
                <w:sz w:val="20"/>
                <w:szCs w:val="20"/>
                <w:lang w:val="en-US"/>
              </w:rPr>
              <w:t>I</w:t>
            </w:r>
            <w:r w:rsidRPr="00405D8B">
              <w:rPr>
                <w:rStyle w:val="tlid-translation"/>
                <w:i/>
                <w:iCs/>
                <w:sz w:val="20"/>
                <w:szCs w:val="20"/>
                <w:vertAlign w:val="subscript"/>
                <w:lang w:val="en-US"/>
              </w:rPr>
              <w:t>geo</w:t>
            </w:r>
            <w:r w:rsidRPr="00405D8B">
              <w:rPr>
                <w:rStyle w:val="tlid-translation"/>
                <w:sz w:val="20"/>
                <w:szCs w:val="20"/>
                <w:vertAlign w:val="superscript"/>
                <w:lang w:val="en-US"/>
              </w:rPr>
              <w:t xml:space="preserve"> a</w:t>
            </w:r>
          </w:p>
        </w:tc>
        <w:tc>
          <w:tcPr>
            <w:tcW w:w="1418" w:type="dxa"/>
            <w:vAlign w:val="center"/>
          </w:tcPr>
          <w:p w14:paraId="16647B1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0</w:t>
            </w:r>
          </w:p>
        </w:tc>
        <w:tc>
          <w:tcPr>
            <w:tcW w:w="1842" w:type="dxa"/>
            <w:gridSpan w:val="3"/>
            <w:vAlign w:val="center"/>
          </w:tcPr>
          <w:p w14:paraId="27D257E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0 – 1</w:t>
            </w:r>
          </w:p>
        </w:tc>
        <w:tc>
          <w:tcPr>
            <w:tcW w:w="1701" w:type="dxa"/>
            <w:gridSpan w:val="4"/>
            <w:vAlign w:val="center"/>
          </w:tcPr>
          <w:p w14:paraId="4B83F8A3"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 – 2</w:t>
            </w:r>
          </w:p>
        </w:tc>
        <w:tc>
          <w:tcPr>
            <w:tcW w:w="1701" w:type="dxa"/>
            <w:gridSpan w:val="3"/>
            <w:vAlign w:val="center"/>
          </w:tcPr>
          <w:p w14:paraId="20E66161"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2 – 3</w:t>
            </w:r>
          </w:p>
        </w:tc>
        <w:tc>
          <w:tcPr>
            <w:tcW w:w="1701" w:type="dxa"/>
            <w:gridSpan w:val="4"/>
            <w:vAlign w:val="center"/>
          </w:tcPr>
          <w:p w14:paraId="413289C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 – 4</w:t>
            </w:r>
          </w:p>
        </w:tc>
        <w:tc>
          <w:tcPr>
            <w:tcW w:w="1926" w:type="dxa"/>
            <w:gridSpan w:val="3"/>
            <w:vAlign w:val="center"/>
          </w:tcPr>
          <w:p w14:paraId="4ADB577A"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4 – 5</w:t>
            </w:r>
          </w:p>
        </w:tc>
        <w:tc>
          <w:tcPr>
            <w:tcW w:w="1519" w:type="dxa"/>
            <w:gridSpan w:val="2"/>
            <w:vAlign w:val="center"/>
          </w:tcPr>
          <w:p w14:paraId="5BB7BD2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5</w:t>
            </w:r>
          </w:p>
        </w:tc>
      </w:tr>
      <w:tr w:rsidR="004B60B2" w:rsidRPr="00405D8B" w14:paraId="114084CC" w14:textId="77777777" w:rsidTr="00582AB0">
        <w:trPr>
          <w:trHeight w:val="411"/>
          <w:jc w:val="center"/>
        </w:trPr>
        <w:tc>
          <w:tcPr>
            <w:tcW w:w="2409" w:type="dxa"/>
            <w:vAlign w:val="center"/>
          </w:tcPr>
          <w:p w14:paraId="76A49370" w14:textId="0A921A89" w:rsidR="004B60B2" w:rsidRPr="00405D8B" w:rsidRDefault="004B60B2" w:rsidP="004B60B2">
            <w:pPr>
              <w:spacing w:line="276" w:lineRule="auto"/>
              <w:jc w:val="center"/>
              <w:rPr>
                <w:rStyle w:val="tlid-translation"/>
                <w:i/>
                <w:iCs/>
                <w:sz w:val="20"/>
                <w:szCs w:val="20"/>
                <w:lang w:val="en-US"/>
              </w:rPr>
            </w:pPr>
            <w:r>
              <w:rPr>
                <w:rStyle w:val="tlid-translation"/>
                <w:i/>
                <w:iCs/>
                <w:sz w:val="20"/>
                <w:szCs w:val="20"/>
                <w:lang w:val="en-US"/>
              </w:rPr>
              <w:t>PI</w:t>
            </w:r>
            <w:r>
              <w:rPr>
                <w:rStyle w:val="tlid-translation"/>
                <w:i/>
                <w:iCs/>
                <w:sz w:val="20"/>
                <w:szCs w:val="20"/>
                <w:vertAlign w:val="subscript"/>
                <w:lang w:val="en-US"/>
              </w:rPr>
              <w:t>Nem</w:t>
            </w:r>
          </w:p>
        </w:tc>
        <w:tc>
          <w:tcPr>
            <w:tcW w:w="1418" w:type="dxa"/>
            <w:vAlign w:val="center"/>
          </w:tcPr>
          <w:p w14:paraId="22B918F7" w14:textId="2210B424"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vAlign w:val="center"/>
          </w:tcPr>
          <w:p w14:paraId="31FF7726" w14:textId="75DB8FA8"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4"/>
            <w:vAlign w:val="center"/>
          </w:tcPr>
          <w:p w14:paraId="308AC838" w14:textId="03232449"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tcPr>
          <w:p w14:paraId="572FD6E5" w14:textId="7633A88F"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2 – 3</w:t>
            </w:r>
          </w:p>
        </w:tc>
        <w:tc>
          <w:tcPr>
            <w:tcW w:w="1701" w:type="dxa"/>
            <w:gridSpan w:val="4"/>
            <w:vAlign w:val="center"/>
          </w:tcPr>
          <w:p w14:paraId="61540520" w14:textId="36D65DF4"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vAlign w:val="center"/>
          </w:tcPr>
          <w:p w14:paraId="6F559914" w14:textId="58DF28B0"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c>
          <w:tcPr>
            <w:tcW w:w="1519" w:type="dxa"/>
            <w:gridSpan w:val="2"/>
            <w:vAlign w:val="center"/>
          </w:tcPr>
          <w:p w14:paraId="41DE8927" w14:textId="0428D9FB" w:rsidR="004B60B2" w:rsidRPr="00405D8B" w:rsidRDefault="004B60B2" w:rsidP="004B60B2">
            <w:pPr>
              <w:spacing w:line="276" w:lineRule="auto"/>
              <w:jc w:val="center"/>
              <w:rPr>
                <w:rStyle w:val="tlid-translation"/>
                <w:sz w:val="20"/>
                <w:szCs w:val="20"/>
                <w:lang w:val="en-US"/>
              </w:rPr>
            </w:pPr>
            <w:r>
              <w:rPr>
                <w:rStyle w:val="tlid-translation"/>
                <w:sz w:val="20"/>
                <w:szCs w:val="20"/>
                <w:lang w:val="en-US"/>
              </w:rPr>
              <w:t>–</w:t>
            </w:r>
          </w:p>
        </w:tc>
      </w:tr>
      <w:tr w:rsidR="004B60B2" w:rsidRPr="00405D8B" w14:paraId="2972B348" w14:textId="77777777" w:rsidTr="00582AB0">
        <w:trPr>
          <w:trHeight w:val="411"/>
          <w:jc w:val="center"/>
        </w:trPr>
        <w:tc>
          <w:tcPr>
            <w:tcW w:w="2409" w:type="dxa"/>
            <w:tcBorders>
              <w:top w:val="double" w:sz="4" w:space="0" w:color="auto"/>
            </w:tcBorders>
            <w:vAlign w:val="center"/>
          </w:tcPr>
          <w:p w14:paraId="6E565710" w14:textId="77777777" w:rsidR="004B60B2" w:rsidRPr="00405D8B" w:rsidRDefault="004B60B2" w:rsidP="004B60B2">
            <w:pPr>
              <w:spacing w:line="276" w:lineRule="auto"/>
              <w:jc w:val="center"/>
              <w:rPr>
                <w:b/>
                <w:sz w:val="20"/>
                <w:szCs w:val="20"/>
                <w:lang w:val="en-US"/>
              </w:rPr>
            </w:pPr>
            <w:r w:rsidRPr="00405D8B">
              <w:rPr>
                <w:rStyle w:val="tlid-translation"/>
                <w:b/>
                <w:sz w:val="20"/>
                <w:szCs w:val="20"/>
                <w:lang w:val="en-US"/>
              </w:rPr>
              <w:t>Category</w:t>
            </w:r>
          </w:p>
        </w:tc>
        <w:tc>
          <w:tcPr>
            <w:tcW w:w="1843" w:type="dxa"/>
            <w:gridSpan w:val="2"/>
            <w:tcBorders>
              <w:top w:val="double" w:sz="4" w:space="0" w:color="auto"/>
            </w:tcBorders>
            <w:vAlign w:val="center"/>
          </w:tcPr>
          <w:p w14:paraId="0156F568" w14:textId="77777777" w:rsidR="004B60B2" w:rsidRPr="00405D8B" w:rsidRDefault="004B60B2" w:rsidP="004B60B2">
            <w:pPr>
              <w:spacing w:line="276" w:lineRule="auto"/>
              <w:jc w:val="center"/>
              <w:rPr>
                <w:rStyle w:val="tlid-translation"/>
                <w:b/>
                <w:sz w:val="20"/>
                <w:szCs w:val="22"/>
                <w:lang w:val="en-US"/>
              </w:rPr>
            </w:pPr>
            <w:r w:rsidRPr="00405D8B">
              <w:rPr>
                <w:rStyle w:val="tlid-translation"/>
                <w:b/>
                <w:sz w:val="20"/>
                <w:szCs w:val="22"/>
                <w:lang w:val="en-US"/>
              </w:rPr>
              <w:t>0</w:t>
            </w:r>
          </w:p>
        </w:tc>
        <w:tc>
          <w:tcPr>
            <w:tcW w:w="1843" w:type="dxa"/>
            <w:gridSpan w:val="4"/>
            <w:tcBorders>
              <w:top w:val="double" w:sz="4" w:space="0" w:color="auto"/>
            </w:tcBorders>
            <w:vAlign w:val="center"/>
          </w:tcPr>
          <w:p w14:paraId="00113C2D"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1</w:t>
            </w:r>
          </w:p>
        </w:tc>
        <w:tc>
          <w:tcPr>
            <w:tcW w:w="2126" w:type="dxa"/>
            <w:gridSpan w:val="3"/>
            <w:tcBorders>
              <w:top w:val="double" w:sz="4" w:space="0" w:color="auto"/>
            </w:tcBorders>
            <w:vAlign w:val="center"/>
          </w:tcPr>
          <w:p w14:paraId="303E2FF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2</w:t>
            </w:r>
          </w:p>
        </w:tc>
        <w:tc>
          <w:tcPr>
            <w:tcW w:w="1984" w:type="dxa"/>
            <w:gridSpan w:val="5"/>
            <w:tcBorders>
              <w:top w:val="double" w:sz="4" w:space="0" w:color="auto"/>
            </w:tcBorders>
            <w:vAlign w:val="center"/>
          </w:tcPr>
          <w:p w14:paraId="5CC2DCBF"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3</w:t>
            </w:r>
          </w:p>
        </w:tc>
        <w:tc>
          <w:tcPr>
            <w:tcW w:w="1985" w:type="dxa"/>
            <w:gridSpan w:val="3"/>
            <w:tcBorders>
              <w:top w:val="double" w:sz="4" w:space="0" w:color="auto"/>
            </w:tcBorders>
            <w:vAlign w:val="center"/>
          </w:tcPr>
          <w:p w14:paraId="3A9B801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4</w:t>
            </w:r>
          </w:p>
        </w:tc>
        <w:tc>
          <w:tcPr>
            <w:tcW w:w="2027" w:type="dxa"/>
            <w:gridSpan w:val="3"/>
            <w:tcBorders>
              <w:top w:val="double" w:sz="4" w:space="0" w:color="auto"/>
            </w:tcBorders>
            <w:vAlign w:val="center"/>
          </w:tcPr>
          <w:p w14:paraId="7A8DB557" w14:textId="77777777" w:rsidR="004B60B2" w:rsidRPr="00405D8B" w:rsidRDefault="004B60B2" w:rsidP="004B60B2">
            <w:pPr>
              <w:spacing w:line="276" w:lineRule="auto"/>
              <w:jc w:val="center"/>
              <w:rPr>
                <w:rStyle w:val="tlid-translation"/>
                <w:b/>
                <w:sz w:val="20"/>
                <w:szCs w:val="20"/>
                <w:lang w:val="en-US"/>
              </w:rPr>
            </w:pPr>
            <w:r w:rsidRPr="00405D8B">
              <w:rPr>
                <w:rStyle w:val="tlid-translation"/>
                <w:b/>
                <w:sz w:val="20"/>
                <w:szCs w:val="20"/>
                <w:lang w:val="en-US"/>
              </w:rPr>
              <w:t>5</w:t>
            </w:r>
          </w:p>
        </w:tc>
      </w:tr>
      <w:tr w:rsidR="004B60B2" w:rsidRPr="00405D8B" w14:paraId="566FC903" w14:textId="77777777" w:rsidTr="00582AB0">
        <w:trPr>
          <w:trHeight w:val="411"/>
          <w:jc w:val="center"/>
        </w:trPr>
        <w:tc>
          <w:tcPr>
            <w:tcW w:w="2409" w:type="dxa"/>
            <w:tcBorders>
              <w:bottom w:val="double" w:sz="4" w:space="0" w:color="auto"/>
            </w:tcBorders>
            <w:vAlign w:val="center"/>
          </w:tcPr>
          <w:p w14:paraId="3054A18E" w14:textId="77777777" w:rsidR="004B60B2" w:rsidRPr="00405D8B" w:rsidRDefault="004B60B2" w:rsidP="004B60B2">
            <w:pPr>
              <w:spacing w:line="276" w:lineRule="auto"/>
              <w:jc w:val="center"/>
              <w:rPr>
                <w:rStyle w:val="tlid-translation"/>
                <w:b/>
                <w:bCs/>
                <w:i/>
                <w:iCs/>
                <w:sz w:val="20"/>
                <w:szCs w:val="20"/>
                <w:lang w:val="en-US"/>
              </w:rPr>
            </w:pPr>
            <w:r w:rsidRPr="00405D8B">
              <w:rPr>
                <w:b/>
                <w:bCs/>
                <w:sz w:val="20"/>
                <w:szCs w:val="20"/>
                <w:lang w:val="en-US"/>
              </w:rPr>
              <w:t>Risk</w:t>
            </w:r>
          </w:p>
        </w:tc>
        <w:tc>
          <w:tcPr>
            <w:tcW w:w="1843" w:type="dxa"/>
            <w:gridSpan w:val="2"/>
            <w:tcBorders>
              <w:bottom w:val="double" w:sz="4" w:space="0" w:color="auto"/>
            </w:tcBorders>
            <w:shd w:val="clear" w:color="auto" w:fill="FFFFFF" w:themeFill="background1"/>
            <w:vAlign w:val="center"/>
          </w:tcPr>
          <w:p w14:paraId="39C69A9B"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2"/>
                <w:lang w:val="en-US"/>
              </w:rPr>
              <w:t>Negligible</w:t>
            </w:r>
          </w:p>
        </w:tc>
        <w:tc>
          <w:tcPr>
            <w:tcW w:w="1843" w:type="dxa"/>
            <w:gridSpan w:val="4"/>
            <w:tcBorders>
              <w:bottom w:val="double" w:sz="4" w:space="0" w:color="auto"/>
            </w:tcBorders>
            <w:shd w:val="clear" w:color="auto" w:fill="FFFFFF" w:themeFill="background1"/>
            <w:vAlign w:val="center"/>
          </w:tcPr>
          <w:p w14:paraId="1325F3D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Low</w:t>
            </w:r>
          </w:p>
        </w:tc>
        <w:tc>
          <w:tcPr>
            <w:tcW w:w="2126" w:type="dxa"/>
            <w:gridSpan w:val="3"/>
            <w:tcBorders>
              <w:bottom w:val="double" w:sz="4" w:space="0" w:color="auto"/>
            </w:tcBorders>
            <w:shd w:val="clear" w:color="auto" w:fill="FFFFFF" w:themeFill="background1"/>
            <w:vAlign w:val="center"/>
          </w:tcPr>
          <w:p w14:paraId="32095109"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Moderate</w:t>
            </w:r>
          </w:p>
        </w:tc>
        <w:tc>
          <w:tcPr>
            <w:tcW w:w="1984" w:type="dxa"/>
            <w:gridSpan w:val="5"/>
            <w:tcBorders>
              <w:bottom w:val="double" w:sz="4" w:space="0" w:color="auto"/>
            </w:tcBorders>
            <w:shd w:val="clear" w:color="auto" w:fill="FFFFFF" w:themeFill="background1"/>
            <w:vAlign w:val="center"/>
          </w:tcPr>
          <w:p w14:paraId="2A768164"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Considerable</w:t>
            </w:r>
          </w:p>
        </w:tc>
        <w:tc>
          <w:tcPr>
            <w:tcW w:w="1985" w:type="dxa"/>
            <w:gridSpan w:val="3"/>
            <w:tcBorders>
              <w:bottom w:val="double" w:sz="4" w:space="0" w:color="auto"/>
            </w:tcBorders>
            <w:shd w:val="clear" w:color="auto" w:fill="FFFFFF" w:themeFill="background1"/>
            <w:vAlign w:val="center"/>
          </w:tcPr>
          <w:p w14:paraId="1F4E98DF"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High</w:t>
            </w:r>
          </w:p>
        </w:tc>
        <w:tc>
          <w:tcPr>
            <w:tcW w:w="2027" w:type="dxa"/>
            <w:gridSpan w:val="3"/>
            <w:tcBorders>
              <w:bottom w:val="double" w:sz="4" w:space="0" w:color="auto"/>
            </w:tcBorders>
            <w:shd w:val="clear" w:color="auto" w:fill="FFFFFF" w:themeFill="background1"/>
            <w:vAlign w:val="center"/>
          </w:tcPr>
          <w:p w14:paraId="254B57B0"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Extreme</w:t>
            </w:r>
          </w:p>
        </w:tc>
      </w:tr>
      <w:tr w:rsidR="004B60B2" w:rsidRPr="00405D8B" w14:paraId="471D8F51" w14:textId="77777777" w:rsidTr="00582AB0">
        <w:trPr>
          <w:trHeight w:val="411"/>
          <w:jc w:val="center"/>
        </w:trPr>
        <w:tc>
          <w:tcPr>
            <w:tcW w:w="2409" w:type="dxa"/>
            <w:tcBorders>
              <w:top w:val="double" w:sz="4" w:space="0" w:color="auto"/>
            </w:tcBorders>
            <w:vAlign w:val="center"/>
          </w:tcPr>
          <w:p w14:paraId="197F5C46" w14:textId="77777777" w:rsidR="004B60B2" w:rsidRPr="00405D8B" w:rsidRDefault="004B60B2" w:rsidP="004B60B2">
            <w:pPr>
              <w:spacing w:line="276" w:lineRule="auto"/>
              <w:jc w:val="center"/>
              <w:rPr>
                <w:sz w:val="20"/>
                <w:szCs w:val="20"/>
                <w:vertAlign w:val="superscript"/>
                <w:lang w:val="en-US"/>
              </w:rPr>
            </w:pPr>
            <w:r w:rsidRPr="00405D8B">
              <w:rPr>
                <w:i/>
                <w:iCs/>
                <w:sz w:val="20"/>
                <w:szCs w:val="20"/>
                <w:lang w:val="en-US"/>
              </w:rPr>
              <w:t>PERI</w:t>
            </w:r>
            <w:r w:rsidRPr="00405D8B">
              <w:rPr>
                <w:sz w:val="20"/>
                <w:szCs w:val="20"/>
                <w:vertAlign w:val="superscript"/>
                <w:lang w:val="en-US"/>
              </w:rPr>
              <w:t xml:space="preserve"> d</w:t>
            </w:r>
          </w:p>
        </w:tc>
        <w:tc>
          <w:tcPr>
            <w:tcW w:w="1843" w:type="dxa"/>
            <w:gridSpan w:val="2"/>
            <w:tcBorders>
              <w:top w:val="double" w:sz="4" w:space="0" w:color="auto"/>
            </w:tcBorders>
            <w:shd w:val="clear" w:color="auto" w:fill="FFFFFF" w:themeFill="background1"/>
            <w:vAlign w:val="center"/>
          </w:tcPr>
          <w:p w14:paraId="46039749"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0"/>
                <w:lang w:val="en-US"/>
              </w:rPr>
              <w:t>–</w:t>
            </w:r>
          </w:p>
        </w:tc>
        <w:tc>
          <w:tcPr>
            <w:tcW w:w="1843" w:type="dxa"/>
            <w:gridSpan w:val="4"/>
            <w:tcBorders>
              <w:top w:val="double" w:sz="4" w:space="0" w:color="auto"/>
            </w:tcBorders>
            <w:shd w:val="clear" w:color="auto" w:fill="FFFFFF" w:themeFill="background1"/>
            <w:vAlign w:val="center"/>
          </w:tcPr>
          <w:p w14:paraId="12CFABA8"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&lt; 150</w:t>
            </w:r>
          </w:p>
        </w:tc>
        <w:tc>
          <w:tcPr>
            <w:tcW w:w="2126" w:type="dxa"/>
            <w:gridSpan w:val="3"/>
            <w:tcBorders>
              <w:top w:val="double" w:sz="4" w:space="0" w:color="auto"/>
            </w:tcBorders>
            <w:shd w:val="clear" w:color="auto" w:fill="FFFFFF" w:themeFill="background1"/>
            <w:vAlign w:val="center"/>
          </w:tcPr>
          <w:p w14:paraId="43F9013B"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150 – 300</w:t>
            </w:r>
          </w:p>
        </w:tc>
        <w:tc>
          <w:tcPr>
            <w:tcW w:w="1984" w:type="dxa"/>
            <w:gridSpan w:val="5"/>
            <w:tcBorders>
              <w:top w:val="double" w:sz="4" w:space="0" w:color="auto"/>
            </w:tcBorders>
            <w:shd w:val="clear" w:color="auto" w:fill="FFFFFF" w:themeFill="background1"/>
            <w:vAlign w:val="center"/>
          </w:tcPr>
          <w:p w14:paraId="42B10CED"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c>
          <w:tcPr>
            <w:tcW w:w="1985" w:type="dxa"/>
            <w:gridSpan w:val="3"/>
            <w:tcBorders>
              <w:top w:val="double" w:sz="4" w:space="0" w:color="auto"/>
            </w:tcBorders>
            <w:shd w:val="clear" w:color="auto" w:fill="FFFFFF" w:themeFill="background1"/>
            <w:vAlign w:val="center"/>
          </w:tcPr>
          <w:p w14:paraId="1D49A76F"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300 – 600</w:t>
            </w:r>
          </w:p>
        </w:tc>
        <w:tc>
          <w:tcPr>
            <w:tcW w:w="2027" w:type="dxa"/>
            <w:gridSpan w:val="3"/>
            <w:tcBorders>
              <w:top w:val="double" w:sz="4" w:space="0" w:color="auto"/>
            </w:tcBorders>
            <w:shd w:val="clear" w:color="auto" w:fill="FFFFFF" w:themeFill="background1"/>
            <w:vAlign w:val="center"/>
          </w:tcPr>
          <w:p w14:paraId="2DA8FDC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600</w:t>
            </w:r>
          </w:p>
        </w:tc>
      </w:tr>
      <w:tr w:rsidR="004B60B2" w:rsidRPr="00405D8B" w14:paraId="7F547DC1" w14:textId="77777777" w:rsidTr="00582AB0">
        <w:trPr>
          <w:trHeight w:val="411"/>
          <w:jc w:val="center"/>
        </w:trPr>
        <w:tc>
          <w:tcPr>
            <w:tcW w:w="2409" w:type="dxa"/>
            <w:vAlign w:val="center"/>
          </w:tcPr>
          <w:p w14:paraId="540FFB34" w14:textId="77777777" w:rsidR="004B60B2" w:rsidRPr="00405D8B" w:rsidRDefault="004B60B2" w:rsidP="004B60B2">
            <w:pPr>
              <w:spacing w:line="276" w:lineRule="auto"/>
              <w:jc w:val="center"/>
              <w:rPr>
                <w:sz w:val="20"/>
                <w:szCs w:val="20"/>
                <w:vertAlign w:val="subscript"/>
                <w:lang w:val="en-US"/>
              </w:rPr>
            </w:pPr>
            <w:r w:rsidRPr="00405D8B">
              <w:rPr>
                <w:i/>
                <w:iCs/>
                <w:sz w:val="20"/>
                <w:szCs w:val="20"/>
                <w:lang w:val="en-US"/>
              </w:rPr>
              <w:t>TRI</w:t>
            </w:r>
            <w:r w:rsidRPr="00405D8B">
              <w:rPr>
                <w:sz w:val="20"/>
                <w:szCs w:val="20"/>
                <w:lang w:val="en-US"/>
              </w:rPr>
              <w:t xml:space="preserve"> </w:t>
            </w:r>
            <w:r w:rsidRPr="00405D8B">
              <w:rPr>
                <w:sz w:val="20"/>
                <w:szCs w:val="20"/>
                <w:vertAlign w:val="superscript"/>
                <w:lang w:val="en-US"/>
              </w:rPr>
              <w:t>f</w:t>
            </w:r>
            <w:r w:rsidRPr="00405D8B">
              <w:rPr>
                <w:sz w:val="20"/>
                <w:szCs w:val="20"/>
                <w:lang w:val="en-US"/>
              </w:rPr>
              <w:t xml:space="preserve"> </w:t>
            </w:r>
          </w:p>
        </w:tc>
        <w:tc>
          <w:tcPr>
            <w:tcW w:w="1843" w:type="dxa"/>
            <w:gridSpan w:val="2"/>
            <w:shd w:val="clear" w:color="auto" w:fill="FFFFFF" w:themeFill="background1"/>
            <w:vAlign w:val="center"/>
          </w:tcPr>
          <w:p w14:paraId="0424DF7F" w14:textId="77777777" w:rsidR="004B60B2" w:rsidRPr="00405D8B" w:rsidRDefault="004B60B2" w:rsidP="004B60B2">
            <w:pPr>
              <w:spacing w:line="276" w:lineRule="auto"/>
              <w:jc w:val="center"/>
              <w:rPr>
                <w:rStyle w:val="tlid-translation"/>
                <w:sz w:val="20"/>
                <w:szCs w:val="22"/>
                <w:lang w:val="en-US"/>
              </w:rPr>
            </w:pPr>
            <w:r w:rsidRPr="00405D8B">
              <w:rPr>
                <w:rStyle w:val="tlid-translation"/>
                <w:sz w:val="20"/>
                <w:szCs w:val="20"/>
                <w:lang w:val="en-US"/>
              </w:rPr>
              <w:t>≤ 5</w:t>
            </w:r>
          </w:p>
        </w:tc>
        <w:tc>
          <w:tcPr>
            <w:tcW w:w="1843" w:type="dxa"/>
            <w:gridSpan w:val="4"/>
            <w:shd w:val="clear" w:color="auto" w:fill="FFFFFF" w:themeFill="background1"/>
            <w:vAlign w:val="center"/>
          </w:tcPr>
          <w:p w14:paraId="159ECA4E"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5 – 10</w:t>
            </w:r>
          </w:p>
        </w:tc>
        <w:tc>
          <w:tcPr>
            <w:tcW w:w="2126" w:type="dxa"/>
            <w:gridSpan w:val="3"/>
            <w:shd w:val="clear" w:color="auto" w:fill="FFFFFF" w:themeFill="background1"/>
            <w:vAlign w:val="center"/>
          </w:tcPr>
          <w:p w14:paraId="07C3CA89"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xml:space="preserve">10 – 15 </w:t>
            </w:r>
          </w:p>
        </w:tc>
        <w:tc>
          <w:tcPr>
            <w:tcW w:w="1984" w:type="dxa"/>
            <w:gridSpan w:val="5"/>
            <w:shd w:val="clear" w:color="auto" w:fill="FFFFFF" w:themeFill="background1"/>
            <w:vAlign w:val="center"/>
          </w:tcPr>
          <w:p w14:paraId="7D3DA615"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xml:space="preserve">15 – 20 </w:t>
            </w:r>
          </w:p>
        </w:tc>
        <w:tc>
          <w:tcPr>
            <w:tcW w:w="1985" w:type="dxa"/>
            <w:gridSpan w:val="3"/>
            <w:shd w:val="clear" w:color="auto" w:fill="FFFFFF" w:themeFill="background1"/>
            <w:vAlign w:val="center"/>
          </w:tcPr>
          <w:p w14:paraId="41197C4C"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 20</w:t>
            </w:r>
          </w:p>
        </w:tc>
        <w:tc>
          <w:tcPr>
            <w:tcW w:w="2027" w:type="dxa"/>
            <w:gridSpan w:val="3"/>
            <w:shd w:val="clear" w:color="auto" w:fill="FFFFFF" w:themeFill="background1"/>
            <w:vAlign w:val="center"/>
          </w:tcPr>
          <w:p w14:paraId="09C25571" w14:textId="77777777" w:rsidR="004B60B2" w:rsidRPr="00405D8B" w:rsidRDefault="004B60B2" w:rsidP="004B60B2">
            <w:pPr>
              <w:spacing w:line="276" w:lineRule="auto"/>
              <w:jc w:val="center"/>
              <w:rPr>
                <w:rStyle w:val="tlid-translation"/>
                <w:sz w:val="20"/>
                <w:szCs w:val="20"/>
                <w:lang w:val="en-US"/>
              </w:rPr>
            </w:pPr>
            <w:r w:rsidRPr="00405D8B">
              <w:rPr>
                <w:rStyle w:val="tlid-translation"/>
                <w:sz w:val="20"/>
                <w:szCs w:val="20"/>
                <w:lang w:val="en-US"/>
              </w:rPr>
              <w:t>–</w:t>
            </w:r>
          </w:p>
        </w:tc>
      </w:tr>
      <w:tr w:rsidR="007B12C3" w:rsidRPr="00405D8B" w14:paraId="5D2705C4" w14:textId="77777777" w:rsidTr="00582AB0">
        <w:trPr>
          <w:trHeight w:val="411"/>
          <w:jc w:val="center"/>
        </w:trPr>
        <w:tc>
          <w:tcPr>
            <w:tcW w:w="2409" w:type="dxa"/>
            <w:vAlign w:val="center"/>
          </w:tcPr>
          <w:p w14:paraId="7224BEE4" w14:textId="34D04584" w:rsidR="007B12C3" w:rsidRPr="00405D8B" w:rsidRDefault="007B12C3" w:rsidP="007B12C3">
            <w:pPr>
              <w:spacing w:line="276" w:lineRule="auto"/>
              <w:jc w:val="center"/>
              <w:rPr>
                <w:i/>
                <w:iCs/>
                <w:sz w:val="20"/>
                <w:szCs w:val="20"/>
                <w:lang w:val="en-US"/>
              </w:rPr>
            </w:pPr>
            <w:r>
              <w:rPr>
                <w:i/>
                <w:iCs/>
                <w:sz w:val="20"/>
                <w:szCs w:val="20"/>
              </w:rPr>
              <w:t>IR</w:t>
            </w:r>
            <w:r>
              <w:rPr>
                <w:i/>
                <w:iCs/>
                <w:sz w:val="20"/>
                <w:szCs w:val="20"/>
                <w:vertAlign w:val="subscript"/>
              </w:rPr>
              <w:t>ChemLoE</w:t>
            </w:r>
          </w:p>
        </w:tc>
        <w:tc>
          <w:tcPr>
            <w:tcW w:w="1843" w:type="dxa"/>
            <w:gridSpan w:val="2"/>
            <w:shd w:val="clear" w:color="auto" w:fill="FFFFFF" w:themeFill="background1"/>
            <w:vAlign w:val="center"/>
          </w:tcPr>
          <w:p w14:paraId="06BC2605" w14:textId="3507A9E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 0.20</w:t>
            </w:r>
          </w:p>
        </w:tc>
        <w:tc>
          <w:tcPr>
            <w:tcW w:w="1843" w:type="dxa"/>
            <w:gridSpan w:val="4"/>
            <w:shd w:val="clear" w:color="auto" w:fill="FFFFFF" w:themeFill="background1"/>
            <w:vAlign w:val="center"/>
          </w:tcPr>
          <w:p w14:paraId="7B0B4496" w14:textId="020CD6D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c>
          <w:tcPr>
            <w:tcW w:w="2126" w:type="dxa"/>
            <w:gridSpan w:val="3"/>
            <w:shd w:val="clear" w:color="auto" w:fill="FFFFFF" w:themeFill="background1"/>
            <w:vAlign w:val="center"/>
          </w:tcPr>
          <w:p w14:paraId="7A532639" w14:textId="41999446"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5"/>
            <w:shd w:val="clear" w:color="auto" w:fill="FFFFFF" w:themeFill="background1"/>
            <w:vAlign w:val="center"/>
          </w:tcPr>
          <w:p w14:paraId="62EE6319" w14:textId="3BDA0970"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c>
          <w:tcPr>
            <w:tcW w:w="1985" w:type="dxa"/>
            <w:gridSpan w:val="3"/>
            <w:shd w:val="clear" w:color="auto" w:fill="FFFFFF" w:themeFill="background1"/>
            <w:vAlign w:val="center"/>
          </w:tcPr>
          <w:p w14:paraId="6E5CA2CD" w14:textId="36A8ED86"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 0.75</w:t>
            </w:r>
          </w:p>
        </w:tc>
        <w:tc>
          <w:tcPr>
            <w:tcW w:w="2027" w:type="dxa"/>
            <w:gridSpan w:val="3"/>
            <w:shd w:val="clear" w:color="auto" w:fill="FFFFFF" w:themeFill="background1"/>
            <w:vAlign w:val="center"/>
          </w:tcPr>
          <w:p w14:paraId="72DE81D0" w14:textId="09ACED5F" w:rsidR="007B12C3" w:rsidRPr="00405D8B" w:rsidRDefault="007B12C3" w:rsidP="007B12C3">
            <w:pPr>
              <w:spacing w:line="276" w:lineRule="auto"/>
              <w:jc w:val="center"/>
              <w:rPr>
                <w:rStyle w:val="tlid-translation"/>
                <w:sz w:val="20"/>
                <w:szCs w:val="20"/>
                <w:lang w:val="en-US"/>
              </w:rPr>
            </w:pPr>
            <w:r>
              <w:rPr>
                <w:rStyle w:val="tlid-translation"/>
                <w:sz w:val="20"/>
                <w:szCs w:val="20"/>
                <w:lang w:val="en-US"/>
              </w:rPr>
              <w:t>–</w:t>
            </w:r>
          </w:p>
        </w:tc>
      </w:tr>
      <w:tr w:rsidR="007B12C3" w:rsidRPr="00405D8B" w14:paraId="30779BE8" w14:textId="77777777" w:rsidTr="00582AB0">
        <w:trPr>
          <w:trHeight w:val="411"/>
          <w:jc w:val="center"/>
        </w:trPr>
        <w:tc>
          <w:tcPr>
            <w:tcW w:w="2409" w:type="dxa"/>
            <w:tcBorders>
              <w:top w:val="double" w:sz="4" w:space="0" w:color="auto"/>
            </w:tcBorders>
            <w:vAlign w:val="center"/>
          </w:tcPr>
          <w:p w14:paraId="67694DAC"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sz w:val="20"/>
                <w:szCs w:val="20"/>
                <w:lang w:val="en-US"/>
              </w:rPr>
              <w:t>Category</w:t>
            </w:r>
          </w:p>
        </w:tc>
        <w:tc>
          <w:tcPr>
            <w:tcW w:w="2836" w:type="dxa"/>
            <w:gridSpan w:val="3"/>
            <w:tcBorders>
              <w:top w:val="double" w:sz="4" w:space="0" w:color="auto"/>
            </w:tcBorders>
            <w:shd w:val="clear" w:color="auto" w:fill="FFFFFF" w:themeFill="background1"/>
            <w:vAlign w:val="center"/>
          </w:tcPr>
          <w:p w14:paraId="4DD5A35D"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1</w:t>
            </w:r>
          </w:p>
        </w:tc>
        <w:tc>
          <w:tcPr>
            <w:tcW w:w="3119" w:type="dxa"/>
            <w:gridSpan w:val="7"/>
            <w:tcBorders>
              <w:top w:val="double" w:sz="4" w:space="0" w:color="auto"/>
            </w:tcBorders>
            <w:shd w:val="clear" w:color="auto" w:fill="FFFFFF" w:themeFill="background1"/>
            <w:vAlign w:val="center"/>
          </w:tcPr>
          <w:p w14:paraId="17E9057F"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2</w:t>
            </w:r>
          </w:p>
        </w:tc>
        <w:tc>
          <w:tcPr>
            <w:tcW w:w="2976" w:type="dxa"/>
            <w:gridSpan w:val="6"/>
            <w:tcBorders>
              <w:top w:val="double" w:sz="4" w:space="0" w:color="auto"/>
            </w:tcBorders>
            <w:shd w:val="clear" w:color="auto" w:fill="FFFFFF" w:themeFill="background1"/>
            <w:vAlign w:val="center"/>
          </w:tcPr>
          <w:p w14:paraId="6184A364"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3</w:t>
            </w:r>
          </w:p>
        </w:tc>
        <w:tc>
          <w:tcPr>
            <w:tcW w:w="2877" w:type="dxa"/>
            <w:gridSpan w:val="4"/>
            <w:tcBorders>
              <w:top w:val="double" w:sz="4" w:space="0" w:color="auto"/>
            </w:tcBorders>
            <w:shd w:val="clear" w:color="auto" w:fill="FFFFFF" w:themeFill="background1"/>
            <w:vAlign w:val="center"/>
          </w:tcPr>
          <w:p w14:paraId="387D0D65" w14:textId="77777777" w:rsidR="007B12C3" w:rsidRPr="00405D8B" w:rsidRDefault="007B12C3" w:rsidP="007B12C3">
            <w:pPr>
              <w:spacing w:line="276" w:lineRule="auto"/>
              <w:jc w:val="center"/>
              <w:rPr>
                <w:rStyle w:val="tlid-translation"/>
                <w:b/>
                <w:bCs/>
                <w:sz w:val="20"/>
                <w:szCs w:val="20"/>
                <w:lang w:val="en-US"/>
              </w:rPr>
            </w:pPr>
            <w:r w:rsidRPr="00405D8B">
              <w:rPr>
                <w:rStyle w:val="tlid-translation"/>
                <w:b/>
                <w:bCs/>
                <w:sz w:val="20"/>
                <w:szCs w:val="20"/>
                <w:lang w:val="en-US"/>
              </w:rPr>
              <w:t>4</w:t>
            </w:r>
          </w:p>
        </w:tc>
      </w:tr>
      <w:tr w:rsidR="0060299E" w:rsidRPr="00405D8B" w14:paraId="703DDDE7" w14:textId="77777777" w:rsidTr="00E81975">
        <w:trPr>
          <w:trHeight w:val="411"/>
          <w:jc w:val="center"/>
        </w:trPr>
        <w:tc>
          <w:tcPr>
            <w:tcW w:w="2409" w:type="dxa"/>
            <w:tcBorders>
              <w:bottom w:val="double" w:sz="4" w:space="0" w:color="auto"/>
            </w:tcBorders>
            <w:vAlign w:val="center"/>
          </w:tcPr>
          <w:p w14:paraId="77A4E04E" w14:textId="77777777" w:rsidR="0060299E" w:rsidRPr="00405D8B" w:rsidRDefault="0060299E" w:rsidP="0060299E">
            <w:pPr>
              <w:spacing w:line="276" w:lineRule="auto"/>
              <w:jc w:val="center"/>
              <w:rPr>
                <w:rStyle w:val="tlid-translation"/>
                <w:i/>
                <w:iCs/>
                <w:sz w:val="20"/>
                <w:szCs w:val="20"/>
                <w:lang w:val="en-US"/>
              </w:rPr>
            </w:pPr>
            <w:r w:rsidRPr="00405D8B">
              <w:rPr>
                <w:rStyle w:val="tlid-translation"/>
                <w:b/>
                <w:bCs/>
                <w:sz w:val="20"/>
                <w:szCs w:val="20"/>
                <w:lang w:val="en-US"/>
              </w:rPr>
              <w:t>Probability of being toxic</w:t>
            </w:r>
          </w:p>
        </w:tc>
        <w:tc>
          <w:tcPr>
            <w:tcW w:w="1418" w:type="dxa"/>
            <w:tcBorders>
              <w:bottom w:val="double" w:sz="4" w:space="0" w:color="auto"/>
            </w:tcBorders>
            <w:shd w:val="clear" w:color="auto" w:fill="FFFFFF" w:themeFill="background1"/>
            <w:vAlign w:val="center"/>
          </w:tcPr>
          <w:p w14:paraId="1DC362D1" w14:textId="7C079C1B" w:rsidR="0060299E" w:rsidRPr="00405D8B" w:rsidRDefault="0060299E" w:rsidP="0060299E">
            <w:pPr>
              <w:spacing w:line="276" w:lineRule="auto"/>
              <w:jc w:val="center"/>
              <w:rPr>
                <w:rStyle w:val="tlid-translation"/>
                <w:sz w:val="20"/>
                <w:szCs w:val="20"/>
                <w:lang w:val="en-US"/>
              </w:rPr>
            </w:pPr>
            <w:r>
              <w:rPr>
                <w:rStyle w:val="tlid-translation"/>
                <w:sz w:val="20"/>
                <w:szCs w:val="20"/>
                <w:lang w:val="en-US"/>
              </w:rPr>
              <w:t>10%</w:t>
            </w:r>
          </w:p>
        </w:tc>
        <w:tc>
          <w:tcPr>
            <w:tcW w:w="1418" w:type="dxa"/>
            <w:gridSpan w:val="2"/>
            <w:tcBorders>
              <w:bottom w:val="double" w:sz="4" w:space="0" w:color="auto"/>
            </w:tcBorders>
            <w:shd w:val="clear" w:color="auto" w:fill="FFFFFF" w:themeFill="background1"/>
            <w:vAlign w:val="center"/>
          </w:tcPr>
          <w:p w14:paraId="0B3E060D" w14:textId="29328B78"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12%</w:t>
            </w:r>
          </w:p>
        </w:tc>
        <w:tc>
          <w:tcPr>
            <w:tcW w:w="1559" w:type="dxa"/>
            <w:gridSpan w:val="4"/>
            <w:tcBorders>
              <w:bottom w:val="double" w:sz="4" w:space="0" w:color="auto"/>
            </w:tcBorders>
            <w:shd w:val="clear" w:color="auto" w:fill="FFFFFF" w:themeFill="background1"/>
            <w:vAlign w:val="center"/>
          </w:tcPr>
          <w:p w14:paraId="5ED0A07B" w14:textId="6D3F3BEE" w:rsidR="0060299E" w:rsidRPr="00405D8B" w:rsidRDefault="0060299E" w:rsidP="0060299E">
            <w:pPr>
              <w:spacing w:line="276" w:lineRule="auto"/>
              <w:jc w:val="center"/>
              <w:rPr>
                <w:rStyle w:val="tlid-translation"/>
                <w:sz w:val="20"/>
                <w:szCs w:val="20"/>
                <w:lang w:val="en-US"/>
              </w:rPr>
            </w:pPr>
            <w:r>
              <w:rPr>
                <w:rStyle w:val="tlid-translation"/>
                <w:sz w:val="20"/>
                <w:szCs w:val="20"/>
                <w:lang w:val="en-US"/>
              </w:rPr>
              <w:t>25%</w:t>
            </w:r>
          </w:p>
        </w:tc>
        <w:tc>
          <w:tcPr>
            <w:tcW w:w="1560" w:type="dxa"/>
            <w:gridSpan w:val="3"/>
            <w:tcBorders>
              <w:bottom w:val="double" w:sz="4" w:space="0" w:color="auto"/>
            </w:tcBorders>
            <w:shd w:val="clear" w:color="auto" w:fill="FFFFFF" w:themeFill="background1"/>
            <w:vAlign w:val="center"/>
          </w:tcPr>
          <w:p w14:paraId="657AE1FC" w14:textId="464400AE"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30%</w:t>
            </w:r>
          </w:p>
        </w:tc>
        <w:tc>
          <w:tcPr>
            <w:tcW w:w="1488" w:type="dxa"/>
            <w:gridSpan w:val="3"/>
            <w:tcBorders>
              <w:bottom w:val="double" w:sz="4" w:space="0" w:color="auto"/>
            </w:tcBorders>
            <w:shd w:val="clear" w:color="auto" w:fill="FFFFFF" w:themeFill="background1"/>
            <w:vAlign w:val="center"/>
          </w:tcPr>
          <w:p w14:paraId="60FF08D6"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46%</w:t>
            </w:r>
          </w:p>
        </w:tc>
        <w:tc>
          <w:tcPr>
            <w:tcW w:w="1488" w:type="dxa"/>
            <w:gridSpan w:val="3"/>
            <w:tcBorders>
              <w:bottom w:val="double" w:sz="4" w:space="0" w:color="auto"/>
            </w:tcBorders>
            <w:shd w:val="clear" w:color="auto" w:fill="FFFFFF" w:themeFill="background1"/>
            <w:vAlign w:val="center"/>
          </w:tcPr>
          <w:p w14:paraId="363C6267" w14:textId="5818C5EA"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50%</w:t>
            </w:r>
          </w:p>
        </w:tc>
        <w:tc>
          <w:tcPr>
            <w:tcW w:w="1438" w:type="dxa"/>
            <w:gridSpan w:val="3"/>
            <w:tcBorders>
              <w:bottom w:val="double" w:sz="4" w:space="0" w:color="auto"/>
            </w:tcBorders>
            <w:shd w:val="clear" w:color="auto" w:fill="FFFFFF" w:themeFill="background1"/>
            <w:vAlign w:val="center"/>
          </w:tcPr>
          <w:p w14:paraId="5BA0DDBB"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74%</w:t>
            </w:r>
          </w:p>
        </w:tc>
        <w:tc>
          <w:tcPr>
            <w:tcW w:w="1439" w:type="dxa"/>
            <w:tcBorders>
              <w:bottom w:val="double" w:sz="4" w:space="0" w:color="auto"/>
            </w:tcBorders>
            <w:shd w:val="clear" w:color="auto" w:fill="FFFFFF" w:themeFill="background1"/>
            <w:vAlign w:val="center"/>
          </w:tcPr>
          <w:p w14:paraId="4597EBCC" w14:textId="1DCC633D"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76%</w:t>
            </w:r>
          </w:p>
        </w:tc>
      </w:tr>
      <w:tr w:rsidR="0060299E" w:rsidRPr="00405D8B" w14:paraId="1523086D" w14:textId="77777777" w:rsidTr="00954B2C">
        <w:trPr>
          <w:trHeight w:val="411"/>
          <w:jc w:val="center"/>
        </w:trPr>
        <w:tc>
          <w:tcPr>
            <w:tcW w:w="2409" w:type="dxa"/>
            <w:vAlign w:val="center"/>
          </w:tcPr>
          <w:p w14:paraId="1076DD3C" w14:textId="77777777" w:rsidR="0060299E" w:rsidRPr="00405D8B" w:rsidRDefault="0060299E" w:rsidP="0060299E">
            <w:pPr>
              <w:spacing w:line="276" w:lineRule="auto"/>
              <w:jc w:val="center"/>
              <w:rPr>
                <w:rStyle w:val="tlid-translation"/>
                <w:i/>
                <w:iCs/>
                <w:sz w:val="20"/>
                <w:szCs w:val="20"/>
                <w:lang w:val="en-US"/>
              </w:rPr>
            </w:pPr>
            <w:bookmarkStart w:id="3" w:name="_Hlk56154974"/>
            <w:r w:rsidRPr="00405D8B">
              <w:rPr>
                <w:rStyle w:val="tlid-translation"/>
                <w:i/>
                <w:iCs/>
                <w:sz w:val="20"/>
                <w:szCs w:val="20"/>
                <w:lang w:val="en-US"/>
              </w:rPr>
              <w:t>m–ERM–q</w:t>
            </w:r>
            <w:bookmarkEnd w:id="3"/>
            <w:r w:rsidRPr="00405D8B">
              <w:rPr>
                <w:rStyle w:val="tlid-translation"/>
                <w:sz w:val="20"/>
                <w:szCs w:val="20"/>
                <w:lang w:val="en-US"/>
              </w:rPr>
              <w:t xml:space="preserve"> </w:t>
            </w:r>
            <w:r w:rsidRPr="00405D8B">
              <w:rPr>
                <w:rStyle w:val="tlid-translation"/>
                <w:sz w:val="20"/>
                <w:szCs w:val="20"/>
                <w:vertAlign w:val="superscript"/>
                <w:lang w:val="en-US"/>
              </w:rPr>
              <w:t>e</w:t>
            </w:r>
          </w:p>
        </w:tc>
        <w:tc>
          <w:tcPr>
            <w:tcW w:w="1418" w:type="dxa"/>
            <w:shd w:val="clear" w:color="auto" w:fill="FFFFFF" w:themeFill="background1"/>
            <w:vAlign w:val="center"/>
          </w:tcPr>
          <w:p w14:paraId="743CF991" w14:textId="0B55B9AB"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18" w:type="dxa"/>
            <w:gridSpan w:val="2"/>
            <w:shd w:val="clear" w:color="auto" w:fill="FFFFFF" w:themeFill="background1"/>
            <w:vAlign w:val="center"/>
          </w:tcPr>
          <w:p w14:paraId="3B11F315" w14:textId="131D37B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0.1</w:t>
            </w:r>
          </w:p>
        </w:tc>
        <w:tc>
          <w:tcPr>
            <w:tcW w:w="1559" w:type="dxa"/>
            <w:gridSpan w:val="4"/>
            <w:shd w:val="clear" w:color="auto" w:fill="FFFFFF" w:themeFill="background1"/>
            <w:vAlign w:val="center"/>
          </w:tcPr>
          <w:p w14:paraId="6707C1A9" w14:textId="72F0036C"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560" w:type="dxa"/>
            <w:gridSpan w:val="3"/>
            <w:shd w:val="clear" w:color="auto" w:fill="FFFFFF" w:themeFill="background1"/>
            <w:vAlign w:val="center"/>
          </w:tcPr>
          <w:p w14:paraId="3AA72D84" w14:textId="39DAE9C1"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0.11 – 0.50</w:t>
            </w:r>
          </w:p>
        </w:tc>
        <w:tc>
          <w:tcPr>
            <w:tcW w:w="1488" w:type="dxa"/>
            <w:gridSpan w:val="3"/>
            <w:shd w:val="clear" w:color="auto" w:fill="FFFFFF" w:themeFill="background1"/>
            <w:vAlign w:val="center"/>
          </w:tcPr>
          <w:p w14:paraId="3317081D"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0.51 – 1.50</w:t>
            </w:r>
          </w:p>
        </w:tc>
        <w:tc>
          <w:tcPr>
            <w:tcW w:w="1488" w:type="dxa"/>
            <w:gridSpan w:val="3"/>
            <w:shd w:val="clear" w:color="auto" w:fill="FFFFFF" w:themeFill="background1"/>
            <w:vAlign w:val="center"/>
          </w:tcPr>
          <w:p w14:paraId="3A8A0655" w14:textId="078C28F9"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38" w:type="dxa"/>
            <w:gridSpan w:val="3"/>
            <w:shd w:val="clear" w:color="auto" w:fill="FFFFFF" w:themeFill="background1"/>
            <w:vAlign w:val="center"/>
          </w:tcPr>
          <w:p w14:paraId="7722D92B"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&gt; 1.50</w:t>
            </w:r>
          </w:p>
        </w:tc>
        <w:tc>
          <w:tcPr>
            <w:tcW w:w="1439" w:type="dxa"/>
            <w:shd w:val="clear" w:color="auto" w:fill="FFFFFF" w:themeFill="background1"/>
            <w:vAlign w:val="center"/>
          </w:tcPr>
          <w:p w14:paraId="5C21BB80" w14:textId="26A649E7"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r>
      <w:tr w:rsidR="0060299E" w:rsidRPr="00405D8B" w14:paraId="3043908B" w14:textId="77777777" w:rsidTr="00954B2C">
        <w:trPr>
          <w:trHeight w:val="411"/>
          <w:jc w:val="center"/>
        </w:trPr>
        <w:tc>
          <w:tcPr>
            <w:tcW w:w="2409" w:type="dxa"/>
            <w:vAlign w:val="center"/>
          </w:tcPr>
          <w:p w14:paraId="395AF268" w14:textId="1195E61A" w:rsidR="0060299E" w:rsidRPr="00405D8B" w:rsidRDefault="0060299E" w:rsidP="0060299E">
            <w:pPr>
              <w:spacing w:line="276" w:lineRule="auto"/>
              <w:jc w:val="center"/>
              <w:rPr>
                <w:rStyle w:val="tlid-translation"/>
                <w:i/>
                <w:iCs/>
                <w:sz w:val="20"/>
                <w:szCs w:val="20"/>
                <w:lang w:val="en-US"/>
              </w:rPr>
            </w:pPr>
            <w:r w:rsidRPr="00405D8B">
              <w:rPr>
                <w:rStyle w:val="tlid-translation"/>
                <w:i/>
                <w:iCs/>
                <w:sz w:val="20"/>
                <w:szCs w:val="20"/>
                <w:lang w:val="en-US"/>
              </w:rPr>
              <w:t>m–</w:t>
            </w:r>
            <w:r>
              <w:rPr>
                <w:rStyle w:val="tlid-translation"/>
                <w:i/>
                <w:iCs/>
                <w:sz w:val="20"/>
                <w:szCs w:val="20"/>
                <w:lang w:val="en-US"/>
              </w:rPr>
              <w:t>PEL</w:t>
            </w:r>
            <w:r w:rsidRPr="00405D8B">
              <w:rPr>
                <w:rStyle w:val="tlid-translation"/>
                <w:i/>
                <w:iCs/>
                <w:sz w:val="20"/>
                <w:szCs w:val="20"/>
                <w:lang w:val="en-US"/>
              </w:rPr>
              <w:t>–q</w:t>
            </w:r>
            <w:r w:rsidRPr="00405D8B">
              <w:rPr>
                <w:rStyle w:val="tlid-translation"/>
                <w:sz w:val="20"/>
                <w:szCs w:val="20"/>
                <w:lang w:val="en-US"/>
              </w:rPr>
              <w:t xml:space="preserve"> </w:t>
            </w:r>
            <w:r w:rsidRPr="00405D8B">
              <w:rPr>
                <w:rStyle w:val="tlid-translation"/>
                <w:sz w:val="20"/>
                <w:szCs w:val="20"/>
                <w:vertAlign w:val="superscript"/>
                <w:lang w:val="en-US"/>
              </w:rPr>
              <w:t>e</w:t>
            </w:r>
          </w:p>
        </w:tc>
        <w:tc>
          <w:tcPr>
            <w:tcW w:w="1418" w:type="dxa"/>
            <w:shd w:val="clear" w:color="auto" w:fill="FFFFFF" w:themeFill="background1"/>
            <w:vAlign w:val="center"/>
          </w:tcPr>
          <w:p w14:paraId="71125340" w14:textId="4DD5530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0.1</w:t>
            </w:r>
          </w:p>
        </w:tc>
        <w:tc>
          <w:tcPr>
            <w:tcW w:w="1418" w:type="dxa"/>
            <w:gridSpan w:val="2"/>
            <w:shd w:val="clear" w:color="auto" w:fill="FFFFFF" w:themeFill="background1"/>
            <w:vAlign w:val="center"/>
          </w:tcPr>
          <w:p w14:paraId="6710A56D" w14:textId="5FE62003"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559" w:type="dxa"/>
            <w:gridSpan w:val="4"/>
            <w:shd w:val="clear" w:color="auto" w:fill="FFFFFF" w:themeFill="background1"/>
            <w:vAlign w:val="center"/>
          </w:tcPr>
          <w:p w14:paraId="04A72516" w14:textId="36BD10ED"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 xml:space="preserve">0.11 – </w:t>
            </w:r>
            <w:r>
              <w:rPr>
                <w:rStyle w:val="tlid-translation"/>
                <w:sz w:val="20"/>
                <w:szCs w:val="20"/>
                <w:lang w:val="en-US"/>
              </w:rPr>
              <w:t>1</w:t>
            </w:r>
            <w:r w:rsidRPr="00405D8B">
              <w:rPr>
                <w:rStyle w:val="tlid-translation"/>
                <w:sz w:val="20"/>
                <w:szCs w:val="20"/>
                <w:lang w:val="en-US"/>
              </w:rPr>
              <w:t>.50</w:t>
            </w:r>
          </w:p>
        </w:tc>
        <w:tc>
          <w:tcPr>
            <w:tcW w:w="1560" w:type="dxa"/>
            <w:gridSpan w:val="3"/>
            <w:shd w:val="clear" w:color="auto" w:fill="FFFFFF" w:themeFill="background1"/>
            <w:vAlign w:val="center"/>
          </w:tcPr>
          <w:p w14:paraId="1B467258" w14:textId="7CC0374C"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88" w:type="dxa"/>
            <w:gridSpan w:val="3"/>
            <w:shd w:val="clear" w:color="auto" w:fill="FFFFFF" w:themeFill="background1"/>
            <w:vAlign w:val="center"/>
          </w:tcPr>
          <w:p w14:paraId="789D5A08" w14:textId="075CA0A9"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88" w:type="dxa"/>
            <w:gridSpan w:val="3"/>
            <w:shd w:val="clear" w:color="auto" w:fill="FFFFFF" w:themeFill="background1"/>
            <w:vAlign w:val="center"/>
          </w:tcPr>
          <w:p w14:paraId="4793CA5C" w14:textId="447AF38A"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1</w:t>
            </w:r>
            <w:r w:rsidRPr="00405D8B">
              <w:rPr>
                <w:rStyle w:val="tlid-translation"/>
                <w:sz w:val="20"/>
                <w:szCs w:val="20"/>
                <w:lang w:val="en-US"/>
              </w:rPr>
              <w:t xml:space="preserve">.51 – </w:t>
            </w:r>
            <w:r>
              <w:rPr>
                <w:rStyle w:val="tlid-translation"/>
                <w:sz w:val="20"/>
                <w:szCs w:val="20"/>
                <w:lang w:val="en-US"/>
              </w:rPr>
              <w:t>2</w:t>
            </w:r>
            <w:r w:rsidRPr="00405D8B">
              <w:rPr>
                <w:rStyle w:val="tlid-translation"/>
                <w:sz w:val="20"/>
                <w:szCs w:val="20"/>
                <w:lang w:val="en-US"/>
              </w:rPr>
              <w:t>.</w:t>
            </w:r>
            <w:r>
              <w:rPr>
                <w:rStyle w:val="tlid-translation"/>
                <w:sz w:val="20"/>
                <w:szCs w:val="20"/>
                <w:lang w:val="en-US"/>
              </w:rPr>
              <w:t>3</w:t>
            </w:r>
            <w:r w:rsidRPr="00405D8B">
              <w:rPr>
                <w:rStyle w:val="tlid-translation"/>
                <w:sz w:val="20"/>
                <w:szCs w:val="20"/>
                <w:lang w:val="en-US"/>
              </w:rPr>
              <w:t>0</w:t>
            </w:r>
          </w:p>
        </w:tc>
        <w:tc>
          <w:tcPr>
            <w:tcW w:w="1438" w:type="dxa"/>
            <w:gridSpan w:val="3"/>
            <w:shd w:val="clear" w:color="auto" w:fill="FFFFFF" w:themeFill="background1"/>
            <w:vAlign w:val="center"/>
          </w:tcPr>
          <w:p w14:paraId="0BC7032B" w14:textId="270C8710" w:rsidR="0060299E" w:rsidRPr="00405D8B" w:rsidRDefault="00C77CD1" w:rsidP="0060299E">
            <w:pPr>
              <w:spacing w:line="276" w:lineRule="auto"/>
              <w:jc w:val="center"/>
              <w:rPr>
                <w:rStyle w:val="tlid-translation"/>
                <w:sz w:val="20"/>
                <w:szCs w:val="20"/>
                <w:lang w:val="en-US"/>
              </w:rPr>
            </w:pPr>
            <w:r w:rsidRPr="00405D8B">
              <w:rPr>
                <w:rStyle w:val="tlid-translation"/>
                <w:sz w:val="20"/>
                <w:szCs w:val="20"/>
                <w:lang w:val="en-US"/>
              </w:rPr>
              <w:t>–</w:t>
            </w:r>
          </w:p>
        </w:tc>
        <w:tc>
          <w:tcPr>
            <w:tcW w:w="1439" w:type="dxa"/>
            <w:shd w:val="clear" w:color="auto" w:fill="FFFFFF" w:themeFill="background1"/>
            <w:vAlign w:val="center"/>
          </w:tcPr>
          <w:p w14:paraId="6CD130A1" w14:textId="2FB78916" w:rsidR="0060299E" w:rsidRPr="00405D8B" w:rsidRDefault="00C77CD1" w:rsidP="0060299E">
            <w:pPr>
              <w:spacing w:line="276" w:lineRule="auto"/>
              <w:jc w:val="center"/>
              <w:rPr>
                <w:rStyle w:val="tlid-translation"/>
                <w:sz w:val="20"/>
                <w:szCs w:val="20"/>
                <w:lang w:val="en-US"/>
              </w:rPr>
            </w:pPr>
            <w:r>
              <w:rPr>
                <w:rStyle w:val="tlid-translation"/>
                <w:sz w:val="20"/>
                <w:szCs w:val="20"/>
                <w:lang w:val="en-US"/>
              </w:rPr>
              <w:t>&gt; 2.30</w:t>
            </w:r>
          </w:p>
        </w:tc>
      </w:tr>
      <w:tr w:rsidR="0060299E" w:rsidRPr="00405D8B" w14:paraId="39DAD51C" w14:textId="77777777" w:rsidTr="00582AB0">
        <w:trPr>
          <w:trHeight w:val="411"/>
          <w:jc w:val="center"/>
        </w:trPr>
        <w:tc>
          <w:tcPr>
            <w:tcW w:w="2409" w:type="dxa"/>
            <w:tcBorders>
              <w:top w:val="double" w:sz="4" w:space="0" w:color="auto"/>
            </w:tcBorders>
            <w:vAlign w:val="center"/>
          </w:tcPr>
          <w:p w14:paraId="7C06F8CA" w14:textId="77777777" w:rsidR="0060299E" w:rsidRPr="00405D8B" w:rsidRDefault="0060299E" w:rsidP="0060299E">
            <w:pPr>
              <w:spacing w:line="276" w:lineRule="auto"/>
              <w:jc w:val="center"/>
              <w:rPr>
                <w:rStyle w:val="tlid-translation"/>
                <w:i/>
                <w:iCs/>
                <w:sz w:val="20"/>
                <w:szCs w:val="20"/>
                <w:lang w:val="en-US"/>
              </w:rPr>
            </w:pPr>
            <w:r w:rsidRPr="00405D8B">
              <w:rPr>
                <w:rStyle w:val="tlid-translation"/>
                <w:b/>
                <w:sz w:val="20"/>
                <w:szCs w:val="20"/>
                <w:lang w:val="en-US"/>
              </w:rPr>
              <w:t>Category</w:t>
            </w:r>
          </w:p>
        </w:tc>
        <w:tc>
          <w:tcPr>
            <w:tcW w:w="3402" w:type="dxa"/>
            <w:gridSpan w:val="5"/>
            <w:tcBorders>
              <w:top w:val="double" w:sz="4" w:space="0" w:color="auto"/>
            </w:tcBorders>
            <w:shd w:val="clear" w:color="auto" w:fill="FFFFFF" w:themeFill="background1"/>
            <w:vAlign w:val="center"/>
          </w:tcPr>
          <w:p w14:paraId="32834A41"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1</w:t>
            </w:r>
          </w:p>
        </w:tc>
        <w:tc>
          <w:tcPr>
            <w:tcW w:w="3969" w:type="dxa"/>
            <w:gridSpan w:val="7"/>
            <w:tcBorders>
              <w:top w:val="double" w:sz="4" w:space="0" w:color="auto"/>
            </w:tcBorders>
            <w:shd w:val="clear" w:color="auto" w:fill="FFFFFF" w:themeFill="background1"/>
            <w:vAlign w:val="center"/>
          </w:tcPr>
          <w:p w14:paraId="71C4769A"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2</w:t>
            </w:r>
          </w:p>
        </w:tc>
        <w:tc>
          <w:tcPr>
            <w:tcW w:w="4437" w:type="dxa"/>
            <w:gridSpan w:val="8"/>
            <w:tcBorders>
              <w:top w:val="double" w:sz="4" w:space="0" w:color="auto"/>
            </w:tcBorders>
            <w:shd w:val="clear" w:color="auto" w:fill="FFFFFF" w:themeFill="background1"/>
            <w:vAlign w:val="center"/>
          </w:tcPr>
          <w:p w14:paraId="1906EDBB" w14:textId="77777777" w:rsidR="0060299E" w:rsidRPr="00405D8B" w:rsidRDefault="0060299E" w:rsidP="0060299E">
            <w:pPr>
              <w:spacing w:line="276" w:lineRule="auto"/>
              <w:jc w:val="center"/>
              <w:rPr>
                <w:rStyle w:val="tlid-translation"/>
                <w:sz w:val="20"/>
                <w:szCs w:val="20"/>
                <w:lang w:val="en-US"/>
              </w:rPr>
            </w:pPr>
            <w:r w:rsidRPr="00405D8B">
              <w:rPr>
                <w:rStyle w:val="tlid-translation"/>
                <w:b/>
                <w:bCs/>
                <w:sz w:val="20"/>
                <w:szCs w:val="20"/>
                <w:lang w:val="en-US"/>
              </w:rPr>
              <w:t>3</w:t>
            </w:r>
          </w:p>
        </w:tc>
      </w:tr>
      <w:tr w:rsidR="0060299E" w:rsidRPr="00405D8B" w14:paraId="7A3544D7" w14:textId="77777777" w:rsidTr="00582AB0">
        <w:trPr>
          <w:trHeight w:val="411"/>
          <w:jc w:val="center"/>
        </w:trPr>
        <w:tc>
          <w:tcPr>
            <w:tcW w:w="2409" w:type="dxa"/>
            <w:tcBorders>
              <w:bottom w:val="double" w:sz="4" w:space="0" w:color="auto"/>
            </w:tcBorders>
            <w:vAlign w:val="center"/>
          </w:tcPr>
          <w:p w14:paraId="1B2E532A" w14:textId="77777777" w:rsidR="0060299E" w:rsidRPr="00405D8B" w:rsidRDefault="0060299E" w:rsidP="0060299E">
            <w:pPr>
              <w:spacing w:line="276" w:lineRule="auto"/>
              <w:jc w:val="center"/>
              <w:rPr>
                <w:rStyle w:val="tlid-translation"/>
                <w:i/>
                <w:iCs/>
                <w:sz w:val="20"/>
                <w:szCs w:val="20"/>
                <w:lang w:val="en-US"/>
              </w:rPr>
            </w:pPr>
            <w:r w:rsidRPr="00405D8B">
              <w:rPr>
                <w:b/>
                <w:bCs/>
                <w:sz w:val="20"/>
                <w:szCs w:val="20"/>
                <w:lang w:val="en-US"/>
              </w:rPr>
              <w:t>Contamination level</w:t>
            </w:r>
          </w:p>
        </w:tc>
        <w:tc>
          <w:tcPr>
            <w:tcW w:w="3402" w:type="dxa"/>
            <w:gridSpan w:val="5"/>
            <w:tcBorders>
              <w:bottom w:val="double" w:sz="4" w:space="0" w:color="auto"/>
            </w:tcBorders>
            <w:shd w:val="clear" w:color="auto" w:fill="FFFFFF" w:themeFill="background1"/>
            <w:vAlign w:val="center"/>
          </w:tcPr>
          <w:p w14:paraId="5B392A61"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Unpolluted</w:t>
            </w:r>
          </w:p>
        </w:tc>
        <w:tc>
          <w:tcPr>
            <w:tcW w:w="3969" w:type="dxa"/>
            <w:gridSpan w:val="7"/>
            <w:tcBorders>
              <w:bottom w:val="double" w:sz="4" w:space="0" w:color="auto"/>
            </w:tcBorders>
            <w:shd w:val="clear" w:color="auto" w:fill="FFFFFF" w:themeFill="background1"/>
            <w:vAlign w:val="center"/>
          </w:tcPr>
          <w:p w14:paraId="3B1BA6F3" w14:textId="77777777" w:rsidR="0060299E" w:rsidRPr="00405D8B" w:rsidRDefault="0060299E" w:rsidP="0060299E">
            <w:pPr>
              <w:spacing w:line="276" w:lineRule="auto"/>
              <w:jc w:val="center"/>
              <w:rPr>
                <w:rStyle w:val="tlid-translation"/>
                <w:sz w:val="20"/>
                <w:szCs w:val="20"/>
                <w:lang w:val="en-US"/>
              </w:rPr>
            </w:pPr>
            <w:r w:rsidRPr="00405D8B">
              <w:rPr>
                <w:sz w:val="20"/>
                <w:szCs w:val="20"/>
                <w:lang w:val="en-US"/>
              </w:rPr>
              <w:t>Baseline levels of pollution</w:t>
            </w:r>
          </w:p>
        </w:tc>
        <w:tc>
          <w:tcPr>
            <w:tcW w:w="4437" w:type="dxa"/>
            <w:gridSpan w:val="8"/>
            <w:tcBorders>
              <w:bottom w:val="double" w:sz="4" w:space="0" w:color="auto"/>
            </w:tcBorders>
            <w:shd w:val="clear" w:color="auto" w:fill="FFFFFF" w:themeFill="background1"/>
            <w:vAlign w:val="center"/>
          </w:tcPr>
          <w:p w14:paraId="2EE09EB5"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Polluted</w:t>
            </w:r>
          </w:p>
        </w:tc>
      </w:tr>
      <w:tr w:rsidR="0060299E" w:rsidRPr="00405D8B" w14:paraId="50FA1753" w14:textId="77777777" w:rsidTr="00582AB0">
        <w:trPr>
          <w:trHeight w:val="411"/>
          <w:jc w:val="center"/>
        </w:trPr>
        <w:tc>
          <w:tcPr>
            <w:tcW w:w="2409" w:type="dxa"/>
            <w:tcBorders>
              <w:top w:val="double" w:sz="4" w:space="0" w:color="auto"/>
              <w:bottom w:val="double" w:sz="4" w:space="0" w:color="auto"/>
            </w:tcBorders>
            <w:vAlign w:val="center"/>
          </w:tcPr>
          <w:p w14:paraId="689EEA0F" w14:textId="54B0B674" w:rsidR="0060299E" w:rsidRPr="00405D8B" w:rsidRDefault="0060299E" w:rsidP="0060299E">
            <w:pPr>
              <w:spacing w:line="276" w:lineRule="auto"/>
              <w:jc w:val="center"/>
              <w:rPr>
                <w:rStyle w:val="tlid-translation"/>
                <w:sz w:val="20"/>
                <w:szCs w:val="20"/>
                <w:vertAlign w:val="superscript"/>
                <w:lang w:val="en-US"/>
              </w:rPr>
            </w:pPr>
            <w:r w:rsidRPr="00405D8B">
              <w:rPr>
                <w:rStyle w:val="tlid-translation"/>
                <w:i/>
                <w:iCs/>
                <w:sz w:val="20"/>
                <w:szCs w:val="20"/>
                <w:lang w:val="en-US"/>
              </w:rPr>
              <w:t>PLI</w:t>
            </w:r>
            <w:r w:rsidRPr="00405D8B">
              <w:rPr>
                <w:rStyle w:val="tlid-translation"/>
                <w:sz w:val="20"/>
                <w:szCs w:val="20"/>
                <w:vertAlign w:val="superscript"/>
                <w:lang w:val="en-US"/>
              </w:rPr>
              <w:t xml:space="preserve"> </w:t>
            </w:r>
            <w:r w:rsidR="00313EE0">
              <w:rPr>
                <w:rStyle w:val="tlid-translation"/>
                <w:sz w:val="20"/>
                <w:szCs w:val="20"/>
                <w:vertAlign w:val="superscript"/>
                <w:lang w:val="en-US"/>
              </w:rPr>
              <w:t xml:space="preserve"> </w:t>
            </w:r>
            <w:r w:rsidRPr="00405D8B">
              <w:rPr>
                <w:rStyle w:val="tlid-translation"/>
                <w:sz w:val="20"/>
                <w:szCs w:val="20"/>
                <w:vertAlign w:val="superscript"/>
                <w:lang w:val="en-US"/>
              </w:rPr>
              <w:t>d</w:t>
            </w:r>
          </w:p>
        </w:tc>
        <w:tc>
          <w:tcPr>
            <w:tcW w:w="3402" w:type="dxa"/>
            <w:gridSpan w:val="5"/>
            <w:tcBorders>
              <w:top w:val="double" w:sz="4" w:space="0" w:color="auto"/>
              <w:bottom w:val="double" w:sz="4" w:space="0" w:color="auto"/>
            </w:tcBorders>
            <w:vAlign w:val="center"/>
          </w:tcPr>
          <w:p w14:paraId="33862854"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&lt; 1.0</w:t>
            </w:r>
          </w:p>
        </w:tc>
        <w:tc>
          <w:tcPr>
            <w:tcW w:w="3969" w:type="dxa"/>
            <w:gridSpan w:val="7"/>
            <w:tcBorders>
              <w:top w:val="double" w:sz="4" w:space="0" w:color="auto"/>
              <w:bottom w:val="double" w:sz="4" w:space="0" w:color="auto"/>
            </w:tcBorders>
            <w:vAlign w:val="center"/>
          </w:tcPr>
          <w:p w14:paraId="3CC5E10D"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 1.0</w:t>
            </w:r>
          </w:p>
        </w:tc>
        <w:tc>
          <w:tcPr>
            <w:tcW w:w="4437" w:type="dxa"/>
            <w:gridSpan w:val="8"/>
            <w:tcBorders>
              <w:top w:val="double" w:sz="4" w:space="0" w:color="auto"/>
              <w:bottom w:val="double" w:sz="4" w:space="0" w:color="auto"/>
            </w:tcBorders>
            <w:vAlign w:val="center"/>
          </w:tcPr>
          <w:p w14:paraId="0E5794F4" w14:textId="77777777" w:rsidR="0060299E" w:rsidRPr="00405D8B" w:rsidRDefault="0060299E" w:rsidP="0060299E">
            <w:pPr>
              <w:spacing w:line="276" w:lineRule="auto"/>
              <w:jc w:val="center"/>
              <w:rPr>
                <w:rStyle w:val="tlid-translation"/>
                <w:sz w:val="20"/>
                <w:szCs w:val="20"/>
                <w:lang w:val="en-US"/>
              </w:rPr>
            </w:pPr>
            <w:r w:rsidRPr="00405D8B">
              <w:rPr>
                <w:rStyle w:val="tlid-translation"/>
                <w:sz w:val="20"/>
                <w:szCs w:val="20"/>
                <w:lang w:val="en-US"/>
              </w:rPr>
              <w:t>&gt; 1.0</w:t>
            </w:r>
          </w:p>
        </w:tc>
      </w:tr>
    </w:tbl>
    <w:p w14:paraId="0E6BE2D6" w14:textId="4EF2E10C" w:rsidR="00946F8A" w:rsidRPr="00B84126" w:rsidRDefault="004B60B2" w:rsidP="00DE0995">
      <w:pPr>
        <w:spacing w:after="0" w:line="240" w:lineRule="auto"/>
        <w:ind w:left="567" w:right="535"/>
        <w:jc w:val="both"/>
        <w:rPr>
          <w:lang w:val="en-US"/>
        </w:rPr>
      </w:pPr>
      <w:r w:rsidRPr="00B84126">
        <w:rPr>
          <w:rStyle w:val="tlid-translation"/>
          <w:sz w:val="20"/>
          <w:vertAlign w:val="superscript"/>
          <w:lang w:val="en-US"/>
        </w:rPr>
        <w:t>a</w:t>
      </w:r>
      <w:r w:rsidRPr="00B84126">
        <w:rPr>
          <w:rStyle w:val="tlid-translation"/>
          <w:sz w:val="20"/>
          <w:lang w:val="en-US"/>
        </w:rPr>
        <w:t xml:space="preserve"> </w:t>
      </w:r>
      <w:r w:rsidRPr="00B84126">
        <w:rPr>
          <w:rStyle w:val="tlid-translation"/>
          <w:noProof/>
          <w:sz w:val="20"/>
          <w:szCs w:val="20"/>
          <w:lang w:val="en-US"/>
        </w:rPr>
        <w:t>Keshavarzi</w:t>
      </w:r>
      <w:r w:rsidRPr="00B84126">
        <w:rPr>
          <w:rStyle w:val="tlid-translation"/>
          <w:sz w:val="20"/>
          <w:szCs w:val="20"/>
          <w:lang w:val="en-US"/>
        </w:rPr>
        <w:t xml:space="preserve"> et al. </w:t>
      </w:r>
      <w:r w:rsidRPr="00B84126">
        <w:rPr>
          <w:rStyle w:val="tlid-translation"/>
          <w:sz w:val="20"/>
          <w:szCs w:val="20"/>
        </w:rPr>
        <w:fldChar w:fldCharType="begin" w:fldLock="1"/>
      </w:r>
      <w:r w:rsidRPr="00B84126">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B84126">
        <w:rPr>
          <w:rStyle w:val="tlid-translation"/>
          <w:sz w:val="20"/>
          <w:szCs w:val="20"/>
        </w:rPr>
        <w:fldChar w:fldCharType="separate"/>
      </w:r>
      <w:r w:rsidRPr="00B84126">
        <w:rPr>
          <w:rStyle w:val="tlid-translation"/>
          <w:noProof/>
          <w:sz w:val="20"/>
          <w:szCs w:val="20"/>
          <w:lang w:val="en-US"/>
        </w:rPr>
        <w:t>(2019)</w:t>
      </w:r>
      <w:r w:rsidRPr="00B84126">
        <w:rPr>
          <w:rStyle w:val="tlid-translation"/>
          <w:sz w:val="20"/>
          <w:szCs w:val="20"/>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b</w:t>
      </w:r>
      <w:r w:rsidRPr="00B84126">
        <w:rPr>
          <w:rStyle w:val="tlid-translation"/>
          <w:sz w:val="20"/>
          <w:lang w:val="en-US"/>
        </w:rPr>
        <w:t xml:space="preserve"> Abrahim and Parker </w:t>
      </w:r>
      <w:r w:rsidRPr="00B84126">
        <w:rPr>
          <w:rStyle w:val="tlid-translation"/>
          <w:sz w:val="20"/>
          <w:lang w:val="en-US"/>
        </w:rPr>
        <w:fldChar w:fldCharType="begin" w:fldLock="1"/>
      </w:r>
      <w:r w:rsidRPr="00B84126">
        <w:rPr>
          <w:rStyle w:val="tlid-translation"/>
          <w:sz w:val="20"/>
          <w:lang w:val="en-US"/>
        </w:rPr>
        <w:instrText>ADDIN CSL_CITATION {"citationItems":[{"id":"ITEM-1","itemData":{"DOI":"10.1007/s10661-007-9678-2","ISSN":"0167-6369","PMID":"17370131","abstract":"Eight sediment cores recovered from Tamaki Estuary were analysed for Cu, Pb, Zn, and Cd using downward cored sub-samples. The results indicate a significant upward enrichment in heavy metals with the highest concentrations found in the uppermost 0-10 cm layer. Assessment of heavy metal pollution in marine sediments requires knowledge of pre-anthropogenic metal concentrations to act as a reference against which measured values can be compared. Pristine values for the cored sediments were determined from flat \"base-line\" metal trends evident in lower core samples. Various methods for calculating metal enrichment and contamination factors are reviewed in detail and a modified and more robust version of the procedure for calculating the degree of contamination is proposed. The revised procedure allows the incorporation of a flexible range of pollutants, including various organic species, and the degree of contamination is expressed as an average ratio rather than an absolute summation number. Comparative data for normalized enrichment factors and the modified degree of contamination show that Tamaki Estuary sediments have suffered significant systematic heavy metal contamination following catchment urbanization. Compared to baseline values the uppermost sediment layers show four-fold enrichment averaged across eight cores and four analysed metals. © Springer Science+Business Media B.V. 2007.","author":[{"dropping-particle":"","family":"Abrahim","given":"G. M. S.","non-dropping-particle":"","parse-names":false,"suffix":""},{"dropping-particle":"","family":"Parker","given":"Rob J.","non-dropping-particle":"","parse-names":false,"suffix":""}],"container-title":"Environmental Monitoring and Assessment","id":"ITEM-1","issue":"1-3","issued":{"date-parts":[["2007","11","22"]]},"page":"227-238","title":"Assessment of heavy metal enrichment factors and the degree of contamination in marine sediments from Tamaki Estuary, Auckland, New Zealand","type":"article-journal","volume":"136"},"suppress-author":1,"uris":["http://www.mendeley.com/documents/?uuid=7bd0001c-9ed9-4091-b569-9e9a3436d4a0"]}],"mendeley":{"formattedCitation":"(2007)","plainTextFormattedCitation":"(2007)","previouslyFormattedCitation":"(2007)"},"properties":{"noteIndex":0},"schema":"https://github.com/citation-style-language/schema/raw/master/csl-citation.json"}</w:instrText>
      </w:r>
      <w:r w:rsidRPr="00B84126">
        <w:rPr>
          <w:rStyle w:val="tlid-translation"/>
          <w:sz w:val="20"/>
          <w:lang w:val="en-US"/>
        </w:rPr>
        <w:fldChar w:fldCharType="separate"/>
      </w:r>
      <w:r w:rsidRPr="00B84126">
        <w:rPr>
          <w:rStyle w:val="tlid-translation"/>
          <w:noProof/>
          <w:sz w:val="20"/>
          <w:lang w:val="en-US"/>
        </w:rPr>
        <w:t>(2007)</w:t>
      </w:r>
      <w:r w:rsidRPr="00B84126">
        <w:rPr>
          <w:rStyle w:val="tlid-translation"/>
          <w:sz w:val="20"/>
          <w:lang w:val="en-US"/>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c</w:t>
      </w:r>
      <w:r w:rsidRPr="00B84126">
        <w:rPr>
          <w:rStyle w:val="tlid-translation"/>
          <w:sz w:val="20"/>
          <w:lang w:val="en-US"/>
        </w:rPr>
        <w:t xml:space="preserve"> </w:t>
      </w:r>
      <w:r w:rsidRPr="00B84126">
        <w:rPr>
          <w:rStyle w:val="tlid-translation"/>
          <w:noProof/>
          <w:sz w:val="20"/>
          <w:szCs w:val="20"/>
          <w:lang w:val="en-US"/>
        </w:rPr>
        <w:t xml:space="preserve">Wei and Yang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{"citationItems":[{"id":"ITEM-1","itemData":{"DOI":"10.1016/j.microc.2009.09.014","ISSN":"0026265X","abstract":"This paper reviews quite a few heavy metal contamination related studies in several cities from China over the past 10 years. The concentrations, sources, contamination levels, sample collection and analytical tools of heavy metals in urban soils, urban road dusts and agricultural soils were widely compared and discussed in this study. The results indicate that nearly all the concentrations of Cr, Ni, Cu, Pb, Zn, As, Hg and Cd are higher than their background values of soil in China. Among the cities, the contamination levels of the heavy metals vary in a large range. The geoaccumulation index shows that the contamination of Cr, Ni, Cu, Pb, Zn and Cd is widespread in urban soils and urban road dusts of the cities. Generally, the contamination levels of Cu, Pb, Zn and Cd are higher than that of Ni and Cr. Agricultural soils are also significantly influenced by Cd, Hg and Pb derived from anthropogenic activities. The integrated pollution index (IPI) indicates that the urban soils and urban road dusts of the developed cities and the industrial cities have higher contamination levels of the heavy metals. The comparison of the IPIs of heavy metals in urban soils and urban road dusts of Shanghai, Hangzhou, Guangzhou and Hongkong reveals that the contamination levels of the metals in urban road dusts are higher than that in urban soils in the cities. Moreover, the main sources of the metals in urban soils, urban road dusts and agricultural soils are also different. © 2009 Elsevier B.V. All rights reserved.","author":[{"dropping-particle":"","family":"Wei","given":"Binggan","non-dropping-particle":"","parse-names":false,"suffix":""},{"dropping-particle":"","family":"Yang","given":"Linsheng","non-dropping-particle":"","parse-names":false,"suffix":""}],"container-title":"Microchemical Journal","id":"ITEM-1","issue":"2","issued":{"date-parts":[["2010","3"]]},"page":"99-107","publisher":"Elsevier B.V.","title":"A review of heavy metal contaminations in urban soils, urban road dusts and agricultural soils from China","type":"article-journal","volume":"94"},"suppress-author":1,"uris":["http://www.mendeley.com/documents/?uuid=2847efe0-10dc-44f8-8840-696f0d087447"]}],"mendeley":{"formattedCitation":"(2010)","plainTextFormattedCitation":"(2010)","previouslyFormattedCitation":"(2010)"},"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(2010)</w:t>
      </w:r>
      <w:r w:rsidRPr="00B84126">
        <w:rPr>
          <w:rStyle w:val="tlid-translation"/>
          <w:noProof/>
          <w:sz w:val="20"/>
          <w:szCs w:val="20"/>
          <w:lang w:val="en-US"/>
        </w:rPr>
        <w:fldChar w:fldCharType="end"/>
      </w:r>
      <w:r w:rsidRPr="00B84126">
        <w:rPr>
          <w:rStyle w:val="tlid-translation"/>
          <w:sz w:val="20"/>
          <w:szCs w:val="20"/>
          <w:lang w:val="en-US"/>
        </w:rPr>
        <w:t>;</w:t>
      </w:r>
      <w:r w:rsidRPr="00B84126">
        <w:rPr>
          <w:rStyle w:val="tlid-translation"/>
          <w:sz w:val="20"/>
          <w:lang w:val="en-US"/>
        </w:rPr>
        <w:t xml:space="preserve"> </w:t>
      </w:r>
      <w:r w:rsidRPr="00B84126">
        <w:rPr>
          <w:rStyle w:val="tlid-translation"/>
          <w:sz w:val="20"/>
          <w:vertAlign w:val="superscript"/>
          <w:lang w:val="en-US"/>
        </w:rPr>
        <w:t>d</w:t>
      </w:r>
      <w:r w:rsidRPr="00B84126">
        <w:rPr>
          <w:rStyle w:val="tlid-translation"/>
          <w:sz w:val="20"/>
          <w:lang w:val="en-US"/>
        </w:rPr>
        <w:t xml:space="preserve"> </w:t>
      </w:r>
      <w:r w:rsidRPr="00B84126">
        <w:rPr>
          <w:rStyle w:val="tlid-translation"/>
          <w:noProof/>
          <w:sz w:val="20"/>
          <w:szCs w:val="20"/>
          <w:lang w:val="en-US"/>
        </w:rPr>
        <w:t xml:space="preserve">Emenike et al.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(2020)</w:t>
      </w:r>
      <w:r w:rsidRPr="00B84126">
        <w:rPr>
          <w:rStyle w:val="tlid-translation"/>
          <w:noProof/>
          <w:sz w:val="20"/>
          <w:szCs w:val="20"/>
          <w:lang w:val="en-US"/>
        </w:rPr>
        <w:fldChar w:fldCharType="end"/>
      </w:r>
      <w:r w:rsidRPr="00B84126">
        <w:rPr>
          <w:rStyle w:val="tlid-translation"/>
          <w:noProof/>
          <w:sz w:val="20"/>
          <w:szCs w:val="20"/>
          <w:lang w:val="en-US"/>
        </w:rPr>
        <w:t xml:space="preserve">; </w:t>
      </w:r>
      <w:r w:rsidRPr="00B84126">
        <w:rPr>
          <w:rStyle w:val="tlid-translation"/>
          <w:sz w:val="20"/>
          <w:vertAlign w:val="superscript"/>
          <w:lang w:val="en-US"/>
        </w:rPr>
        <w:t>e</w:t>
      </w:r>
      <w:r w:rsidRPr="00B84126">
        <w:rPr>
          <w:rStyle w:val="tlid-translation"/>
          <w:sz w:val="20"/>
          <w:lang w:val="en-US"/>
        </w:rPr>
        <w:t xml:space="preserve"> </w:t>
      </w:r>
      <w:r w:rsidRPr="00B84126">
        <w:rPr>
          <w:rStyle w:val="tlid-translation"/>
          <w:noProof/>
          <w:sz w:val="20"/>
          <w:szCs w:val="20"/>
          <w:lang w:val="en-US"/>
        </w:rPr>
        <w:t xml:space="preserve">Long and </w:t>
      </w:r>
      <w:r w:rsidRPr="00B84126">
        <w:rPr>
          <w:sz w:val="20"/>
          <w:szCs w:val="20"/>
          <w:lang w:val="en-US"/>
        </w:rPr>
        <w:t>MacDonald</w:t>
      </w:r>
      <w:r w:rsidRPr="00B84126">
        <w:rPr>
          <w:rStyle w:val="tlid-translation"/>
          <w:noProof/>
          <w:sz w:val="20"/>
          <w:szCs w:val="20"/>
          <w:lang w:val="en-US"/>
        </w:rPr>
        <w:t xml:space="preserve">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{"citationItems":[{"id":"ITEM-1","itemData":{"DOI":"10.1080/10807039891284956","ISSN":"1080-7039","author":[{"dropping-particle":"","family":"Long","given":"E. R.","non-dropping-particle":"","parse-names":false,"suffix":""},{"dropping-particle":"","family":"MacDonald","given":"D. D.","non-dropping-particle":"","parse-names":false,"suffix":""}],"container-title":"Human and Ecological Risk Assessment: An International Journal","id":"ITEM-1","issue":"5","issued":{"date-parts":[["1998","10"]]},"page":"1019-1039","title":"Recommended Uses of Empirically Derived, Sediment Quality Guidelines for Marine and Estuarine Ecosystems","type":"article-journal","volume":"4"},"suppress-author":1,"uris":["http://www.mendeley.com/documents/?uuid=f313c0e2-a4bf-402f-8e92-5b4134df8c41"]}],"mendeley":{"formattedCitation":"(1998)","plainTextFormattedCitation":"(1998)","previouslyFormattedCitation":"(1998)"},"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(1998)</w:t>
      </w:r>
      <w:r w:rsidRPr="00B84126">
        <w:rPr>
          <w:rStyle w:val="tlid-translation"/>
          <w:noProof/>
          <w:sz w:val="20"/>
          <w:szCs w:val="20"/>
          <w:lang w:val="en-US"/>
        </w:rPr>
        <w:fldChar w:fldCharType="end"/>
      </w:r>
      <w:r w:rsidRPr="00B84126">
        <w:rPr>
          <w:rStyle w:val="tlid-translation"/>
          <w:noProof/>
          <w:sz w:val="20"/>
          <w:szCs w:val="20"/>
          <w:lang w:val="en-US"/>
        </w:rPr>
        <w:t xml:space="preserve">; </w:t>
      </w:r>
      <w:r w:rsidRPr="00B84126">
        <w:rPr>
          <w:rStyle w:val="tlid-translation"/>
          <w:sz w:val="20"/>
          <w:vertAlign w:val="superscript"/>
          <w:lang w:val="en-US"/>
        </w:rPr>
        <w:t>f</w:t>
      </w:r>
      <w:r w:rsidRPr="00B84126">
        <w:rPr>
          <w:rStyle w:val="tlid-translation"/>
          <w:sz w:val="20"/>
          <w:lang w:val="en-US"/>
        </w:rPr>
        <w:t xml:space="preserve"> </w:t>
      </w:r>
      <w:r w:rsidRPr="00B84126">
        <w:rPr>
          <w:rStyle w:val="tlid-translation"/>
          <w:noProof/>
          <w:sz w:val="20"/>
          <w:szCs w:val="20"/>
          <w:lang w:val="en-US"/>
        </w:rPr>
        <w:t xml:space="preserve">Zhang et al. </w:t>
      </w:r>
      <w:r w:rsidRPr="00B84126">
        <w:rPr>
          <w:rStyle w:val="tlid-translation"/>
          <w:noProof/>
          <w:sz w:val="20"/>
          <w:szCs w:val="20"/>
          <w:lang w:val="en-US"/>
        </w:rPr>
        <w:fldChar w:fldCharType="begin" w:fldLock="1"/>
      </w:r>
      <w:r w:rsidRPr="00B84126">
        <w:rPr>
          <w:rStyle w:val="tlid-translation"/>
          <w:noProof/>
          <w:sz w:val="20"/>
          <w:szCs w:val="20"/>
          <w:lang w:val="en-US"/>
        </w:rPr>
        <w:instrText>ADDIN CSL_CITATION {"citationItems":[{"id":"ITEM-1","itemData":{"DOI":"10.1016/j.ecolind.2016.04.042","ISSN":"1470160X","abstract":"Surface soil (0-20 cm) samples were collected from four chronological sequences of wetlands (i.e., &gt;50-yr-old wetlands, 40-yr-old wetlands, 30-yr-old wetlands and 10-yr-old wetlands) in the Yellow River Delta of China in May and June of 2007. Total contents of Al, As, Cd, Cr, Cu, Ni, Pb and Zn were determined using inductively coupled plasma atomic absorption spectrometry (ICP-AAS) to investigate the levels, sources and toxic risks of heavy metals in these wetlands. Our results showed an decreasing trend for Pb, Cu and Zn along the wetland-forming chronosequence although their pollution levels were low. Both As and Cd exhibited significant enrichment due to their high enrichment factor (EF) values (EF&gt;5), especially in older wetlands (i.e.,&gt;50-yr-old and 40-yr-old wetlands), whereas other heavy metals were minimally or moderately enriched in this region. The results of principal component analysis showed that 83.09% of total variance based on eigenvalues (eigenvalue&gt;1) could be explained by three principal components (PCs) in four wetlands. The source of Al, Cu, Pb and Zn was different from Cd, Cr and Ni. According to the sediment quality guidelines (SQGs) of China, soil samples in the younger wetlands, especially the 10-yr-old wetlands, were moderately polluted by As, Cd and Ni. According to the SQGs of US EPA, all soil samples were heavily polluted by As and moderately polluted by Ni and soil samples in the older wetlands were moderately polluted by Cr. However, with the exception of As and Ni, the contents of other heavy metals in the four wetlands did not exceed the probable effect level (PEL) values. As, Cd and Ni were identified as heavy metals of primary concerns in four wetlands, Cr were of moderate concern in older wetlands, and Pb, Cu and Zn should be paid more attention in younger wetland (i.e., 10-yr-old and 30-yr-old wetlands). A new and sensitive toxic risk index (TRI) is developed for the accurate assessment of toxic risk for heavy metals in wetland soils compared with the sum of the toxic units (TUs), and As, Cr, Ni and Cd showed higher contributions to TRI.","author":[{"dropping-particle":"","family":"Zhang","given":"Guangliang","non-dropping-particle":"","parse-names":false,"suffix":""},{"dropping-particle":"","family":"Bai","given":"Junhong","non-dropping-particle":"","parse-names":false,"suffix":""},{"dropping-particle":"","family":"Zhao","given":"Qingqing","non-dropping-particle":"","parse-names":false,"suffix":""},{"dropping-particle":"","family":"Lu","given":"Qiongqiong","non-dropping-particle":"","parse-names":false,"suffix":""},{"dropping-particle":"","family":"Jia","given":"Jia","non-dropping-particle":"","parse-names":false,"suffix":""},{"dropping-particle":"","family":"Wen","given":"Xiaojun","non-dropping-particle":"","parse-names":false,"suffix":""}],"container-title":"Ecological Indicators","id":"ITEM-1","issued":{"date-parts":[["2016","10"]]},"page":"331-339","publisher":"Elsevier Ltd","title":"Heavy metals in wetland soils along a wetland-forming chronosequence in the Yellow River Delta of China: Levels, sources and toxic risks","type":"article-journal","volume":"69"},"suppress-author":1,"uris":["http://www.mendeley.com/documents/?uuid=880c3984-35eb-4e6a-b8ef-e4230981e770"]}],"mendeley":{"formattedCitation":"(2016)","plainTextFormattedCitation":"(2016)","previouslyFormattedCitation":"(2016)"},"properties":{"noteIndex":0},"schema":"https://github.com/citation-style-language/schema/raw/master/csl-citation.json"}</w:instrText>
      </w:r>
      <w:r w:rsidRPr="00B84126">
        <w:rPr>
          <w:rStyle w:val="tlid-translation"/>
          <w:noProof/>
          <w:sz w:val="20"/>
          <w:szCs w:val="20"/>
          <w:lang w:val="en-US"/>
        </w:rPr>
        <w:fldChar w:fldCharType="separate"/>
      </w:r>
      <w:r w:rsidRPr="00B84126">
        <w:rPr>
          <w:rStyle w:val="tlid-translation"/>
          <w:noProof/>
          <w:sz w:val="20"/>
          <w:szCs w:val="20"/>
          <w:lang w:val="en-US"/>
        </w:rPr>
        <w:t>(2016)</w:t>
      </w:r>
      <w:r w:rsidRPr="00B84126">
        <w:rPr>
          <w:rStyle w:val="tlid-translation"/>
          <w:noProof/>
          <w:sz w:val="20"/>
          <w:szCs w:val="20"/>
          <w:lang w:val="en-US"/>
        </w:rPr>
        <w:fldChar w:fldCharType="end"/>
      </w:r>
      <w:r w:rsidRPr="00B84126">
        <w:rPr>
          <w:rStyle w:val="tlid-translation"/>
          <w:noProof/>
          <w:sz w:val="20"/>
          <w:szCs w:val="20"/>
          <w:lang w:val="en-US"/>
        </w:rPr>
        <w:t>.</w:t>
      </w:r>
      <w:r w:rsidR="00946F8A" w:rsidRPr="00B84126">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r w:rsidR="003F31FE">
        <w:rPr>
          <w:rStyle w:val="tlid-translation"/>
          <w:b/>
          <w:sz w:val="36"/>
          <w:lang w:val="en"/>
        </w:rPr>
        <w:t>HERisk</w:t>
      </w:r>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r w:rsidR="003F31FE">
        <w:rPr>
          <w:rStyle w:val="tlid-translation"/>
          <w:sz w:val="28"/>
          <w:lang w:val="en"/>
        </w:rPr>
        <w:t>HERisk</w:t>
      </w:r>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5C59051A" w14:textId="70BA29E1" w:rsidR="00011927" w:rsidRPr="00B85F97" w:rsidRDefault="00BB6C61" w:rsidP="00C47575">
      <w:pPr>
        <w:widowControl w:val="0"/>
        <w:autoSpaceDE w:val="0"/>
        <w:autoSpaceDN w:val="0"/>
        <w:adjustRightInd w:val="0"/>
        <w:spacing w:line="276" w:lineRule="auto"/>
        <w:ind w:left="993" w:hanging="993"/>
        <w:jc w:val="center"/>
        <w:rPr>
          <w:b/>
          <w:sz w:val="52"/>
          <w:szCs w:val="52"/>
          <w:lang w:val="en"/>
        </w:rPr>
      </w:pPr>
      <w:hyperlink r:id="rId10" w:tgtFrame="_blank" w:history="1">
        <w:r w:rsidR="00B85F97" w:rsidRPr="00B85F97">
          <w:rPr>
            <w:rStyle w:val="Hyperlink"/>
            <w:sz w:val="52"/>
            <w:szCs w:val="52"/>
            <w:shd w:val="clear" w:color="auto" w:fill="F4F4F4"/>
            <w:lang w:val="en-US"/>
          </w:rPr>
          <w:t>https://youtu.be/w3-UVmYQrmM</w:t>
        </w:r>
      </w:hyperlink>
      <w:r w:rsidR="00011927" w:rsidRPr="00B85F97">
        <w:rPr>
          <w:b/>
          <w:sz w:val="52"/>
          <w:szCs w:val="52"/>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65AB0192" w14:textId="28E2108B" w:rsidR="00876AC6" w:rsidRPr="00876AC6" w:rsidRDefault="00A37B56" w:rsidP="00876AC6">
      <w:pPr>
        <w:widowControl w:val="0"/>
        <w:autoSpaceDE w:val="0"/>
        <w:autoSpaceDN w:val="0"/>
        <w:adjustRightInd w:val="0"/>
        <w:spacing w:line="240" w:lineRule="auto"/>
        <w:ind w:left="480" w:hanging="480"/>
        <w:rPr>
          <w:noProof/>
          <w:szCs w:val="24"/>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876AC6" w:rsidRPr="00876AC6">
        <w:rPr>
          <w:noProof/>
          <w:szCs w:val="24"/>
          <w:lang w:val="en-US"/>
        </w:rPr>
        <w:t xml:space="preserve">Abrahim, G.M.S., Parker, R.J., 2007. </w:t>
      </w:r>
      <w:r w:rsidR="00876AC6" w:rsidRPr="00876AC6">
        <w:rPr>
          <w:noProof/>
          <w:szCs w:val="24"/>
        </w:rPr>
        <w:t>Assessment of heavy metal enrichment factors and the degree of contamination in marine sediments from Tamaki Estuary, Auckland, New Zealand. Environ. Monit. Assess. 136, 227–238. https://doi.org/10.1007/s10661-007-9678-2</w:t>
      </w:r>
    </w:p>
    <w:p w14:paraId="6C682BE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Agbalagba, E.O., Avwiri, G.O., Chad-Umoreh, Y.E., 2012. γ-Spectroscopy measurement of natural radioactivity and assessment of radiation hazard indices in soil samples from oil fields environment of Delta State, Nigeria. J. Environ. Radioact. 109, 64–70. https://doi.org/10.1016/j.jenvrad.2011.10.012</w:t>
      </w:r>
    </w:p>
    <w:p w14:paraId="736861E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Anke, M., Seeber, O., Müller, R., Schäfer, U., Zerull, J., 2009. Uranium transfer in the food chain from soil to plants, animals and man. Geochemistry 69, 75–90. https://doi.org/10.1016/j.chemer.2007.12.001</w:t>
      </w:r>
    </w:p>
    <w:p w14:paraId="067FDA6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ATSDR, 2018. Minimal risk levels (MRLs), Agancy for Toxic Substances and Disease Registry.</w:t>
      </w:r>
    </w:p>
    <w:p w14:paraId="71EB011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Baes III, C.F., Sharp, R., Sjoreen, A., Shor, R., 1984. Review and analysis of parameters for assessing transport of environmentally released radionuclides through agriculture. Oak Ridge, TN (United States). https://doi.org/10.2172/6355677</w:t>
      </w:r>
    </w:p>
    <w:p w14:paraId="5F953DA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Belyaeva, O., Pyuskyulyan, K., Movsisyan, N., Saghatelyan, A., Carvalho, F.P., 2019. Natural radioactivity in urban soils of mining centers in Armenia: Dose rate and risk assessment. Chemosphere 225, 859–870. https://doi.org/10.1016/j.chemosphere.2019.03.057</w:t>
      </w:r>
    </w:p>
    <w:p w14:paraId="7B6BCE6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Biondi, C.M., Nascimento, C.W.A. do, Fabricio Neta, A. de B., Ribeiro, M.R., 2011. Teores de Fe, Mn, Zn, Cu, Ni E Co em solos de referência de Pernambuco. Rev. Bras. Ciência do Solo 35, 1057–1066. https://doi.org/10.1590/S0100-06832011000300039</w:t>
      </w:r>
    </w:p>
    <w:p w14:paraId="71DABE0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CONAMA, 2012. Estabelece as diretrizes gerais e os procedimentos referenciais para o gerenciamento do material a ser dragado em águas sob jurisdição nacional, Conselho Nacional do Meio Ambiente, Diário Oficial [da] República Federativa do Brasil.</w:t>
      </w:r>
    </w:p>
    <w:p w14:paraId="6FB906C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CONAMA, 2009. Resolução n</w:t>
      </w:r>
      <w:r w:rsidRPr="00876AC6">
        <w:rPr>
          <w:noProof/>
          <w:szCs w:val="24"/>
          <w:vertAlign w:val="superscript"/>
        </w:rPr>
        <w:t>o</w:t>
      </w:r>
      <w:r w:rsidRPr="00876AC6">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28450FD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7C7CF94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Craft, E.S., Abu-Qare, A.W., Flaherty, M.M., Garofolo, M.C., Rincavage, H.L., Abou-Donia, M.B., 2004. Depleted and natural uranium: chemistry and toxicological effects. J. Toxicol. Environ. Heal. Part B 7, 297–317. https://doi.org/10.1080/10937400490452714</w:t>
      </w:r>
    </w:p>
    <w:p w14:paraId="6173FAA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Cruz, F. da C., 2013. Background ambiental de elementos traço em substrato de manguezais dos municípios de una, canavieiras e belmonte, Bahia. Thesis (Master’s degree) – Federal University of Bahia.</w:t>
      </w:r>
    </w:p>
    <w:p w14:paraId="396394D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da Silva, Yuri Jacques Agra Bezerra, do Nascimento, C.W.A., Cantalice, J.R.B., da Silva, Ygor Jacques Agra Bezerra, Cruz, C.M.C.A., 2015. Watershed-scale assessment of background concentrations and guidance values for heavy metals in soils from a semiarid and coastal zone of Brazil. Environ. Monit. Assess. 187, 558. https://doi.org/10.1007/s10661-015-4782-1</w:t>
      </w:r>
    </w:p>
    <w:p w14:paraId="3C51AA1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23F7E23E"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lastRenderedPageBreak/>
        <w:t>Dong, Z., Liu, Y., Duan, L., Bekele, D., Naidu, R., 2015. Uncertainties in human health risk assessment of environmental contaminants: A review and perspective. Environ. Int. 85, 120–132. https://doi.org/10.1016/j.envint.2015.09.008</w:t>
      </w:r>
    </w:p>
    <w:p w14:paraId="77AF37D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EBRC, 2007. Health Risk Assessment Guidance for Metals: Gastrointestinal uptake and absorption &amp; catalogue of toxicokinetic models.</w:t>
      </w:r>
    </w:p>
    <w:p w14:paraId="17FE32B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Ehlers, L.J., Luthy, R.G., 2003. Peer reviewed: contaminant bioavailability in soil and sediment. Environ. Sci. Technol. https://doi.org/10.1017/9780511895562.006</w:t>
      </w:r>
    </w:p>
    <w:p w14:paraId="0DEC307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Emenike, P.C., Tenebe, I.T., Neris, J.B., Omole, D.O., Afolayan, O., Okeke, C.U., Emenike, I.K., 2020. An integrated assessment of land-use change impact, seasonal variation of pollution indices and human health risk of selected toxic elements in sediments of River Atuwara, Nigeria. Environ. Pollut. 265, 114795. https://doi.org/10.1016/j.envpol.2020.114795</w:t>
      </w:r>
    </w:p>
    <w:p w14:paraId="390CB9A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EPA, U.S., 2011. Provisional Peer-Reviewed Toxicity Values for 9,10-Anthraquinone, U.S. Environmental Protection Agency.</w:t>
      </w:r>
    </w:p>
    <w:p w14:paraId="383ADC6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Fairweather-Tait, S., Hurrell, R.F., 1996. Bioavailability of Minerals and Trace Elements. Nutr. Res. Rev. 9, 295–324. https://doi.org/10.1079/NRR19960016</w:t>
      </w:r>
    </w:p>
    <w:p w14:paraId="4526907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Forth, W., Rummel, W., 1973. Iron absorption. Physiol. Rev. 53, 724–792.</w:t>
      </w:r>
    </w:p>
    <w:p w14:paraId="7380394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Gao, X., Li, P., 2012. Concentration and fractionation of trace metals in surface sediments of intertidal Bohai Bay, China. Mar. Pollut. Bull. 64, 1529–1536. https://doi.org/10.1016/j.marpolbul.2012.04.026</w:t>
      </w:r>
    </w:p>
    <w:p w14:paraId="19217CA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Gu, Y.-G., Ke, C.-L., Liu, Q., Lin, Q., 2016. Polycyclic aromatic hydrocarbons (PAHs) in sediments of Zhelin Bay, the largest mariculture base on the eastern Guangdong coast, South China: Characterization and risk implications. Mar. Pollut. Bull. 110, 603–608. https://doi.org/10.1016/j.marpolbul.2016.06.025</w:t>
      </w:r>
    </w:p>
    <w:p w14:paraId="34B71CC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Hakanson, L., 1980. An ecological risk index for aquatic pollution control. A sedimentological approach. Water Res. 14, 975–1001. https://doi.org/10.1016/0043-1354(80)90143-8</w:t>
      </w:r>
    </w:p>
    <w:p w14:paraId="6FD8EF6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Hallberg, L., Rossander-Hultén, L., Brune, M., Gleerup, A., 1992. Bioavailability in Man of Iron in Human Milk and Cow’s Milk in Relation to Their Calcium Contents. Pediatr. Res. 31, 524–527. https://doi.org/10.1203/00006450-199205000-00024</w:t>
      </w:r>
    </w:p>
    <w:p w14:paraId="7064A00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Hardisson, A., Revert, C., González-Weller, D., Gutiérrez, Á., Paz, S., Rubio, C., 2017. Aluminium Exposure Through the Diet. Food Sci. Nutr. 3, 1–10. https://doi.org/10.24966/FSN-0176/100019</w:t>
      </w:r>
    </w:p>
    <w:p w14:paraId="5F5BF825"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Health Canada, 2010. Federal Contaminated Site Risk Assessment in Canada. Part II: Health Canada Toxicological Reference Values (TRVs). Version 2.0. Cat. H46-2/04-368E.</w:t>
      </w:r>
    </w:p>
    <w:p w14:paraId="664B87E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Health Canada, 2005. Guidance document for country foods surveys for the purpose of human health risk assessment. Canada.</w:t>
      </w:r>
    </w:p>
    <w:p w14:paraId="7AAA327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Health Canada, 2004. Federal Contaminated Site Risk Assessment in Canada. Part I: Guidance on Human Health Preliminary Quantitative Risk Assessment. Version 2.0.</w:t>
      </w:r>
    </w:p>
    <w:p w14:paraId="6E5ECEE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46336AE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Hu, X., Zhang, Y., Ding, Z., Wang, T., Lian, H., Sun, Y., Wu, J., 2012. Bioaccessibility and health risk of arsenic and heavy metals (Cd, Co, Cr, Cu, Ni, Pb, Zn and Mn) in TSP and PM2.5 in Nanjing, China. Atmos. Environ. 57, 146–152. https://doi.org/10.1016/j.atmosenv.2012.04.056</w:t>
      </w:r>
    </w:p>
    <w:p w14:paraId="3D97E4D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 xml:space="preserve">Hu, X., Zhang, Y., Luo, J., Wang, T., Lian, H., Ding, Z., 2011. Bioaccessibility and health risk of arsenic, mercury and other metals in urban street dusts from a mega-city, Nanjing, China. Environ. Pollut. 159, </w:t>
      </w:r>
      <w:r w:rsidRPr="00876AC6">
        <w:rPr>
          <w:noProof/>
          <w:szCs w:val="24"/>
        </w:rPr>
        <w:lastRenderedPageBreak/>
        <w:t>1215–1221. https://doi.org/10.1016/j.envpol.2011.01.037</w:t>
      </w:r>
    </w:p>
    <w:p w14:paraId="0732372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IAEA, 2003. Occupational Radiation Protection:Protecting workers against exposure to ionizing radiation, International Atomic Energy Agency. Vienna.</w:t>
      </w:r>
    </w:p>
    <w:p w14:paraId="2C7A144E"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IARC, 2020. Book and Report Series [WWW Document]. Int. Agency Res. Cancer. URL https://publications.iarc.fr/Book-And-Report-Series (accessed 9.22.20).</w:t>
      </w:r>
    </w:p>
    <w:p w14:paraId="6269BEF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ICRP, 1991. Reccomendations of the International Commission on Radiological Protection. ICRP publication 60. Ann. ICRP 21, International Commission on Radiological Protection.</w:t>
      </w:r>
    </w:p>
    <w:p w14:paraId="0DCFE04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IRIS-EPA, 2020. Integrated Risk Information System [WWW Document]. U.S. Environ. Prot. Agency. URL https://cfpub.epa.gov/ncea/iris/search/index.cfm?keyword (accessed 5.14.20).</w:t>
      </w:r>
    </w:p>
    <w:p w14:paraId="7ADBAF6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ISO, 2004. Guide to the expression of uncertainty in measurement (GUM) – Supplement 1: Numerical methods for the propagation of distributions. Geneva, International Organization for Standardization.</w:t>
      </w:r>
    </w:p>
    <w:p w14:paraId="58E4D15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Jensen, J., Mesman, M., 2006. Ecological Risk Assessment of Contaminated Land - Decision support for site specific investigation, Mineralogical Magazine.</w:t>
      </w:r>
    </w:p>
    <w:p w14:paraId="5D3EF49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Julien, C., Esperanza, P., Bruno, M., Alleman, L.Y., 2011. Development of an in vitro method to estimate lung bioaccessibility of metals from atmospheric particles. J. Environ. Monit. 13, 621. https://doi.org/10.1039/c0em00439a</w:t>
      </w:r>
    </w:p>
    <w:p w14:paraId="533AB28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Keshavarzi, A., Kumar, V., 2019. Ecological risk assessment and source apportionment of heavy metal contamination in agricultural soils of Northeastern Iran. Int. J. Environ. Health Res. 29, 544–560. https://doi.org/10.1080/09603123.2018.1555638</w:t>
      </w:r>
    </w:p>
    <w:p w14:paraId="0DDFC52E"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Leggett, R.W., 2008. The biokinetics of inorganic cobalt in the human body. Sci. Total Environ. 389, 259–269. https://doi.org/10.1016/j.scitotenv.2007.08.054</w:t>
      </w:r>
    </w:p>
    <w:p w14:paraId="5C9C2AE9"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Li, Y., Juhasz, A.L., Ma, L.Q., Cui, X., 2019. Inhalation bioaccessibility of PAHs in PM2.5: Implications for risk assessment and toxicity prediction. Sci. Total Environ. 650, 56–64. https://doi.org/10.1016/j.scitotenv.2018.08.246</w:t>
      </w:r>
    </w:p>
    <w:p w14:paraId="6E27052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Li, Z., Ma, Z., Kuijp, T.J. van der, Yuan, Z., Huang, L., 2014. A review of soil heavy metal pollution from mines in China: Pollution and health risk assessment. Sci. Total Environ. 468–469, 843–853. https://doi.org/10.1016/j.scitotenv.2013.08.090</w:t>
      </w:r>
    </w:p>
    <w:p w14:paraId="69FCD70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Long, E.R., MacDonald, D.D., 1998. Recommended Uses of Empirically Derived, Sediment Quality Guidelines for Marine and Estuarine Ecosystems. Hum. Ecol. Risk Assess. An Int. J. 4, 1019–1039. https://doi.org/10.1080/10807039891284956</w:t>
      </w:r>
    </w:p>
    <w:p w14:paraId="23D2BE3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Lönnerdal, B., 1996. Bioavailability of copper. Am. J. Clin. Nutr. 63, 821S-829S. https://doi.org/10.1093/ajcn/63.5.821</w:t>
      </w:r>
    </w:p>
    <w:p w14:paraId="66D7985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Mendes, N.M.T. do N.S., 2015. Background geooquímico para sedimentos de regiões estuarinas de Pernambuco. Thesis (Doctorate’s degree) – Federal University of Pernambuco.</w:t>
      </w:r>
    </w:p>
    <w:p w14:paraId="77FD594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Michigan DEQ, 2015. CHEMICAL UPDATE WORKSHEET, Department of Environmental Quality - State of Michigan.</w:t>
      </w:r>
    </w:p>
    <w:p w14:paraId="4D57517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Muller, G., 1969. Index of geoaccumulation in sediments of the Rhine River. GeoJournal 2, 108–118.</w:t>
      </w:r>
    </w:p>
    <w:p w14:paraId="29DDE79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National Research Council, 1999. Disposition of inorganic arsenic, in: Arsenic in Drinking Water. National Academies Press (US).</w:t>
      </w:r>
    </w:p>
    <w:p w14:paraId="4109D0F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NFESC, 2000. Final Guide for Incorporating Bioavailability Adjustments into Human Health and Ecological Risk Assessments at U. S. Navy and Marine Corps Facilities. Part 1 : Overview of Metals Bioavailability. Nav. Facil. Eng. Serv. Cent.</w:t>
      </w:r>
    </w:p>
    <w:p w14:paraId="30A2500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lastRenderedPageBreak/>
        <w:t>OEHHA, 2019a. Online Database [WWW Document]. Off. Environ. Heal. Hazard Assess. URL https://oehha.ca.gov/chemicals (accessed 8.16.19).</w:t>
      </w:r>
    </w:p>
    <w:p w14:paraId="5DE5BEAA"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OEHHA, 2019b. Human Health Risk Assessment Note 3 – DTSC-Modified Screening Levels (DTSC-SLs), Office of Environmental Health Hazard Assessment.</w:t>
      </w:r>
    </w:p>
    <w:p w14:paraId="51D0659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OEHHA, 2011. Public Health Goals for Chemicals in Drinking Water: Hexavalent Chromium (Cr VI), Office of Environmental Health Hazard Assessment.</w:t>
      </w:r>
    </w:p>
    <w:p w14:paraId="42D5FF9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Ogunkunle, C.O., Fatoba, P.O., 2013. Pollution loads and the ecological risk assessment of soil heavy metals around a mega cement factory in southwest Nigeria. Polish J. Environ. Stud. 22, 487–493.</w:t>
      </w:r>
    </w:p>
    <w:p w14:paraId="26BA098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Pagliarini, É.C., Oliveira, V.B.D.M., Espindola, E.L.G., 2019. Ecological Risk assEssmEnt (ERa) application foR thE Evaluation of impacts on natuRal aquatic EcosystEms. Ambient. Soc. 22. https://doi.org/10.1590/1809-4422asoc0292r2vu19l1ao</w:t>
      </w:r>
    </w:p>
    <w:p w14:paraId="4A0BA408"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Public Health England, 2009. Bromine Toxicological Overview.</w:t>
      </w:r>
    </w:p>
    <w:p w14:paraId="3BA09EA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Qingjie, G., Jun, D., Yunchuan, X., Qingfei, W., Liqiang, Y., 2008. Calculating Pollution Indices by Heavy Metals in Ecological Geochemistry Assessment and a Case Study in Parks of Beijing. J. China Univ. Geosci. 19, 230–241. https://doi.org/10.1016/S1002-0705(08)60042-4</w:t>
      </w:r>
    </w:p>
    <w:p w14:paraId="1BF314A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Ragan, H.A., 1983. The bioavailability of iron, lead and cadmium via gastrointestinal absorption: A review. Sci. Total Environ. 28, 317–326. https://doi.org/10.1016/S0048-9697(83)80029-1</w:t>
      </w:r>
    </w:p>
    <w:p w14:paraId="576D30E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Ramesh, A., Walker, S.A., Hood, D.B., Guillén, M.D., Schneider, K., Weyand, E.H., 2004. Bioavailability and Risk Assessment of Orally Ingested Polycyclic Aromatic Hydrocarbons. Int. J. Toxicol. 23, 301–333. https://doi.org/10.1080/10915810490517063</w:t>
      </w:r>
    </w:p>
    <w:p w14:paraId="12F9D1A8"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RIVM, 2001. Re-evaluation of Human-Toxicological Maximum Permissible Risk Levels. RIVM Report No. 711701025, National Institute of Public Health and the Environment. The Netherlands.</w:t>
      </w:r>
    </w:p>
    <w:p w14:paraId="14ECD54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Rutgers, M., Tuinstra, J., Spijker, J., Mesman, M., Wintersen, A., Posthuma, L., 2008. Ecological Risks of Soil Contamination in the Second Step of the Remediation Criterion (In Dutch with English Summary), RIVM, Bilthoven, The Netherlands. https://doi.org/Report 711701072</w:t>
      </w:r>
    </w:p>
    <w:p w14:paraId="5CBFB87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Sartorelli, P., Aprea, C., Cenni, A., Novelli, M.T., Orsi, D., Palmi, S., Matteucci, G., 1998. Prediction of percutaneous absorption from physicochemical data of In Vitro experiments. Ann. Occup. Hyg. 42, 267–276. https://doi.org/10.1093/annhyg/42.4.267</w:t>
      </w:r>
    </w:p>
    <w:p w14:paraId="4213E69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Sassi, G., Vernai, A.M., Ruggeri, B., 2007. Quantitative estimation of uncertainty in human risk analysis. J. Hazard. Mater. 145, 296–304. https://doi.org/10.1016/j.jhazmat.2006.11.020</w:t>
      </w:r>
    </w:p>
    <w:p w14:paraId="1081643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Sedeño-Díaz, J.E., López-López, E., Mendoza-Martínez, E., Rodríguez-Romero, A.J., Morales-García, S.S., 2019. Distribution Coefficient and Metal Pollution Index in Water and Sediments: Proposal of a New Index for Ecological Risk Assessment of Metals. Water 12, 29. https://doi.org/10.3390/w12010029</w:t>
      </w:r>
    </w:p>
    <w:p w14:paraId="4EEEE235"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Son, J., Kim, J.-G., Hyun, S., Cho, K., 2019. Screening level ecological risk assessment of abandoned metal mines using chemical and ecotoxicological lines of evidence. Environ. Pollut. 249, 1081–1090. https://doi.org/10.1016/j.envpol.2019.03.019</w:t>
      </w:r>
    </w:p>
    <w:p w14:paraId="3D68DCA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Treviño, S., Díaz, A., Sánchez-Lara, E., Sanchez-Gaytan, B.L., Perez-Aguilar, J.M., González-Vergara, E., 2019. Vanadium in Biological Action: Chemical, Pharmacological Aspects, and Metabolic Implications in Diabetes Mellitus. Biol. Trace Elem. Res. 188, 68–98. https://doi.org/10.1007/s12011-018-1540-6</w:t>
      </w:r>
    </w:p>
    <w:p w14:paraId="7AE4CA00"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2018. Dose-Response Assessment for Assessing Health Risks Associated With Exposure to Hazardous Air Pollutants, U.S. Environmental Protection Agency.</w:t>
      </w:r>
    </w:p>
    <w:p w14:paraId="3626671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2011. Exposure Factors Handbook, U.S. Environmental Protection Agency.</w:t>
      </w:r>
    </w:p>
    <w:p w14:paraId="7A4D0E2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 xml:space="preserve">U.S. EPA, 2009a. Risk Assessment Guidance for Superfund Volume I: Human Health Evaluation Manual </w:t>
      </w:r>
      <w:r w:rsidRPr="00876AC6">
        <w:rPr>
          <w:noProof/>
          <w:szCs w:val="24"/>
        </w:rPr>
        <w:lastRenderedPageBreak/>
        <w:t>(Part F, Supplemental Guidance for Inhalation Risk Assessment). U.S. Environ. Prot. Agency.</w:t>
      </w:r>
    </w:p>
    <w:p w14:paraId="7924EE98"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2009b. Provisional peer-reviewed Toxicity values for vanadium and its soluble inorganic compounds other than vanadium pentoxide. U.S. Environ. Prot. Agency.</w:t>
      </w:r>
    </w:p>
    <w:p w14:paraId="18E223F3"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2008a. Provisional peer reviewed toxicity values for cobalt, U.S. Environmental Protection Agency.</w:t>
      </w:r>
    </w:p>
    <w:p w14:paraId="3689D5F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2008b. Provisional peer reviewed toxicity values for lithium, U.S. Environmental Protection Agency.</w:t>
      </w:r>
    </w:p>
    <w:p w14:paraId="60E1BFB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2007. Guidance for evaluating the oral bioavailability of metals in soils for use in human health risk assessment, U.S. Environmental Protection Agency.</w:t>
      </w:r>
    </w:p>
    <w:p w14:paraId="4F84B3A9"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2006. Provisional peer reviewed toxicity values for iron and compounds, U.S. Environmental Protection Agency.</w:t>
      </w:r>
    </w:p>
    <w:p w14:paraId="30ED2E9D"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2005a. Supplemental Guidance for Assessing Susceptibility from Early-Life Exposure to Carcinogens, U.S. Environmental Protection Agency.</w:t>
      </w:r>
    </w:p>
    <w:p w14:paraId="16221D2C"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2005b. Guidelines for Carcinogen Risk Assessment, U.S. Environmental Protection Agency.</w:t>
      </w:r>
    </w:p>
    <w:p w14:paraId="35C5D62F"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2004. Risk Assessment Guidance for Superfund Volume I: Human Health Evaluation Manual (Part E, Supplemental Guidance for Dermal Risk Assessment), U.S. Environmental Protection Agency.</w:t>
      </w:r>
    </w:p>
    <w:p w14:paraId="01B6A19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1998. Guidelines for ecological risk assessment, U.S. Environmental Protection Agency. Washington.</w:t>
      </w:r>
    </w:p>
    <w:p w14:paraId="5660FF0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1996. Qualitative Uncertainty Analysis of Superfund Residential Risk Pathway Models for Soil and Groundwater: White Paper, U. S. Environmental Protection Agency.</w:t>
      </w:r>
    </w:p>
    <w:p w14:paraId="6223C69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1991. Human health evaluation manual, supplemental guidance: standard default exposure factors., U.S. Environmental Protection Agency.</w:t>
      </w:r>
    </w:p>
    <w:p w14:paraId="1185AD87"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1989. Risk Assessment Guidance for Superfund. Vol I: Human Health Evaluation Manual (Part A), U.S. Environmental Protection Agency.</w:t>
      </w:r>
    </w:p>
    <w:p w14:paraId="505EC96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U.S. EPA, 1986. Guidelines for Carcinogen Risk Assessment, U.S. Environmental Protection Agency.</w:t>
      </w:r>
    </w:p>
    <w:p w14:paraId="5F60E7C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23A7BC91"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UNSCEAR, 2000. Annex B: Exposure from natural sources. In: Sources and Effects of Ionizing Radiation: UNSCEAR 2000 Report to General Assembly Scientific Annexes, United Nation Scientific Committee on the Efects of Atomic Radiation. New York.</w:t>
      </w:r>
    </w:p>
    <w:p w14:paraId="74F9DE44"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Weber, P.M., O’reilly, S., Pollycove, M., Shipley, L., 1969. Gastrointestinal absorption of copper: studies with 64Cu, 95Zr, a whole-body counter and the scintillation camera. J. Nucl. Med. 10, 591–596.</w:t>
      </w:r>
    </w:p>
    <w:p w14:paraId="30D0BD82"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Wei, B., Yang, L., 2010. A review of heavy metal contaminations in urban soils, urban road dusts and agricultural soils from China. Microchem. J. 94, 99–107. https://doi.org/10.1016/j.microc.2009.09.014</w:t>
      </w:r>
    </w:p>
    <w:p w14:paraId="5302DFCB"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WHO, 2005. Bromate in Drinking-water, World Health Organization Guidelines for Drinking-water Quality.</w:t>
      </w:r>
    </w:p>
    <w:p w14:paraId="30505819"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WHO, 2001. Barium and barium compounds, World Health Organization.</w:t>
      </w:r>
    </w:p>
    <w:p w14:paraId="15507966" w14:textId="77777777" w:rsidR="00876AC6" w:rsidRPr="00876AC6" w:rsidRDefault="00876AC6" w:rsidP="00876AC6">
      <w:pPr>
        <w:widowControl w:val="0"/>
        <w:autoSpaceDE w:val="0"/>
        <w:autoSpaceDN w:val="0"/>
        <w:adjustRightInd w:val="0"/>
        <w:spacing w:line="240" w:lineRule="auto"/>
        <w:ind w:left="480" w:hanging="480"/>
        <w:rPr>
          <w:noProof/>
          <w:szCs w:val="24"/>
        </w:rPr>
      </w:pPr>
      <w:r w:rsidRPr="00876AC6">
        <w:rPr>
          <w:noProof/>
          <w:szCs w:val="24"/>
        </w:rPr>
        <w:t>Yokel, R.A., Rhineheimer, S.S., Brauer, R.D., Sharma, P., Elmore, D., McNamara, P.J., 2001. Aluminum bioavailability from drinking water is very low and is not appreciably influenced by stomach contents or water hardness. Toxicology 161, 93–101. https://doi.org/10.1016/S0300-483X(01)00335-3</w:t>
      </w:r>
    </w:p>
    <w:p w14:paraId="4B4DE804" w14:textId="77777777" w:rsidR="00876AC6" w:rsidRPr="00876AC6" w:rsidRDefault="00876AC6" w:rsidP="00876AC6">
      <w:pPr>
        <w:widowControl w:val="0"/>
        <w:autoSpaceDE w:val="0"/>
        <w:autoSpaceDN w:val="0"/>
        <w:adjustRightInd w:val="0"/>
        <w:spacing w:line="240" w:lineRule="auto"/>
        <w:ind w:left="480" w:hanging="480"/>
        <w:rPr>
          <w:noProof/>
        </w:rPr>
      </w:pPr>
      <w:r w:rsidRPr="00876AC6">
        <w:rPr>
          <w:noProof/>
          <w:szCs w:val="24"/>
        </w:rPr>
        <w:lastRenderedPageBreak/>
        <w:t>Zhang, G., Bai, J., Zhao, Q., Lu, Q., Jia, J., Wen, X., 2016. Heavy metals in wetland soils along a wetland-forming chronosequence in the Yellow River Delta of China: Levels, sources and toxic risks. Ecol. Indic. 69, 331–339. https://doi.org/10.1016/j.ecolind.2016.04.042</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AF95F" w14:textId="77777777" w:rsidR="00BB6C61" w:rsidRDefault="00BB6C61" w:rsidP="009D0102">
      <w:pPr>
        <w:spacing w:after="0" w:line="240" w:lineRule="auto"/>
      </w:pPr>
      <w:r>
        <w:separator/>
      </w:r>
    </w:p>
  </w:endnote>
  <w:endnote w:type="continuationSeparator" w:id="0">
    <w:p w14:paraId="7E113E8D" w14:textId="77777777" w:rsidR="00BB6C61" w:rsidRDefault="00BB6C61"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6A292" w14:textId="77777777" w:rsidR="00BB6C61" w:rsidRDefault="00BB6C61" w:rsidP="009D0102">
      <w:pPr>
        <w:spacing w:after="0" w:line="240" w:lineRule="auto"/>
      </w:pPr>
      <w:r>
        <w:separator/>
      </w:r>
    </w:p>
  </w:footnote>
  <w:footnote w:type="continuationSeparator" w:id="0">
    <w:p w14:paraId="3EB2165A" w14:textId="77777777" w:rsidR="00BB6C61" w:rsidRDefault="00BB6C61"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EndPr/>
    <w:sdtContent>
      <w:p w14:paraId="239DE5A7" w14:textId="76F68A65" w:rsidR="001A0DFC" w:rsidRDefault="001A0DFC">
        <w:pPr>
          <w:pStyle w:val="Cabealho"/>
          <w:jc w:val="right"/>
        </w:pPr>
        <w:r>
          <w:fldChar w:fldCharType="begin"/>
        </w:r>
        <w:r>
          <w:instrText>PAGE   \* MERGEFORMAT</w:instrText>
        </w:r>
        <w:r>
          <w:fldChar w:fldCharType="separate"/>
        </w:r>
        <w:r>
          <w:t>2</w:t>
        </w:r>
        <w:r>
          <w:fldChar w:fldCharType="end"/>
        </w:r>
      </w:p>
    </w:sdtContent>
  </w:sdt>
  <w:p w14:paraId="6739F3DA" w14:textId="77777777" w:rsidR="001A0DFC" w:rsidRDefault="001A0D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EndPr/>
    <w:sdtContent>
      <w:p w14:paraId="67F1FA25" w14:textId="76CBFA60" w:rsidR="001A0DFC" w:rsidRDefault="001A0DFC">
        <w:pPr>
          <w:pStyle w:val="Cabealho"/>
          <w:jc w:val="right"/>
        </w:pPr>
        <w:r>
          <w:fldChar w:fldCharType="begin"/>
        </w:r>
        <w:r>
          <w:instrText>PAGE   \* MERGEFORMAT</w:instrText>
        </w:r>
        <w:r>
          <w:fldChar w:fldCharType="separate"/>
        </w:r>
        <w:r>
          <w:t>2</w:t>
        </w:r>
        <w:r>
          <w:fldChar w:fldCharType="end"/>
        </w:r>
      </w:p>
    </w:sdtContent>
  </w:sdt>
  <w:p w14:paraId="653E6A22" w14:textId="77777777" w:rsidR="001A0DFC" w:rsidRDefault="001A0D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344F"/>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0F03"/>
    <w:rsid w:val="00081381"/>
    <w:rsid w:val="000818FB"/>
    <w:rsid w:val="00082774"/>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546F"/>
    <w:rsid w:val="00127214"/>
    <w:rsid w:val="001301D4"/>
    <w:rsid w:val="00130E0F"/>
    <w:rsid w:val="001327B4"/>
    <w:rsid w:val="00132E1B"/>
    <w:rsid w:val="001353ED"/>
    <w:rsid w:val="00135C11"/>
    <w:rsid w:val="00135DE3"/>
    <w:rsid w:val="00136952"/>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6680B"/>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0DFC"/>
    <w:rsid w:val="001A1044"/>
    <w:rsid w:val="001A2ADF"/>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4F0"/>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E6CE0"/>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13EE0"/>
    <w:rsid w:val="00320B64"/>
    <w:rsid w:val="00320D7D"/>
    <w:rsid w:val="00321515"/>
    <w:rsid w:val="00321BB5"/>
    <w:rsid w:val="00325283"/>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0F1C"/>
    <w:rsid w:val="003D150F"/>
    <w:rsid w:val="003D2223"/>
    <w:rsid w:val="003D7BCF"/>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5D8B"/>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C51"/>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0B2"/>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5010CF"/>
    <w:rsid w:val="00502075"/>
    <w:rsid w:val="0050315D"/>
    <w:rsid w:val="005034C0"/>
    <w:rsid w:val="00503745"/>
    <w:rsid w:val="00503A23"/>
    <w:rsid w:val="00503CA4"/>
    <w:rsid w:val="005050B6"/>
    <w:rsid w:val="005053D9"/>
    <w:rsid w:val="00507833"/>
    <w:rsid w:val="00510B45"/>
    <w:rsid w:val="00512401"/>
    <w:rsid w:val="005141B6"/>
    <w:rsid w:val="00516315"/>
    <w:rsid w:val="00522144"/>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B7930"/>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299E"/>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0FE"/>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2C3"/>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531"/>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76AC6"/>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72BB"/>
    <w:rsid w:val="009439B5"/>
    <w:rsid w:val="009456E5"/>
    <w:rsid w:val="0094679A"/>
    <w:rsid w:val="00946F8A"/>
    <w:rsid w:val="009506F1"/>
    <w:rsid w:val="00951018"/>
    <w:rsid w:val="009518B4"/>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B4C"/>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70FDB"/>
    <w:rsid w:val="00A71451"/>
    <w:rsid w:val="00A722D3"/>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15A"/>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126"/>
    <w:rsid w:val="00B84AE3"/>
    <w:rsid w:val="00B858C1"/>
    <w:rsid w:val="00B85F97"/>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DB0"/>
    <w:rsid w:val="00BA76A5"/>
    <w:rsid w:val="00BA7B71"/>
    <w:rsid w:val="00BB2D3E"/>
    <w:rsid w:val="00BB371E"/>
    <w:rsid w:val="00BB456E"/>
    <w:rsid w:val="00BB5D1B"/>
    <w:rsid w:val="00BB6B15"/>
    <w:rsid w:val="00BB6C61"/>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575"/>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77CD1"/>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0995"/>
    <w:rsid w:val="00DE1948"/>
    <w:rsid w:val="00DE28F7"/>
    <w:rsid w:val="00DE5284"/>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AD"/>
    <w:rsid w:val="00E75B36"/>
    <w:rsid w:val="00E76266"/>
    <w:rsid w:val="00E7747A"/>
    <w:rsid w:val="00E77B0A"/>
    <w:rsid w:val="00E81591"/>
    <w:rsid w:val="00E82716"/>
    <w:rsid w:val="00E83808"/>
    <w:rsid w:val="00E83B83"/>
    <w:rsid w:val="00E84A85"/>
    <w:rsid w:val="00E855ED"/>
    <w:rsid w:val="00E86F8F"/>
    <w:rsid w:val="00E90906"/>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5B7C"/>
    <w:rsid w:val="00EE7CCA"/>
    <w:rsid w:val="00EF3CF9"/>
    <w:rsid w:val="00EF46C9"/>
    <w:rsid w:val="00EF531C"/>
    <w:rsid w:val="00EF5A7D"/>
    <w:rsid w:val="00EF7CB1"/>
    <w:rsid w:val="00F00F0E"/>
    <w:rsid w:val="00F0508B"/>
    <w:rsid w:val="00F06BD0"/>
    <w:rsid w:val="00F07366"/>
    <w:rsid w:val="00F171D4"/>
    <w:rsid w:val="00F17C31"/>
    <w:rsid w:val="00F207C4"/>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1871"/>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 w:type="character" w:styleId="MenoPendente">
    <w:name w:val="Unresolved Mention"/>
    <w:basedOn w:val="Fontepargpadro"/>
    <w:uiPriority w:val="99"/>
    <w:semiHidden/>
    <w:unhideWhenUsed/>
    <w:rsid w:val="00C4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w3-UVmYQrmM"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4494</TotalTime>
  <Pages>51</Pages>
  <Words>120548</Words>
  <Characters>650965</Characters>
  <Application>Microsoft Office Word</Application>
  <DocSecurity>0</DocSecurity>
  <Lines>5424</Lines>
  <Paragraphs>1539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1622</cp:revision>
  <cp:lastPrinted>2020-08-24T22:39:00Z</cp:lastPrinted>
  <dcterms:created xsi:type="dcterms:W3CDTF">2019-08-18T12:05:00Z</dcterms:created>
  <dcterms:modified xsi:type="dcterms:W3CDTF">2020-11-27T16:50:00Z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http://www.zotero.org/styles/ecotoxicology-and-environmental-safety</vt:lpwstr>
  </property>
  <property fmtid="{D5CDD505-2E9C-101B-9397-08002B2CF9AE}" pid="9" name="Mendeley Recent Style Name 3_1">
    <vt:lpwstr>Ecotoxicology and Environmental Safety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http://www.zotero.org/styles/international-journal-of-hygiene-and-environmental-health</vt:lpwstr>
  </property>
  <property fmtid="{D5CDD505-2E9C-101B-9397-08002B2CF9AE}" pid="13" name="Mendeley Recent Style Name 5_1">
    <vt:lpwstr>International Journal of Hygiene and Environmental Health</vt:lpwstr>
  </property>
  <property fmtid="{D5CDD505-2E9C-101B-9397-08002B2CF9AE}" pid="14" name="Mendeley Recent Style Id 6_1">
    <vt:lpwstr>http://www.zotero.org/styles/journal-of-environmental-management</vt:lpwstr>
  </property>
  <property fmtid="{D5CDD505-2E9C-101B-9397-08002B2CF9AE}" pid="15" name="Mendeley Recent Style Name 6_1">
    <vt:lpwstr>Journal of Environmental Management</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