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397C655" w14:textId="77777777" w:rsidR="00F40AB6" w:rsidRDefault="00245642">
      <w:r>
        <w:rPr>
          <w:b/>
        </w:rPr>
        <w:t xml:space="preserve">Title: </w:t>
      </w:r>
      <w:r>
        <w:t>A web based risk calculator incorporating preoperative opioid use to predict revision of total-knee arthroplasty</w:t>
      </w:r>
    </w:p>
    <w:p w14:paraId="30A083D2" w14:textId="77777777" w:rsidR="00F40AB6" w:rsidRDefault="00F40AB6"/>
    <w:p w14:paraId="18EDDA12" w14:textId="1FAD0123" w:rsidR="00245642" w:rsidRPr="00245642" w:rsidRDefault="00245642" w:rsidP="00245642">
      <w:pPr>
        <w:rPr>
          <w:rFonts w:ascii="Times" w:eastAsia="Times New Roman" w:hAnsi="Times" w:cs="Times New Roman"/>
          <w:color w:val="auto"/>
          <w:sz w:val="20"/>
          <w:szCs w:val="20"/>
          <w:lang w:eastAsia="en-US" w:bidi="ar-SA"/>
        </w:rPr>
      </w:pPr>
      <w:r>
        <w:rPr>
          <w:b/>
        </w:rPr>
        <w:t>Background:</w:t>
      </w:r>
      <w:r>
        <w:t xml:space="preserve"> </w:t>
      </w:r>
      <w:r w:rsidRPr="00245642">
        <w:rPr>
          <w:rFonts w:eastAsia="Times New Roman" w:cs="Times New Roman"/>
          <w:lang w:eastAsia="en-US" w:bidi="ar-SA"/>
        </w:rPr>
        <w:t>Over 700,000 total-knee arthroplasties (TKAs) are performed</w:t>
      </w:r>
      <w:r>
        <w:rPr>
          <w:rFonts w:eastAsia="Times New Roman" w:cs="Times New Roman"/>
          <w:lang w:eastAsia="en-US" w:bidi="ar-SA"/>
        </w:rPr>
        <w:t xml:space="preserve"> in the United States each year</w:t>
      </w:r>
      <w:r w:rsidR="0077366A">
        <w:rPr>
          <w:rFonts w:eastAsia="Times New Roman" w:cs="Times New Roman"/>
          <w:vertAlign w:val="superscript"/>
          <w:lang w:eastAsia="en-US" w:bidi="ar-SA"/>
        </w:rPr>
        <w:t>1</w:t>
      </w:r>
      <w:r w:rsidRPr="00245642">
        <w:rPr>
          <w:rFonts w:eastAsia="Times New Roman" w:cs="Times New Roman"/>
          <w:lang w:eastAsia="en-US" w:bidi="ar-SA"/>
        </w:rPr>
        <w:t xml:space="preserve"> with 6% requiring revision after 5 years due to wear, </w:t>
      </w:r>
      <w:proofErr w:type="spellStart"/>
      <w:r w:rsidRPr="00245642">
        <w:rPr>
          <w:rFonts w:eastAsia="Times New Roman" w:cs="Times New Roman"/>
          <w:lang w:eastAsia="en-US" w:bidi="ar-SA"/>
        </w:rPr>
        <w:t>osteolysis</w:t>
      </w:r>
      <w:proofErr w:type="spellEnd"/>
      <w:r w:rsidRPr="00245642">
        <w:rPr>
          <w:rFonts w:eastAsia="Times New Roman" w:cs="Times New Roman"/>
          <w:lang w:eastAsia="en-US" w:bidi="ar-SA"/>
        </w:rPr>
        <w:t>, instability, infection, or other causes</w:t>
      </w:r>
      <w:r w:rsidR="0077366A" w:rsidRPr="0077366A">
        <w:rPr>
          <w:rFonts w:eastAsia="Times New Roman" w:cs="Times New Roman"/>
          <w:vertAlign w:val="superscript"/>
          <w:lang w:eastAsia="en-US" w:bidi="ar-SA"/>
        </w:rPr>
        <w:t>2-</w:t>
      </w:r>
      <w:r w:rsidR="00BC1367">
        <w:rPr>
          <w:rFonts w:eastAsia="Times New Roman" w:cs="Times New Roman"/>
          <w:vertAlign w:val="superscript"/>
          <w:lang w:eastAsia="en-US" w:bidi="ar-SA"/>
        </w:rPr>
        <w:t>4</w:t>
      </w:r>
      <w:r w:rsidRPr="00245642">
        <w:rPr>
          <w:rFonts w:eastAsia="Times New Roman" w:cs="Times New Roman"/>
          <w:lang w:eastAsia="en-US" w:bidi="ar-SA"/>
        </w:rPr>
        <w:t xml:space="preserve">. Some risk factors for knee revision have been previously </w:t>
      </w:r>
      <w:r>
        <w:rPr>
          <w:rFonts w:eastAsia="Times New Roman" w:cs="Times New Roman"/>
          <w:lang w:eastAsia="en-US" w:bidi="ar-SA"/>
        </w:rPr>
        <w:t>identified</w:t>
      </w:r>
      <w:r w:rsidR="00BC1367">
        <w:rPr>
          <w:rFonts w:eastAsia="Times New Roman" w:cs="Times New Roman"/>
          <w:vertAlign w:val="superscript"/>
          <w:lang w:eastAsia="en-US" w:bidi="ar-SA"/>
        </w:rPr>
        <w:t>5-8</w:t>
      </w:r>
      <w:r>
        <w:rPr>
          <w:rFonts w:eastAsia="Times New Roman" w:cs="Times New Roman"/>
          <w:lang w:eastAsia="en-US" w:bidi="ar-SA"/>
        </w:rPr>
        <w:t>. H</w:t>
      </w:r>
      <w:r w:rsidRPr="00245642">
        <w:rPr>
          <w:rFonts w:eastAsia="Times New Roman" w:cs="Times New Roman"/>
          <w:lang w:eastAsia="en-US" w:bidi="ar-SA"/>
        </w:rPr>
        <w:t xml:space="preserve">owever, given the </w:t>
      </w:r>
      <w:r w:rsidR="00B03986">
        <w:rPr>
          <w:rFonts w:eastAsia="Times New Roman" w:cs="Times New Roman"/>
          <w:lang w:eastAsia="en-US" w:bidi="ar-SA"/>
        </w:rPr>
        <w:t>high prevalence of prescription opioid use</w:t>
      </w:r>
      <w:r w:rsidRPr="00245642">
        <w:rPr>
          <w:rFonts w:eastAsia="Times New Roman" w:cs="Times New Roman"/>
          <w:lang w:eastAsia="en-US" w:bidi="ar-SA"/>
        </w:rPr>
        <w:t xml:space="preserve"> in the United States</w:t>
      </w:r>
      <w:r w:rsidR="00BC1367">
        <w:rPr>
          <w:rFonts w:eastAsia="Times New Roman" w:cs="Times New Roman"/>
          <w:vertAlign w:val="superscript"/>
          <w:lang w:eastAsia="en-US" w:bidi="ar-SA"/>
        </w:rPr>
        <w:t>9</w:t>
      </w:r>
      <w:r w:rsidRPr="00245642">
        <w:rPr>
          <w:rFonts w:eastAsia="Times New Roman" w:cs="Times New Roman"/>
          <w:lang w:eastAsia="en-US" w:bidi="ar-SA"/>
        </w:rPr>
        <w:t xml:space="preserve">, we sought to specifically investigate the role of opioids in TKA revision. Additionally, due to the increased </w:t>
      </w:r>
      <w:r>
        <w:rPr>
          <w:rFonts w:eastAsia="Times New Roman" w:cs="Times New Roman"/>
          <w:lang w:eastAsia="en-US" w:bidi="ar-SA"/>
        </w:rPr>
        <w:t xml:space="preserve">complexity, </w:t>
      </w:r>
      <w:r w:rsidRPr="00245642">
        <w:rPr>
          <w:rFonts w:eastAsia="Times New Roman" w:cs="Times New Roman"/>
          <w:lang w:eastAsia="en-US" w:bidi="ar-SA"/>
        </w:rPr>
        <w:t>expense, morbidity, and mortality associated with TKA revision</w:t>
      </w:r>
      <w:r w:rsidR="00C150C8">
        <w:rPr>
          <w:rFonts w:eastAsia="Times New Roman" w:cs="Times New Roman"/>
          <w:vertAlign w:val="superscript"/>
          <w:lang w:eastAsia="en-US" w:bidi="ar-SA"/>
        </w:rPr>
        <w:t>1</w:t>
      </w:r>
      <w:proofErr w:type="gramStart"/>
      <w:r w:rsidR="00C150C8">
        <w:rPr>
          <w:rFonts w:eastAsia="Times New Roman" w:cs="Times New Roman"/>
          <w:vertAlign w:val="superscript"/>
          <w:lang w:eastAsia="en-US" w:bidi="ar-SA"/>
        </w:rPr>
        <w:t>,</w:t>
      </w:r>
      <w:r w:rsidR="00BC1367">
        <w:rPr>
          <w:rFonts w:eastAsia="Times New Roman" w:cs="Times New Roman"/>
          <w:vertAlign w:val="superscript"/>
          <w:lang w:eastAsia="en-US" w:bidi="ar-SA"/>
        </w:rPr>
        <w:t>1</w:t>
      </w:r>
      <w:r w:rsidR="00C150C8">
        <w:rPr>
          <w:rFonts w:eastAsia="Times New Roman" w:cs="Times New Roman"/>
          <w:vertAlign w:val="superscript"/>
          <w:lang w:eastAsia="en-US" w:bidi="ar-SA"/>
        </w:rPr>
        <w:t>0</w:t>
      </w:r>
      <w:proofErr w:type="gramEnd"/>
      <w:r w:rsidRPr="00245642">
        <w:rPr>
          <w:rFonts w:eastAsia="Times New Roman" w:cs="Times New Roman"/>
          <w:lang w:eastAsia="en-US" w:bidi="ar-SA"/>
        </w:rPr>
        <w:t xml:space="preserve">, we aimed to create a freely available online risk calculator to assist </w:t>
      </w:r>
      <w:r w:rsidR="00B03986">
        <w:rPr>
          <w:rFonts w:eastAsia="Times New Roman" w:cs="Times New Roman"/>
          <w:lang w:eastAsia="en-US" w:bidi="ar-SA"/>
        </w:rPr>
        <w:t>providers</w:t>
      </w:r>
      <w:r w:rsidRPr="00245642">
        <w:rPr>
          <w:rFonts w:eastAsia="Times New Roman" w:cs="Times New Roman"/>
          <w:lang w:eastAsia="en-US" w:bidi="ar-SA"/>
        </w:rPr>
        <w:t xml:space="preserve"> in predicting TKA revision.</w:t>
      </w:r>
    </w:p>
    <w:p w14:paraId="77D3A2A7" w14:textId="77777777" w:rsidR="00245642" w:rsidRDefault="00245642"/>
    <w:p w14:paraId="0D13D0C4" w14:textId="6F61C95D" w:rsidR="00245642" w:rsidRPr="00F4382C" w:rsidRDefault="00245642" w:rsidP="00245642">
      <w:pPr>
        <w:rPr>
          <w:rFonts w:eastAsia="Times New Roman" w:cs="Times New Roman"/>
          <w:lang w:eastAsia="en-US" w:bidi="ar-SA"/>
        </w:rPr>
      </w:pPr>
      <w:r>
        <w:rPr>
          <w:b/>
        </w:rPr>
        <w:t xml:space="preserve">Methods: </w:t>
      </w:r>
      <w:r w:rsidRPr="00245642">
        <w:rPr>
          <w:rFonts w:eastAsia="Times New Roman" w:cs="Times New Roman"/>
          <w:lang w:eastAsia="en-US" w:bidi="ar-SA"/>
        </w:rPr>
        <w:t xml:space="preserve">We retrospectively analyzed the medical records of all Veterans Administration patients who underwent unilateral TKA from </w:t>
      </w:r>
      <w:r w:rsidR="006E4F52">
        <w:rPr>
          <w:rFonts w:eastAsia="Times New Roman" w:cs="Times New Roman"/>
          <w:lang w:eastAsia="en-US" w:bidi="ar-SA"/>
        </w:rPr>
        <w:t xml:space="preserve">Jan. 1, </w:t>
      </w:r>
      <w:r w:rsidRPr="00245642">
        <w:rPr>
          <w:rFonts w:eastAsia="Times New Roman" w:cs="Times New Roman"/>
          <w:lang w:eastAsia="en-US" w:bidi="ar-SA"/>
        </w:rPr>
        <w:t>2</w:t>
      </w:r>
      <w:r w:rsidR="006E4F52">
        <w:rPr>
          <w:rFonts w:eastAsia="Times New Roman" w:cs="Times New Roman"/>
          <w:lang w:eastAsia="en-US" w:bidi="ar-SA"/>
        </w:rPr>
        <w:t xml:space="preserve">006 to Dec. 31, </w:t>
      </w:r>
      <w:r w:rsidRPr="00245642">
        <w:rPr>
          <w:rFonts w:eastAsia="Times New Roman" w:cs="Times New Roman"/>
          <w:lang w:eastAsia="en-US" w:bidi="ar-SA"/>
        </w:rPr>
        <w:t>201</w:t>
      </w:r>
      <w:r w:rsidR="003F7837">
        <w:rPr>
          <w:rFonts w:eastAsia="Times New Roman" w:cs="Times New Roman"/>
          <w:lang w:eastAsia="en-US" w:bidi="ar-SA"/>
        </w:rPr>
        <w:t>1</w:t>
      </w:r>
      <w:r w:rsidR="006E4F52">
        <w:rPr>
          <w:rFonts w:eastAsia="Times New Roman" w:cs="Times New Roman"/>
          <w:lang w:eastAsia="en-US" w:bidi="ar-SA"/>
        </w:rPr>
        <w:t>.</w:t>
      </w:r>
      <w:r w:rsidRPr="00245642">
        <w:rPr>
          <w:rFonts w:eastAsia="Times New Roman" w:cs="Times New Roman"/>
          <w:lang w:eastAsia="en-US" w:bidi="ar-SA"/>
        </w:rPr>
        <w:t xml:space="preserve"> Exclusion criteria included bilateral knee replacement </w:t>
      </w:r>
      <w:r w:rsidR="003F7837">
        <w:rPr>
          <w:rFonts w:eastAsia="Times New Roman" w:cs="Times New Roman"/>
          <w:lang w:eastAsia="en-US" w:bidi="ar-SA"/>
        </w:rPr>
        <w:t xml:space="preserve">in a single procedure, </w:t>
      </w:r>
      <w:r w:rsidRPr="00245642">
        <w:rPr>
          <w:rFonts w:eastAsia="Times New Roman" w:cs="Times New Roman"/>
          <w:lang w:eastAsia="en-US" w:bidi="ar-SA"/>
        </w:rPr>
        <w:t>undetermined surgical laterality</w:t>
      </w:r>
      <w:r w:rsidR="003F7837">
        <w:rPr>
          <w:rFonts w:eastAsia="Times New Roman" w:cs="Times New Roman"/>
          <w:lang w:eastAsia="en-US" w:bidi="ar-SA"/>
        </w:rPr>
        <w:t>, or irreconcilable surgical dates</w:t>
      </w:r>
      <w:r w:rsidRPr="00245642">
        <w:rPr>
          <w:rFonts w:eastAsia="Times New Roman" w:cs="Times New Roman"/>
          <w:lang w:eastAsia="en-US" w:bidi="ar-SA"/>
        </w:rPr>
        <w:t>.</w:t>
      </w:r>
      <w:r w:rsidR="006E4F52">
        <w:rPr>
          <w:rFonts w:eastAsia="Times New Roman" w:cs="Times New Roman"/>
          <w:lang w:eastAsia="en-US" w:bidi="ar-SA"/>
        </w:rPr>
        <w:t xml:space="preserve"> Preoperative d</w:t>
      </w:r>
      <w:r w:rsidR="003F7837">
        <w:rPr>
          <w:rFonts w:eastAsia="Times New Roman" w:cs="Times New Roman"/>
          <w:lang w:eastAsia="en-US" w:bidi="ar-SA"/>
        </w:rPr>
        <w:t>aily</w:t>
      </w:r>
      <w:r w:rsidR="00F4382C">
        <w:rPr>
          <w:rFonts w:eastAsia="Times New Roman" w:cs="Times New Roman"/>
          <w:lang w:eastAsia="en-US" w:bidi="ar-SA"/>
        </w:rPr>
        <w:t xml:space="preserve"> morphine equivalent dos</w:t>
      </w:r>
      <w:r w:rsidRPr="00245642">
        <w:rPr>
          <w:rFonts w:eastAsia="Times New Roman" w:cs="Times New Roman"/>
          <w:lang w:eastAsia="en-US" w:bidi="ar-SA"/>
        </w:rPr>
        <w:t>es were calculated for each patient based on prescription records</w:t>
      </w:r>
      <w:r w:rsidR="006E4F52">
        <w:rPr>
          <w:rFonts w:eastAsia="Times New Roman" w:cs="Times New Roman"/>
          <w:lang w:eastAsia="en-US" w:bidi="ar-SA"/>
        </w:rPr>
        <w:t xml:space="preserve"> from Jan. 1, 2005 to their initial TKA date</w:t>
      </w:r>
      <w:r w:rsidRPr="00245642">
        <w:rPr>
          <w:rFonts w:eastAsia="Times New Roman" w:cs="Times New Roman"/>
          <w:lang w:eastAsia="en-US" w:bidi="ar-SA"/>
        </w:rPr>
        <w:t xml:space="preserve">. </w:t>
      </w:r>
      <w:r w:rsidR="003F7837">
        <w:rPr>
          <w:rFonts w:eastAsia="Times New Roman" w:cs="Times New Roman"/>
          <w:lang w:eastAsia="en-US" w:bidi="ar-SA"/>
        </w:rPr>
        <w:t xml:space="preserve">All patients were followed from </w:t>
      </w:r>
      <w:r w:rsidR="006E4F52">
        <w:rPr>
          <w:rFonts w:eastAsia="Times New Roman" w:cs="Times New Roman"/>
          <w:lang w:eastAsia="en-US" w:bidi="ar-SA"/>
        </w:rPr>
        <w:t xml:space="preserve">their </w:t>
      </w:r>
      <w:r w:rsidR="003F7837">
        <w:rPr>
          <w:rFonts w:eastAsia="Times New Roman" w:cs="Times New Roman"/>
          <w:lang w:eastAsia="en-US" w:bidi="ar-SA"/>
        </w:rPr>
        <w:t xml:space="preserve">initial TKA </w:t>
      </w:r>
      <w:r w:rsidR="006E4F52">
        <w:rPr>
          <w:rFonts w:eastAsia="Times New Roman" w:cs="Times New Roman"/>
          <w:lang w:eastAsia="en-US" w:bidi="ar-SA"/>
        </w:rPr>
        <w:t xml:space="preserve">date until Dec. 31, 2012. </w:t>
      </w:r>
      <w:r w:rsidRPr="00245642">
        <w:rPr>
          <w:rFonts w:eastAsia="Times New Roman" w:cs="Times New Roman"/>
          <w:lang w:eastAsia="en-US" w:bidi="ar-SA"/>
        </w:rPr>
        <w:t>Time to knee</w:t>
      </w:r>
      <w:r w:rsidR="006E4F52">
        <w:rPr>
          <w:rFonts w:eastAsia="Times New Roman" w:cs="Times New Roman"/>
          <w:lang w:eastAsia="en-US" w:bidi="ar-SA"/>
        </w:rPr>
        <w:t xml:space="preserve"> revision, grouped by non-opioid users versus opioid users divided into tertiles</w:t>
      </w:r>
      <w:r w:rsidRPr="00245642">
        <w:rPr>
          <w:rFonts w:eastAsia="Times New Roman" w:cs="Times New Roman"/>
          <w:lang w:eastAsia="en-US" w:bidi="ar-SA"/>
        </w:rPr>
        <w:t xml:space="preserve">, was </w:t>
      </w:r>
      <w:r w:rsidR="006E4F52">
        <w:rPr>
          <w:rFonts w:eastAsia="Times New Roman" w:cs="Times New Roman"/>
          <w:lang w:eastAsia="en-US" w:bidi="ar-SA"/>
        </w:rPr>
        <w:t>plotted</w:t>
      </w:r>
      <w:r w:rsidRPr="00245642">
        <w:rPr>
          <w:rFonts w:eastAsia="Times New Roman" w:cs="Times New Roman"/>
          <w:lang w:eastAsia="en-US" w:bidi="ar-SA"/>
        </w:rPr>
        <w:t xml:space="preserve"> using Kaplan-Meier curves</w:t>
      </w:r>
      <w:r w:rsidR="00A7268F">
        <w:rPr>
          <w:rFonts w:eastAsia="Times New Roman" w:cs="Times New Roman"/>
          <w:vertAlign w:val="superscript"/>
          <w:lang w:eastAsia="en-US" w:bidi="ar-SA"/>
        </w:rPr>
        <w:t>1</w:t>
      </w:r>
      <w:r w:rsidR="00C150C8">
        <w:rPr>
          <w:rFonts w:eastAsia="Times New Roman" w:cs="Times New Roman"/>
          <w:vertAlign w:val="superscript"/>
          <w:lang w:eastAsia="en-US" w:bidi="ar-SA"/>
        </w:rPr>
        <w:t>1</w:t>
      </w:r>
      <w:r w:rsidRPr="00245642">
        <w:rPr>
          <w:rFonts w:eastAsia="Times New Roman" w:cs="Times New Roman"/>
          <w:lang w:eastAsia="en-US" w:bidi="ar-SA"/>
        </w:rPr>
        <w:t>. A multivariate Cox proportional hazard model was then fit to predict TKA revision</w:t>
      </w:r>
      <w:r w:rsidR="00F4382C">
        <w:rPr>
          <w:rFonts w:eastAsia="Times New Roman" w:cs="Times New Roman"/>
          <w:lang w:eastAsia="en-US" w:bidi="ar-SA"/>
        </w:rPr>
        <w:t xml:space="preserve"> with daily morphine equivalent dose as a continuous variable</w:t>
      </w:r>
      <w:r w:rsidRPr="00245642">
        <w:rPr>
          <w:rFonts w:eastAsia="Times New Roman" w:cs="Times New Roman"/>
          <w:lang w:eastAsia="en-US" w:bidi="ar-SA"/>
        </w:rPr>
        <w:t xml:space="preserve">. </w:t>
      </w:r>
      <w:r w:rsidR="007C6234">
        <w:rPr>
          <w:rFonts w:eastAsia="Times New Roman" w:cs="Times New Roman"/>
          <w:lang w:eastAsia="en-US" w:bidi="ar-SA"/>
        </w:rPr>
        <w:t xml:space="preserve">Backwards stepwise selection with the </w:t>
      </w:r>
      <w:proofErr w:type="spellStart"/>
      <w:r w:rsidR="007C6234">
        <w:rPr>
          <w:rFonts w:eastAsia="Times New Roman" w:cs="Times New Roman"/>
          <w:lang w:eastAsia="en-US" w:bidi="ar-SA"/>
        </w:rPr>
        <w:t>Akaike</w:t>
      </w:r>
      <w:proofErr w:type="spellEnd"/>
      <w:r w:rsidR="007C6234">
        <w:rPr>
          <w:rFonts w:eastAsia="Times New Roman" w:cs="Times New Roman"/>
          <w:lang w:eastAsia="en-US" w:bidi="ar-SA"/>
        </w:rPr>
        <w:t xml:space="preserve"> information criterion (AIC)</w:t>
      </w:r>
      <w:r w:rsidR="0091078F">
        <w:rPr>
          <w:rFonts w:eastAsia="Times New Roman" w:cs="Times New Roman"/>
          <w:lang w:eastAsia="en-US" w:bidi="ar-SA"/>
        </w:rPr>
        <w:t>, employing 10-fold cross validation,</w:t>
      </w:r>
      <w:r w:rsidR="007C6234">
        <w:rPr>
          <w:rFonts w:eastAsia="Times New Roman" w:cs="Times New Roman"/>
          <w:lang w:eastAsia="en-US" w:bidi="ar-SA"/>
        </w:rPr>
        <w:t xml:space="preserve"> was used for variable selection</w:t>
      </w:r>
      <w:r w:rsidR="00C4442E">
        <w:rPr>
          <w:rFonts w:eastAsia="Times New Roman" w:cs="Times New Roman"/>
          <w:vertAlign w:val="superscript"/>
          <w:lang w:eastAsia="en-US" w:bidi="ar-SA"/>
        </w:rPr>
        <w:t>1</w:t>
      </w:r>
      <w:r w:rsidR="00C150C8">
        <w:rPr>
          <w:rFonts w:eastAsia="Times New Roman" w:cs="Times New Roman"/>
          <w:vertAlign w:val="superscript"/>
          <w:lang w:eastAsia="en-US" w:bidi="ar-SA"/>
        </w:rPr>
        <w:t>2</w:t>
      </w:r>
      <w:r w:rsidR="00F4382C">
        <w:rPr>
          <w:rFonts w:eastAsia="Times New Roman" w:cs="Times New Roman"/>
          <w:lang w:eastAsia="en-US" w:bidi="ar-SA"/>
        </w:rPr>
        <w:t xml:space="preserve">. </w:t>
      </w:r>
      <w:r w:rsidRPr="00245642">
        <w:rPr>
          <w:rFonts w:eastAsia="Times New Roman" w:cs="Times New Roman"/>
          <w:lang w:eastAsia="en-US" w:bidi="ar-SA"/>
        </w:rPr>
        <w:t xml:space="preserve">P-values less than 0.05 were considered significant. </w:t>
      </w:r>
      <w:r w:rsidR="00FC1345">
        <w:rPr>
          <w:rFonts w:eastAsia="Times New Roman" w:cs="Times New Roman"/>
          <w:lang w:eastAsia="en-US" w:bidi="ar-SA"/>
        </w:rPr>
        <w:t xml:space="preserve">Model performance was evaluated by the </w:t>
      </w:r>
      <w:r w:rsidR="00171915">
        <w:rPr>
          <w:rFonts w:eastAsia="Times New Roman" w:cs="Times New Roman"/>
          <w:lang w:eastAsia="en-US" w:bidi="ar-SA"/>
        </w:rPr>
        <w:t xml:space="preserve">accuracy of the survival function on a </w:t>
      </w:r>
      <w:r w:rsidR="003B0986">
        <w:rPr>
          <w:rFonts w:eastAsia="Times New Roman" w:cs="Times New Roman"/>
          <w:lang w:eastAsia="en-US" w:bidi="ar-SA"/>
        </w:rPr>
        <w:t xml:space="preserve">40-sample bootstrapped </w:t>
      </w:r>
      <w:r w:rsidR="00171915">
        <w:rPr>
          <w:rFonts w:eastAsia="Times New Roman" w:cs="Times New Roman"/>
          <w:lang w:eastAsia="en-US" w:bidi="ar-SA"/>
        </w:rPr>
        <w:t xml:space="preserve">calibration plot </w:t>
      </w:r>
      <w:r w:rsidR="003B0986">
        <w:rPr>
          <w:rFonts w:eastAsia="Times New Roman" w:cs="Times New Roman"/>
          <w:lang w:eastAsia="en-US" w:bidi="ar-SA"/>
        </w:rPr>
        <w:t>for predicting TKA revision at 1 year</w:t>
      </w:r>
      <w:r w:rsidR="00C4442E">
        <w:rPr>
          <w:rFonts w:eastAsia="Times New Roman" w:cs="Times New Roman"/>
          <w:vertAlign w:val="superscript"/>
          <w:lang w:eastAsia="en-US" w:bidi="ar-SA"/>
        </w:rPr>
        <w:t>1</w:t>
      </w:r>
      <w:r w:rsidR="00C150C8">
        <w:rPr>
          <w:rFonts w:eastAsia="Times New Roman" w:cs="Times New Roman"/>
          <w:vertAlign w:val="superscript"/>
          <w:lang w:eastAsia="en-US" w:bidi="ar-SA"/>
        </w:rPr>
        <w:t>2</w:t>
      </w:r>
      <w:r w:rsidR="00171915">
        <w:rPr>
          <w:rFonts w:eastAsia="Times New Roman" w:cs="Times New Roman"/>
          <w:lang w:eastAsia="en-US" w:bidi="ar-SA"/>
        </w:rPr>
        <w:t xml:space="preserve">. </w:t>
      </w:r>
      <w:r w:rsidRPr="00245642">
        <w:rPr>
          <w:rFonts w:eastAsia="Times New Roman" w:cs="Times New Roman"/>
          <w:lang w:eastAsia="en-US" w:bidi="ar-SA"/>
        </w:rPr>
        <w:t>The model was used for a decision support appl</w:t>
      </w:r>
      <w:r w:rsidR="00F4382C">
        <w:rPr>
          <w:rFonts w:eastAsia="Times New Roman" w:cs="Times New Roman"/>
          <w:lang w:eastAsia="en-US" w:bidi="ar-SA"/>
        </w:rPr>
        <w:t>ication</w:t>
      </w:r>
      <w:r w:rsidR="00C4442E">
        <w:rPr>
          <w:rFonts w:eastAsia="Times New Roman" w:cs="Times New Roman"/>
          <w:vertAlign w:val="superscript"/>
          <w:lang w:eastAsia="en-US" w:bidi="ar-SA"/>
        </w:rPr>
        <w:t>1</w:t>
      </w:r>
      <w:r w:rsidR="00C150C8">
        <w:rPr>
          <w:rFonts w:eastAsia="Times New Roman" w:cs="Times New Roman"/>
          <w:vertAlign w:val="superscript"/>
          <w:lang w:eastAsia="en-US" w:bidi="ar-SA"/>
        </w:rPr>
        <w:t>3</w:t>
      </w:r>
      <w:r w:rsidR="00F4382C">
        <w:rPr>
          <w:rFonts w:eastAsia="Times New Roman" w:cs="Times New Roman"/>
          <w:lang w:eastAsia="en-US" w:bidi="ar-SA"/>
        </w:rPr>
        <w:t xml:space="preserve"> to quantify the risk of</w:t>
      </w:r>
      <w:r w:rsidRPr="00245642">
        <w:rPr>
          <w:rFonts w:eastAsia="Times New Roman" w:cs="Times New Roman"/>
          <w:lang w:eastAsia="en-US" w:bidi="ar-SA"/>
        </w:rPr>
        <w:t xml:space="preserve"> k</w:t>
      </w:r>
      <w:r w:rsidR="003462FF">
        <w:rPr>
          <w:rFonts w:eastAsia="Times New Roman" w:cs="Times New Roman"/>
          <w:lang w:eastAsia="en-US" w:bidi="ar-SA"/>
        </w:rPr>
        <w:t>nee revision fo</w:t>
      </w:r>
      <w:r w:rsidR="007824C7">
        <w:rPr>
          <w:rFonts w:eastAsia="Times New Roman" w:cs="Times New Roman"/>
          <w:lang w:eastAsia="en-US" w:bidi="ar-SA"/>
        </w:rPr>
        <w:t>llowing TKA. R (version 3.1.2; http://www.r-project.org)</w:t>
      </w:r>
      <w:r w:rsidR="003462FF">
        <w:rPr>
          <w:rFonts w:eastAsia="Times New Roman" w:cs="Times New Roman"/>
          <w:lang w:eastAsia="en-US" w:bidi="ar-SA"/>
        </w:rPr>
        <w:t xml:space="preserve"> was utilized for data analysis and application development</w:t>
      </w:r>
      <w:r w:rsidR="00C4442E">
        <w:rPr>
          <w:rFonts w:eastAsia="Times New Roman" w:cs="Times New Roman"/>
          <w:vertAlign w:val="superscript"/>
          <w:lang w:eastAsia="en-US" w:bidi="ar-SA"/>
        </w:rPr>
        <w:t>1</w:t>
      </w:r>
      <w:r w:rsidR="00C150C8">
        <w:rPr>
          <w:rFonts w:eastAsia="Times New Roman" w:cs="Times New Roman"/>
          <w:vertAlign w:val="superscript"/>
          <w:lang w:eastAsia="en-US" w:bidi="ar-SA"/>
        </w:rPr>
        <w:t>4</w:t>
      </w:r>
      <w:r w:rsidR="00F4382C">
        <w:rPr>
          <w:rFonts w:eastAsia="Times New Roman" w:cs="Times New Roman"/>
          <w:lang w:eastAsia="en-US" w:bidi="ar-SA"/>
        </w:rPr>
        <w:t>.</w:t>
      </w:r>
    </w:p>
    <w:p w14:paraId="4C3C987D" w14:textId="77777777" w:rsidR="00F40AB6" w:rsidRDefault="00F40AB6"/>
    <w:p w14:paraId="4BB2D079" w14:textId="77C5781D" w:rsidR="00F40AB6" w:rsidRDefault="00245642">
      <w:r>
        <w:rPr>
          <w:b/>
        </w:rPr>
        <w:t xml:space="preserve">Results: </w:t>
      </w:r>
      <w:r>
        <w:t xml:space="preserve"> A total of 34,461 </w:t>
      </w:r>
      <w:r w:rsidR="00D67A22">
        <w:t xml:space="preserve">VA </w:t>
      </w:r>
      <w:r>
        <w:t xml:space="preserve">patients </w:t>
      </w:r>
      <w:r w:rsidR="00D67A22">
        <w:t xml:space="preserve">who underwent </w:t>
      </w:r>
      <w:r>
        <w:t>TKA between 2006</w:t>
      </w:r>
      <w:r w:rsidR="00F4382C">
        <w:t>-2011 were identified, and 33,642 patients met in</w:t>
      </w:r>
      <w:r>
        <w:t xml:space="preserve">clusion criteria. </w:t>
      </w:r>
      <w:r w:rsidR="00DD11F4">
        <w:t xml:space="preserve">The cohort was </w:t>
      </w:r>
      <w:r w:rsidR="00D67A22">
        <w:t>94% male with a mean age of 64.4 (</w:t>
      </w:r>
      <w:proofErr w:type="spellStart"/>
      <w:r w:rsidR="00D67A22">
        <w:t>sd</w:t>
      </w:r>
      <w:proofErr w:type="spellEnd"/>
      <w:r w:rsidR="00D67A22">
        <w:t xml:space="preserve"> = 9.5). </w:t>
      </w:r>
      <w:r>
        <w:t>Follow-up time ranged from 1 to 7 yea</w:t>
      </w:r>
      <w:r w:rsidR="00D67A22">
        <w:t xml:space="preserve">rs (median = 3.70). A total of </w:t>
      </w:r>
      <w:r>
        <w:t xml:space="preserve">1,715 (5.10%) patients required revision. Figure </w:t>
      </w:r>
      <w:r w:rsidR="008E5ABF">
        <w:t>1 displays</w:t>
      </w:r>
      <w:r>
        <w:t xml:space="preserve"> the distribution of morphine equivalent dose </w:t>
      </w:r>
      <w:r w:rsidR="008E5ABF">
        <w:t>use in our cohort. Figure 2</w:t>
      </w:r>
      <w:r w:rsidR="00171915">
        <w:t xml:space="preserve"> displays </w:t>
      </w:r>
      <w:r>
        <w:t>Kaplan-Meier curve</w:t>
      </w:r>
      <w:r w:rsidR="00171915">
        <w:t>s</w:t>
      </w:r>
      <w:r>
        <w:t xml:space="preserve"> comparing TKA revision by opiate use group. Patients not using opiates were less likely to need a revision than patients using up to 3.7 morphine equivalents daily (p = 0.016). Furthermore, patients using up to 3.7 morphine equivalents daily were less likely to be revised than patients using more (p = 0.002). For the Cox model, hazard ratios and associated p-values for all variables included are listed in Table 1. Daily morphine equivalents were independently associa</w:t>
      </w:r>
      <w:r w:rsidR="00171915">
        <w:t>ted with TKA revision (HR 1.0008, p = 0.0013</w:t>
      </w:r>
      <w:r>
        <w:t xml:space="preserve">). </w:t>
      </w:r>
      <w:r w:rsidR="003B0986">
        <w:t xml:space="preserve">Accuracy of the model at 1 year is displayed in the calibration plot shown in </w:t>
      </w:r>
      <w:r w:rsidR="00171915">
        <w:t xml:space="preserve">Figure </w:t>
      </w:r>
      <w:r w:rsidR="003B0986">
        <w:t xml:space="preserve">3. The Bias corrected mean absolute error was 0.0027. </w:t>
      </w:r>
      <w:r>
        <w:t>Using the model, we generated a web based risk calculator for TKA revision (</w:t>
      </w:r>
      <w:hyperlink r:id="rId6">
        <w:r>
          <w:rPr>
            <w:rStyle w:val="InternetLink"/>
            <w:color w:val="1155CC"/>
          </w:rPr>
          <w:t>bit.do/tka</w:t>
        </w:r>
      </w:hyperlink>
      <w:r>
        <w:t xml:space="preserve">). A screen shot of the </w:t>
      </w:r>
      <w:r w:rsidR="00171915">
        <w:t>application is shown in Figure 4</w:t>
      </w:r>
      <w:r>
        <w:t>.</w:t>
      </w:r>
    </w:p>
    <w:p w14:paraId="25F47C5D" w14:textId="77777777" w:rsidR="00F40AB6" w:rsidRDefault="00F40AB6"/>
    <w:p w14:paraId="3A96B692" w14:textId="478B1E48" w:rsidR="00F40AB6" w:rsidRDefault="00245642">
      <w:r>
        <w:rPr>
          <w:b/>
        </w:rPr>
        <w:lastRenderedPageBreak/>
        <w:t xml:space="preserve">Conclusions: </w:t>
      </w:r>
      <w:r w:rsidR="003B0986">
        <w:t>Preoperative o</w:t>
      </w:r>
      <w:r>
        <w:t xml:space="preserve">pioid use </w:t>
      </w:r>
      <w:r w:rsidR="003B0986">
        <w:t>is an independent predictor of</w:t>
      </w:r>
      <w:r w:rsidR="005B6131">
        <w:t xml:space="preserve"> </w:t>
      </w:r>
      <w:r>
        <w:t>TKA revision in a dose-dependent manner.</w:t>
      </w:r>
      <w:r>
        <w:rPr>
          <w:b/>
        </w:rPr>
        <w:t xml:space="preserve"> </w:t>
      </w:r>
      <w:r>
        <w:t xml:space="preserve">In an effort to quantify the preoperative </w:t>
      </w:r>
      <w:r w:rsidR="005B6131">
        <w:t xml:space="preserve">risk </w:t>
      </w:r>
      <w:r w:rsidR="003B0986">
        <w:t xml:space="preserve">of TKA revision </w:t>
      </w:r>
      <w:r w:rsidR="005B6131">
        <w:t>for</w:t>
      </w:r>
      <w:r>
        <w:t xml:space="preserve"> patients undergoing TKA</w:t>
      </w:r>
      <w:r w:rsidR="005B6131">
        <w:t>,</w:t>
      </w:r>
      <w:r>
        <w:t xml:space="preserve"> a risk calculator </w:t>
      </w:r>
      <w:r w:rsidR="003B0986">
        <w:t xml:space="preserve">was created and </w:t>
      </w:r>
      <w:r w:rsidR="005B6131">
        <w:t>published online</w:t>
      </w:r>
      <w:r>
        <w:t xml:space="preserve">. </w:t>
      </w:r>
    </w:p>
    <w:p w14:paraId="3F267868" w14:textId="77777777" w:rsidR="003B0986" w:rsidRDefault="003B0986"/>
    <w:p w14:paraId="6A7C6ACA" w14:textId="0876FF03" w:rsidR="00F40AB6" w:rsidRDefault="008E5ABF">
      <w:r>
        <w:t>Figure 1:</w:t>
      </w:r>
      <w:r w:rsidR="007C11B0">
        <w:t xml:space="preserve"> Histogram showing the distribution of daily morphine equivalent dose usage among patients in our study cohort.</w:t>
      </w:r>
    </w:p>
    <w:p w14:paraId="3B681D9E" w14:textId="1B315FFD" w:rsidR="008E5ABF" w:rsidRDefault="00BF1A17">
      <w:r>
        <w:rPr>
          <w:noProof/>
          <w:lang w:eastAsia="en-US" w:bidi="ar-SA"/>
        </w:rPr>
        <w:drawing>
          <wp:inline distT="0" distB="0" distL="0" distR="0" wp14:anchorId="3F05A1BF" wp14:editId="7B08C9C4">
            <wp:extent cx="5930265" cy="4590415"/>
            <wp:effectExtent l="0" t="0" r="0" b="0"/>
            <wp:docPr id="3" name="Picture 3" descr="Jordan's MacBook:Users:jack:Desktop:Research:TKA Revision:MEDdis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rdan's MacBook:Users:jack:Desktop:Research:TKA Revision:MEDdist.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265" cy="4590415"/>
                    </a:xfrm>
                    <a:prstGeom prst="rect">
                      <a:avLst/>
                    </a:prstGeom>
                    <a:noFill/>
                    <a:ln>
                      <a:noFill/>
                    </a:ln>
                  </pic:spPr>
                </pic:pic>
              </a:graphicData>
            </a:graphic>
          </wp:inline>
        </w:drawing>
      </w:r>
    </w:p>
    <w:p w14:paraId="4219AA70" w14:textId="77777777" w:rsidR="00F40AB6" w:rsidRDefault="00F40AB6"/>
    <w:p w14:paraId="503C2315" w14:textId="77777777" w:rsidR="00BF1A17" w:rsidRDefault="00BF1A17"/>
    <w:p w14:paraId="2E1AC2FB" w14:textId="77777777" w:rsidR="00BF1A17" w:rsidRDefault="00BF1A17"/>
    <w:p w14:paraId="53B6F5AB" w14:textId="77777777" w:rsidR="00BF1A17" w:rsidRDefault="00BF1A17"/>
    <w:p w14:paraId="2CFB7CD6" w14:textId="77777777" w:rsidR="00BF1A17" w:rsidRDefault="00BF1A17"/>
    <w:p w14:paraId="46F0DDCE" w14:textId="77777777" w:rsidR="00BF1A17" w:rsidRDefault="00BF1A17"/>
    <w:p w14:paraId="217A0D4B" w14:textId="77777777" w:rsidR="00BF1A17" w:rsidRDefault="00BF1A17"/>
    <w:p w14:paraId="625CA779" w14:textId="77777777" w:rsidR="00BF1A17" w:rsidRDefault="00BF1A17"/>
    <w:p w14:paraId="1791B3C3" w14:textId="77777777" w:rsidR="00BF1A17" w:rsidRDefault="00BF1A17"/>
    <w:p w14:paraId="4BA9FB68" w14:textId="77777777" w:rsidR="00BF1A17" w:rsidRDefault="00BF1A17"/>
    <w:p w14:paraId="531EAE21" w14:textId="77777777" w:rsidR="00BF1A17" w:rsidRDefault="00BF1A17"/>
    <w:p w14:paraId="5B0B10A9" w14:textId="77777777" w:rsidR="00BF1A17" w:rsidRDefault="00BF1A17"/>
    <w:p w14:paraId="528B1A15" w14:textId="77777777" w:rsidR="00BF1A17" w:rsidRDefault="00BF1A17"/>
    <w:p w14:paraId="3D7466AE" w14:textId="77777777" w:rsidR="00BF1A17" w:rsidRDefault="00BF1A17"/>
    <w:p w14:paraId="3593ECE4" w14:textId="77777777" w:rsidR="00BF1A17" w:rsidRDefault="00BF1A17"/>
    <w:p w14:paraId="06F3ABD7" w14:textId="77777777" w:rsidR="00BF1A17" w:rsidRDefault="00BF1A17"/>
    <w:p w14:paraId="623A1182" w14:textId="27A42E28" w:rsidR="00653CA2" w:rsidRDefault="008E5ABF">
      <w:r>
        <w:t>Figure 2</w:t>
      </w:r>
      <w:r w:rsidR="00245642">
        <w:t xml:space="preserve">: </w:t>
      </w:r>
      <w:r w:rsidR="007C11B0">
        <w:t xml:space="preserve">Kaplan-Mayer curves showing earlier TKA revision for patients with higher daily opioid consumption. </w:t>
      </w:r>
      <w:r w:rsidR="00653CA2">
        <w:t>MED = morphine equivalent dose.</w:t>
      </w:r>
    </w:p>
    <w:p w14:paraId="3206579F" w14:textId="3C780E2D" w:rsidR="00F40AB6" w:rsidRDefault="00BF1A17">
      <w:r>
        <w:rPr>
          <w:noProof/>
          <w:lang w:eastAsia="en-US" w:bidi="ar-SA"/>
        </w:rPr>
        <w:drawing>
          <wp:inline distT="0" distB="0" distL="0" distR="0" wp14:anchorId="5000BCCC" wp14:editId="2F828012">
            <wp:extent cx="5930265" cy="4590415"/>
            <wp:effectExtent l="0" t="0" r="0" b="0"/>
            <wp:docPr id="2" name="Picture 2" descr="Jordan's MacBook:Users:jack:Desktop:Research:TKA Revision:Surviva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rdan's MacBook:Users:jack:Desktop:Research:TKA Revision:Survival.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4590415"/>
                    </a:xfrm>
                    <a:prstGeom prst="rect">
                      <a:avLst/>
                    </a:prstGeom>
                    <a:noFill/>
                    <a:ln>
                      <a:noFill/>
                    </a:ln>
                  </pic:spPr>
                </pic:pic>
              </a:graphicData>
            </a:graphic>
          </wp:inline>
        </w:drawing>
      </w:r>
    </w:p>
    <w:p w14:paraId="64C4B3CE" w14:textId="77777777" w:rsidR="00BF1A17" w:rsidRDefault="00BF1A17"/>
    <w:p w14:paraId="44E769CF" w14:textId="393A2ED3" w:rsidR="00F40AB6" w:rsidRDefault="00245642">
      <w:r>
        <w:t xml:space="preserve">Table 1: </w:t>
      </w:r>
      <w:r w:rsidR="00653CA2">
        <w:t>Variables included</w:t>
      </w:r>
      <w:r w:rsidR="005618A8">
        <w:t xml:space="preserve"> in </w:t>
      </w:r>
      <w:r>
        <w:t>the Cox proportional hazard model</w:t>
      </w:r>
      <w:r w:rsidR="005618A8">
        <w:t xml:space="preserve"> predicting TKA revision</w:t>
      </w:r>
      <w:r>
        <w:t>.</w:t>
      </w:r>
    </w:p>
    <w:p w14:paraId="7CD3139F" w14:textId="77777777" w:rsidR="00F40AB6" w:rsidRDefault="00F40AB6"/>
    <w:tbl>
      <w:tblPr>
        <w:tblW w:w="0" w:type="auto"/>
        <w:tblInd w:w="9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3870"/>
        <w:gridCol w:w="1137"/>
        <w:gridCol w:w="1874"/>
        <w:gridCol w:w="1366"/>
      </w:tblGrid>
      <w:tr w:rsidR="00F40AB6" w14:paraId="062EC6F4" w14:textId="77777777" w:rsidTr="00C06D6D">
        <w:tc>
          <w:tcPr>
            <w:tcW w:w="38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A4AA68" w14:textId="77777777" w:rsidR="00F40AB6" w:rsidRDefault="00245642">
            <w:pPr>
              <w:widowControl w:val="0"/>
              <w:spacing w:line="240" w:lineRule="auto"/>
              <w:jc w:val="center"/>
              <w:rPr>
                <w:b/>
              </w:rPr>
            </w:pPr>
            <w:r>
              <w:rPr>
                <w:b/>
              </w:rPr>
              <w:t>Variable</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2A2421" w14:textId="77777777" w:rsidR="00F40AB6" w:rsidRDefault="00245642">
            <w:pPr>
              <w:widowControl w:val="0"/>
              <w:spacing w:line="240" w:lineRule="auto"/>
              <w:jc w:val="center"/>
              <w:rPr>
                <w:b/>
              </w:rPr>
            </w:pPr>
            <w:r>
              <w:rPr>
                <w:b/>
              </w:rPr>
              <w:t>Hazard Ratio</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B909B7" w14:textId="77777777" w:rsidR="00F40AB6" w:rsidRDefault="00245642">
            <w:pPr>
              <w:widowControl w:val="0"/>
              <w:spacing w:line="240" w:lineRule="auto"/>
              <w:jc w:val="center"/>
              <w:rPr>
                <w:b/>
              </w:rPr>
            </w:pPr>
            <w:r>
              <w:rPr>
                <w:b/>
              </w:rPr>
              <w:t xml:space="preserve"> 95% CI</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B6718C" w14:textId="77777777" w:rsidR="00F40AB6" w:rsidRDefault="00245642">
            <w:pPr>
              <w:widowControl w:val="0"/>
              <w:spacing w:line="240" w:lineRule="auto"/>
              <w:jc w:val="center"/>
              <w:rPr>
                <w:b/>
              </w:rPr>
            </w:pPr>
            <w:r>
              <w:rPr>
                <w:b/>
              </w:rPr>
              <w:t>P-Value</w:t>
            </w:r>
          </w:p>
        </w:tc>
      </w:tr>
      <w:tr w:rsidR="00F40AB6" w14:paraId="68910E1E" w14:textId="77777777" w:rsidTr="00C06D6D">
        <w:tc>
          <w:tcPr>
            <w:tcW w:w="38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932FDE" w14:textId="77777777" w:rsidR="00F40AB6" w:rsidRDefault="00245642">
            <w:pPr>
              <w:widowControl w:val="0"/>
              <w:spacing w:line="240" w:lineRule="auto"/>
            </w:pPr>
            <w:r>
              <w:t>Age</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A03E73" w14:textId="5322C608" w:rsidR="00F40AB6" w:rsidRDefault="00245642">
            <w:pPr>
              <w:jc w:val="center"/>
            </w:pPr>
            <w:r>
              <w:t>0.951</w:t>
            </w:r>
            <w:r w:rsidR="00C06D6D">
              <w:t>8</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88A3B5" w14:textId="63DF070F" w:rsidR="00F40AB6" w:rsidRDefault="00C06D6D">
            <w:pPr>
              <w:jc w:val="center"/>
            </w:pPr>
            <w:r>
              <w:t xml:space="preserve">0.9489 - </w:t>
            </w:r>
            <w:r w:rsidR="00245642">
              <w:t>0.95</w:t>
            </w:r>
            <w:r>
              <w:t>47</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FD401B" w14:textId="29B22376" w:rsidR="00F40AB6" w:rsidRDefault="00C06D6D">
            <w:pPr>
              <w:jc w:val="center"/>
            </w:pPr>
            <w:r>
              <w:t>&lt; 0.0001</w:t>
            </w:r>
            <w:r w:rsidR="00245642">
              <w:t xml:space="preserve"> </w:t>
            </w:r>
          </w:p>
        </w:tc>
      </w:tr>
      <w:tr w:rsidR="00F40AB6" w14:paraId="767D21FE" w14:textId="77777777" w:rsidTr="00C06D6D">
        <w:tc>
          <w:tcPr>
            <w:tcW w:w="38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60E4F5" w14:textId="77777777" w:rsidR="00F40AB6" w:rsidRDefault="00245642">
            <w:pPr>
              <w:widowControl w:val="0"/>
              <w:spacing w:line="240" w:lineRule="auto"/>
            </w:pPr>
            <w:r>
              <w:t>CKD</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3C642C" w14:textId="2CE635A0" w:rsidR="00F40AB6" w:rsidRDefault="00245642">
            <w:pPr>
              <w:jc w:val="center"/>
            </w:pPr>
            <w:r>
              <w:t>1.51</w:t>
            </w:r>
            <w:r w:rsidR="00C06D6D">
              <w:t>06</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DBA54D" w14:textId="4482AE14" w:rsidR="00F40AB6" w:rsidRDefault="00C06D6D" w:rsidP="00C06D6D">
            <w:pPr>
              <w:jc w:val="center"/>
            </w:pPr>
            <w:r>
              <w:t>1.3820</w:t>
            </w:r>
            <w:r w:rsidR="00245642">
              <w:t xml:space="preserve"> - 1.</w:t>
            </w:r>
            <w:r>
              <w:t>6512</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617974" w14:textId="195710E4" w:rsidR="00F40AB6" w:rsidRDefault="00C06D6D">
            <w:pPr>
              <w:jc w:val="center"/>
            </w:pPr>
            <w:r>
              <w:t>&lt; 0.0001</w:t>
            </w:r>
          </w:p>
        </w:tc>
      </w:tr>
      <w:tr w:rsidR="008B1998" w14:paraId="77338ED2" w14:textId="77777777" w:rsidTr="00C06D6D">
        <w:tc>
          <w:tcPr>
            <w:tcW w:w="38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55310D" w14:textId="4A364C79" w:rsidR="008B1998" w:rsidRDefault="008B1998">
            <w:pPr>
              <w:widowControl w:val="0"/>
              <w:spacing w:line="240" w:lineRule="auto"/>
            </w:pPr>
            <w:r>
              <w:t>Daily Oral Morphine Equivalents (mg)</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478F00" w14:textId="20209B2C" w:rsidR="008B1998" w:rsidRDefault="008B1998">
            <w:pPr>
              <w:jc w:val="center"/>
            </w:pPr>
            <w:r>
              <w:t>1.0008</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45AD39" w14:textId="1DED98F7" w:rsidR="008B1998" w:rsidRDefault="008B1998">
            <w:pPr>
              <w:jc w:val="center"/>
            </w:pPr>
            <w:r>
              <w:t>1.0005 - 1.0009</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131C5B" w14:textId="3F11F520" w:rsidR="008B1998" w:rsidRDefault="008B1998">
            <w:pPr>
              <w:jc w:val="center"/>
            </w:pPr>
            <w:r>
              <w:t>0.0013</w:t>
            </w:r>
          </w:p>
        </w:tc>
      </w:tr>
      <w:tr w:rsidR="008B1998" w14:paraId="7B88FC7D" w14:textId="77777777" w:rsidTr="00C06D6D">
        <w:tc>
          <w:tcPr>
            <w:tcW w:w="387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98DF8B9" w14:textId="77777777" w:rsidR="008B1998" w:rsidRDefault="008B1998">
            <w:pPr>
              <w:widowControl w:val="0"/>
              <w:spacing w:line="240" w:lineRule="auto"/>
            </w:pPr>
            <w:r>
              <w:t>Diabetes</w:t>
            </w:r>
          </w:p>
        </w:tc>
        <w:tc>
          <w:tcPr>
            <w:tcW w:w="113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8B96F8" w14:textId="1B4648FB" w:rsidR="008B1998" w:rsidRDefault="008B1998">
            <w:pPr>
              <w:jc w:val="center"/>
            </w:pPr>
            <w:r>
              <w:t>1.1616</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2B5FB2" w14:textId="53659F0F" w:rsidR="008B1998" w:rsidRDefault="008B1998">
            <w:pPr>
              <w:jc w:val="center"/>
            </w:pPr>
            <w:r>
              <w:t>1.0979 - 1.2290</w:t>
            </w:r>
          </w:p>
        </w:tc>
        <w:tc>
          <w:tcPr>
            <w:tcW w:w="13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02DA9A" w14:textId="5248627B" w:rsidR="008B1998" w:rsidRDefault="008B1998">
            <w:pPr>
              <w:jc w:val="center"/>
            </w:pPr>
            <w:r>
              <w:t xml:space="preserve">0.0079 </w:t>
            </w:r>
          </w:p>
        </w:tc>
      </w:tr>
    </w:tbl>
    <w:p w14:paraId="7B14C872" w14:textId="77777777" w:rsidR="00F40AB6" w:rsidRDefault="00F40AB6"/>
    <w:p w14:paraId="0EB03F53" w14:textId="77777777" w:rsidR="0087200F" w:rsidRDefault="0087200F"/>
    <w:p w14:paraId="60174504" w14:textId="77777777" w:rsidR="004B264F" w:rsidRDefault="004B264F"/>
    <w:p w14:paraId="1770FCA6" w14:textId="470E65AD" w:rsidR="007C6234" w:rsidRDefault="004B264F">
      <w:r>
        <w:t>Figure 3:</w:t>
      </w:r>
      <w:r w:rsidR="004F0FFC">
        <w:t xml:space="preserve"> Calibration plot of the TKA Revision model at 1 year showing predicted versus observed revision rates. A histogram plotting frequencies of each predicted revision rate is inlaid on the x-axis.</w:t>
      </w:r>
    </w:p>
    <w:p w14:paraId="64991C68" w14:textId="41CBEB4B" w:rsidR="007C6234" w:rsidRDefault="00164EE8">
      <w:r>
        <w:rPr>
          <w:noProof/>
          <w:lang w:eastAsia="en-US" w:bidi="ar-SA"/>
        </w:rPr>
        <w:drawing>
          <wp:inline distT="0" distB="0" distL="0" distR="0" wp14:anchorId="0B202567" wp14:editId="5DDB5154">
            <wp:extent cx="5930265" cy="4590415"/>
            <wp:effectExtent l="0" t="0" r="0" b="0"/>
            <wp:docPr id="7" name="Picture 7" descr="Jordan's MacBook:Users:jack:Desktop:Research:TKA Revision:Calibra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rdan's MacBook:Users:jack:Desktop:Research:TKA Revision:Calibration.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4590415"/>
                    </a:xfrm>
                    <a:prstGeom prst="rect">
                      <a:avLst/>
                    </a:prstGeom>
                    <a:noFill/>
                    <a:ln>
                      <a:noFill/>
                    </a:ln>
                  </pic:spPr>
                </pic:pic>
              </a:graphicData>
            </a:graphic>
          </wp:inline>
        </w:drawing>
      </w:r>
    </w:p>
    <w:p w14:paraId="60E3B325" w14:textId="77777777" w:rsidR="007C6234" w:rsidRDefault="007C6234"/>
    <w:p w14:paraId="0E5F77FD" w14:textId="77777777" w:rsidR="00164EE8" w:rsidRDefault="00164EE8"/>
    <w:p w14:paraId="7F8AEC17" w14:textId="77777777" w:rsidR="00164EE8" w:rsidRDefault="00164EE8"/>
    <w:p w14:paraId="0F901DA1" w14:textId="77777777" w:rsidR="00164EE8" w:rsidRDefault="00164EE8"/>
    <w:p w14:paraId="26CD52ED" w14:textId="77777777" w:rsidR="00164EE8" w:rsidRDefault="00164EE8"/>
    <w:p w14:paraId="2DF312BC" w14:textId="77777777" w:rsidR="00164EE8" w:rsidRDefault="00164EE8"/>
    <w:p w14:paraId="61227875" w14:textId="77777777" w:rsidR="00164EE8" w:rsidRDefault="00164EE8"/>
    <w:p w14:paraId="02740942" w14:textId="77777777" w:rsidR="00164EE8" w:rsidRDefault="00164EE8"/>
    <w:p w14:paraId="3893D9E8" w14:textId="77777777" w:rsidR="00164EE8" w:rsidRDefault="00164EE8"/>
    <w:p w14:paraId="1B1B6437" w14:textId="77777777" w:rsidR="00164EE8" w:rsidRDefault="00164EE8"/>
    <w:p w14:paraId="04E04EAD" w14:textId="77777777" w:rsidR="00164EE8" w:rsidRDefault="00164EE8"/>
    <w:p w14:paraId="2C36FB45" w14:textId="77777777" w:rsidR="00164EE8" w:rsidRDefault="00164EE8"/>
    <w:p w14:paraId="52AD8E98" w14:textId="77777777" w:rsidR="00164EE8" w:rsidRDefault="00164EE8"/>
    <w:p w14:paraId="67443721" w14:textId="77777777" w:rsidR="00164EE8" w:rsidRDefault="00164EE8"/>
    <w:p w14:paraId="3F03EBFE" w14:textId="77777777" w:rsidR="00164EE8" w:rsidRDefault="00164EE8"/>
    <w:p w14:paraId="675AC794" w14:textId="0A238813" w:rsidR="00F40AB6" w:rsidRDefault="004B264F">
      <w:r>
        <w:lastRenderedPageBreak/>
        <w:t>Figure 4</w:t>
      </w:r>
      <w:r w:rsidR="00245642">
        <w:t xml:space="preserve">: </w:t>
      </w:r>
      <w:r w:rsidR="005618A8">
        <w:t xml:space="preserve">Screen shot of </w:t>
      </w:r>
      <w:r w:rsidR="00653CA2">
        <w:t xml:space="preserve">the </w:t>
      </w:r>
      <w:r w:rsidR="005618A8">
        <w:t xml:space="preserve">decision support application at </w:t>
      </w:r>
      <w:hyperlink r:id="rId10">
        <w:r w:rsidR="005618A8">
          <w:rPr>
            <w:rStyle w:val="InternetLink"/>
            <w:color w:val="1155CC"/>
          </w:rPr>
          <w:t>bit.do/tka</w:t>
        </w:r>
      </w:hyperlink>
      <w:r w:rsidR="005618A8" w:rsidRPr="005618A8">
        <w:rPr>
          <w:rStyle w:val="InternetLink"/>
          <w:color w:val="1155CC"/>
          <w:u w:val="none"/>
        </w:rPr>
        <w:t xml:space="preserve"> </w:t>
      </w:r>
      <w:r w:rsidR="005618A8">
        <w:t xml:space="preserve">for predicting knee revision following TKA. </w:t>
      </w:r>
      <w:r w:rsidR="00171915">
        <w:t>The user is prompted to enter the patient’s age, daily morphine equivalent dose, and diabetes and chronic kidney disease status. The application displays the patient’s time dependent risk for knee revision.</w:t>
      </w:r>
    </w:p>
    <w:p w14:paraId="10280816" w14:textId="77777777" w:rsidR="00171915" w:rsidRDefault="00171915"/>
    <w:p w14:paraId="74B9739B" w14:textId="77777777" w:rsidR="00A7268F" w:rsidRDefault="007C6234" w:rsidP="00A7268F">
      <w:pPr>
        <w:rPr>
          <w:color w:val="auto"/>
        </w:rPr>
      </w:pPr>
      <w:r>
        <w:rPr>
          <w:noProof/>
          <w:lang w:eastAsia="en-US" w:bidi="ar-SA"/>
        </w:rPr>
        <w:drawing>
          <wp:inline distT="0" distB="0" distL="0" distR="0" wp14:anchorId="3216D424" wp14:editId="35C783C1">
            <wp:extent cx="5930265" cy="2698115"/>
            <wp:effectExtent l="0" t="0" r="0" b="0"/>
            <wp:docPr id="6" name="Picture 6" descr="Jordan's MacBook:Users:jack:Desktop:Research:TKA Revision:Screen Shot 2015-12-19 at 12.26.52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rdan's MacBook:Users:jack:Desktop:Research:TKA Revision:Screen Shot 2015-12-19 at 12.26.52 P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265" cy="2698115"/>
                    </a:xfrm>
                    <a:prstGeom prst="rect">
                      <a:avLst/>
                    </a:prstGeom>
                    <a:noFill/>
                    <a:ln>
                      <a:noFill/>
                    </a:ln>
                  </pic:spPr>
                </pic:pic>
              </a:graphicData>
            </a:graphic>
          </wp:inline>
        </w:drawing>
      </w:r>
    </w:p>
    <w:p w14:paraId="317C71F6" w14:textId="77777777" w:rsidR="00A7268F" w:rsidRDefault="00A7268F" w:rsidP="00A7268F">
      <w:pPr>
        <w:rPr>
          <w:color w:val="auto"/>
        </w:rPr>
      </w:pPr>
    </w:p>
    <w:p w14:paraId="3606D4CD" w14:textId="77777777" w:rsidR="004E59B1" w:rsidRDefault="004E59B1" w:rsidP="00A7268F">
      <w:pPr>
        <w:rPr>
          <w:color w:val="auto"/>
        </w:rPr>
      </w:pPr>
    </w:p>
    <w:p w14:paraId="3F1E945D" w14:textId="77777777" w:rsidR="004E59B1" w:rsidRDefault="004E59B1" w:rsidP="00A7268F">
      <w:pPr>
        <w:rPr>
          <w:color w:val="auto"/>
        </w:rPr>
      </w:pPr>
    </w:p>
    <w:p w14:paraId="132E901A" w14:textId="77777777" w:rsidR="004E59B1" w:rsidRDefault="004E59B1" w:rsidP="00A7268F">
      <w:pPr>
        <w:rPr>
          <w:color w:val="auto"/>
        </w:rPr>
      </w:pPr>
    </w:p>
    <w:p w14:paraId="7C5AE087" w14:textId="77777777" w:rsidR="004E59B1" w:rsidRDefault="004E59B1" w:rsidP="00A7268F">
      <w:pPr>
        <w:rPr>
          <w:color w:val="auto"/>
        </w:rPr>
      </w:pPr>
    </w:p>
    <w:p w14:paraId="456485E4" w14:textId="77777777" w:rsidR="004E59B1" w:rsidRDefault="004E59B1" w:rsidP="00A7268F">
      <w:pPr>
        <w:rPr>
          <w:color w:val="auto"/>
        </w:rPr>
      </w:pPr>
    </w:p>
    <w:p w14:paraId="3C715691" w14:textId="77777777" w:rsidR="004E59B1" w:rsidRDefault="004E59B1" w:rsidP="00A7268F">
      <w:pPr>
        <w:rPr>
          <w:color w:val="auto"/>
        </w:rPr>
      </w:pPr>
    </w:p>
    <w:p w14:paraId="6312D13D" w14:textId="77777777" w:rsidR="004E59B1" w:rsidRDefault="004E59B1" w:rsidP="00A7268F">
      <w:pPr>
        <w:rPr>
          <w:color w:val="auto"/>
        </w:rPr>
      </w:pPr>
    </w:p>
    <w:p w14:paraId="63F205D2" w14:textId="77777777" w:rsidR="004E59B1" w:rsidRDefault="004E59B1" w:rsidP="00A7268F">
      <w:pPr>
        <w:rPr>
          <w:color w:val="auto"/>
        </w:rPr>
      </w:pPr>
    </w:p>
    <w:p w14:paraId="56D6425F" w14:textId="77777777" w:rsidR="004E59B1" w:rsidRDefault="004E59B1" w:rsidP="00A7268F">
      <w:pPr>
        <w:rPr>
          <w:color w:val="auto"/>
        </w:rPr>
      </w:pPr>
    </w:p>
    <w:p w14:paraId="74BD24BA" w14:textId="77777777" w:rsidR="004E59B1" w:rsidRDefault="004E59B1" w:rsidP="00A7268F">
      <w:pPr>
        <w:rPr>
          <w:color w:val="auto"/>
        </w:rPr>
      </w:pPr>
    </w:p>
    <w:p w14:paraId="1736FB31" w14:textId="77777777" w:rsidR="004E59B1" w:rsidRDefault="004E59B1" w:rsidP="00A7268F">
      <w:pPr>
        <w:rPr>
          <w:color w:val="auto"/>
        </w:rPr>
      </w:pPr>
    </w:p>
    <w:p w14:paraId="334F57F3" w14:textId="77777777" w:rsidR="004E59B1" w:rsidRDefault="004E59B1" w:rsidP="00A7268F">
      <w:pPr>
        <w:rPr>
          <w:color w:val="auto"/>
        </w:rPr>
      </w:pPr>
    </w:p>
    <w:p w14:paraId="05EDD441" w14:textId="77777777" w:rsidR="004E59B1" w:rsidRDefault="004E59B1" w:rsidP="00A7268F">
      <w:pPr>
        <w:rPr>
          <w:color w:val="auto"/>
        </w:rPr>
      </w:pPr>
    </w:p>
    <w:p w14:paraId="0FF48653" w14:textId="77777777" w:rsidR="004E59B1" w:rsidRDefault="004E59B1" w:rsidP="00A7268F">
      <w:pPr>
        <w:rPr>
          <w:color w:val="auto"/>
        </w:rPr>
      </w:pPr>
    </w:p>
    <w:p w14:paraId="32D1E749" w14:textId="77777777" w:rsidR="004E59B1" w:rsidRDefault="004E59B1" w:rsidP="00A7268F">
      <w:pPr>
        <w:rPr>
          <w:color w:val="auto"/>
        </w:rPr>
      </w:pPr>
    </w:p>
    <w:p w14:paraId="39A299C9" w14:textId="77777777" w:rsidR="004E59B1" w:rsidRDefault="004E59B1" w:rsidP="00A7268F">
      <w:pPr>
        <w:rPr>
          <w:color w:val="auto"/>
        </w:rPr>
      </w:pPr>
    </w:p>
    <w:p w14:paraId="2DF28BB0" w14:textId="77777777" w:rsidR="004E59B1" w:rsidRDefault="004E59B1" w:rsidP="00A7268F">
      <w:pPr>
        <w:rPr>
          <w:color w:val="auto"/>
        </w:rPr>
      </w:pPr>
    </w:p>
    <w:p w14:paraId="4CE5A658" w14:textId="77777777" w:rsidR="004E59B1" w:rsidRDefault="004E59B1" w:rsidP="00A7268F">
      <w:pPr>
        <w:rPr>
          <w:color w:val="auto"/>
        </w:rPr>
      </w:pPr>
    </w:p>
    <w:p w14:paraId="212B5BC8" w14:textId="77777777" w:rsidR="004E59B1" w:rsidRDefault="004E59B1" w:rsidP="00A7268F">
      <w:pPr>
        <w:rPr>
          <w:color w:val="auto"/>
        </w:rPr>
      </w:pPr>
    </w:p>
    <w:p w14:paraId="176CCB05" w14:textId="77777777" w:rsidR="004E59B1" w:rsidRDefault="004E59B1" w:rsidP="00A7268F">
      <w:pPr>
        <w:rPr>
          <w:color w:val="auto"/>
        </w:rPr>
      </w:pPr>
    </w:p>
    <w:p w14:paraId="43B53D9B" w14:textId="77777777" w:rsidR="004E59B1" w:rsidRDefault="004E59B1" w:rsidP="00A7268F">
      <w:pPr>
        <w:rPr>
          <w:color w:val="auto"/>
        </w:rPr>
      </w:pPr>
    </w:p>
    <w:p w14:paraId="1B094564" w14:textId="77777777" w:rsidR="004E59B1" w:rsidRDefault="004E59B1" w:rsidP="00A7268F">
      <w:pPr>
        <w:rPr>
          <w:color w:val="auto"/>
        </w:rPr>
      </w:pPr>
    </w:p>
    <w:p w14:paraId="4DB7DE40" w14:textId="77777777" w:rsidR="004E59B1" w:rsidRDefault="004E59B1" w:rsidP="00A7268F">
      <w:pPr>
        <w:rPr>
          <w:color w:val="auto"/>
        </w:rPr>
      </w:pPr>
    </w:p>
    <w:p w14:paraId="26F60AA8" w14:textId="0994EE08" w:rsidR="00F40AB6" w:rsidRPr="00324A57" w:rsidRDefault="0077366A" w:rsidP="00A7268F">
      <w:bookmarkStart w:id="0" w:name="_GoBack"/>
      <w:bookmarkEnd w:id="0"/>
      <w:r w:rsidRPr="00324A57">
        <w:rPr>
          <w:color w:val="auto"/>
        </w:rPr>
        <w:lastRenderedPageBreak/>
        <w:t>References:</w:t>
      </w:r>
    </w:p>
    <w:p w14:paraId="324E1F90" w14:textId="3C54E79D" w:rsidR="0077366A" w:rsidRPr="00324A57" w:rsidRDefault="00A7268F" w:rsidP="00A7268F">
      <w:pPr>
        <w:pStyle w:val="ListParagraph"/>
        <w:numPr>
          <w:ilvl w:val="0"/>
          <w:numId w:val="1"/>
        </w:numPr>
        <w:ind w:left="360"/>
        <w:rPr>
          <w:rFonts w:eastAsia="Times New Roman"/>
          <w:color w:val="auto"/>
          <w:lang w:eastAsia="en-US" w:bidi="ar-SA"/>
        </w:rPr>
      </w:pPr>
      <w:r w:rsidRPr="00324A57">
        <w:rPr>
          <w:rFonts w:eastAsia="Times New Roman"/>
          <w:color w:val="auto"/>
          <w:lang w:eastAsia="en-US" w:bidi="ar-SA"/>
        </w:rPr>
        <w:t xml:space="preserve">Centers for Disease Control and Prevention. National Hospital Discharge Survey: 2010. Available at </w:t>
      </w:r>
      <w:r w:rsidR="0077366A" w:rsidRPr="00324A57">
        <w:rPr>
          <w:rFonts w:eastAsia="Times New Roman"/>
          <w:color w:val="auto"/>
          <w:lang w:eastAsia="en-US" w:bidi="ar-SA"/>
        </w:rPr>
        <w:fldChar w:fldCharType="begin"/>
      </w:r>
      <w:r w:rsidR="0077366A" w:rsidRPr="00324A57">
        <w:rPr>
          <w:rFonts w:eastAsia="Times New Roman"/>
          <w:color w:val="auto"/>
          <w:lang w:eastAsia="en-US" w:bidi="ar-SA"/>
        </w:rPr>
        <w:instrText xml:space="preserve"> HYPERLINK "https://www.google.com/url?q=http://www.cdc.gov/nchs/fastats/inpatient-surgery.htm&amp;sa=D&amp;ust=1450204599044000&amp;usg=AFQjCNHEV-QJsjaj2in9iOlFvUCj6SpriQ" \t "_blank" </w:instrText>
      </w:r>
      <w:r w:rsidR="0077366A" w:rsidRPr="00324A57">
        <w:rPr>
          <w:color w:val="auto"/>
          <w:lang w:eastAsia="en-US" w:bidi="ar-SA"/>
        </w:rPr>
      </w:r>
      <w:r w:rsidR="0077366A" w:rsidRPr="00324A57">
        <w:rPr>
          <w:rFonts w:eastAsia="Times New Roman"/>
          <w:color w:val="auto"/>
          <w:lang w:eastAsia="en-US" w:bidi="ar-SA"/>
        </w:rPr>
        <w:fldChar w:fldCharType="separate"/>
      </w:r>
      <w:r w:rsidR="0077366A" w:rsidRPr="00324A57">
        <w:rPr>
          <w:rFonts w:eastAsia="Times New Roman"/>
          <w:color w:val="auto"/>
          <w:shd w:val="clear" w:color="auto" w:fill="FFFFFF"/>
          <w:lang w:eastAsia="en-US" w:bidi="ar-SA"/>
        </w:rPr>
        <w:t>http://www.cdc.gov/</w:t>
      </w:r>
      <w:r w:rsidR="0077366A" w:rsidRPr="00324A57">
        <w:rPr>
          <w:rFonts w:eastAsia="Times New Roman"/>
          <w:color w:val="auto"/>
          <w:shd w:val="clear" w:color="auto" w:fill="FFFFFF"/>
          <w:lang w:eastAsia="en-US" w:bidi="ar-SA"/>
        </w:rPr>
        <w:t>n</w:t>
      </w:r>
      <w:r w:rsidR="0077366A" w:rsidRPr="00324A57">
        <w:rPr>
          <w:rFonts w:eastAsia="Times New Roman"/>
          <w:color w:val="auto"/>
          <w:shd w:val="clear" w:color="auto" w:fill="FFFFFF"/>
          <w:lang w:eastAsia="en-US" w:bidi="ar-SA"/>
        </w:rPr>
        <w:t>chs/fastats/inpatient-surgery.htm</w:t>
      </w:r>
      <w:r w:rsidR="0077366A" w:rsidRPr="00324A57">
        <w:rPr>
          <w:rFonts w:eastAsia="Times New Roman"/>
          <w:color w:val="auto"/>
          <w:lang w:eastAsia="en-US" w:bidi="ar-SA"/>
        </w:rPr>
        <w:fldChar w:fldCharType="end"/>
      </w:r>
      <w:r w:rsidRPr="00324A57">
        <w:rPr>
          <w:rFonts w:eastAsia="Times New Roman"/>
          <w:color w:val="auto"/>
          <w:lang w:eastAsia="en-US" w:bidi="ar-SA"/>
        </w:rPr>
        <w:t>. Accessed on Dec. 19, 2015.</w:t>
      </w:r>
    </w:p>
    <w:p w14:paraId="0E08C355" w14:textId="5973C07E" w:rsidR="00BC1367" w:rsidRPr="00324A57" w:rsidRDefault="0077366A" w:rsidP="00A7268F">
      <w:pPr>
        <w:pStyle w:val="CommentText"/>
        <w:numPr>
          <w:ilvl w:val="0"/>
          <w:numId w:val="1"/>
        </w:numPr>
        <w:ind w:left="360"/>
        <w:rPr>
          <w:color w:val="auto"/>
          <w:sz w:val="22"/>
          <w:szCs w:val="22"/>
        </w:rPr>
      </w:pPr>
      <w:r w:rsidRPr="00324A57">
        <w:rPr>
          <w:color w:val="auto"/>
          <w:sz w:val="22"/>
          <w:szCs w:val="22"/>
        </w:rPr>
        <w:t xml:space="preserve">Australian </w:t>
      </w:r>
      <w:proofErr w:type="spellStart"/>
      <w:r w:rsidRPr="00324A57">
        <w:rPr>
          <w:color w:val="auto"/>
          <w:sz w:val="22"/>
          <w:szCs w:val="22"/>
        </w:rPr>
        <w:t>Orthopaedic</w:t>
      </w:r>
      <w:proofErr w:type="spellEnd"/>
      <w:r w:rsidRPr="00324A57">
        <w:rPr>
          <w:color w:val="auto"/>
          <w:sz w:val="22"/>
          <w:szCs w:val="22"/>
        </w:rPr>
        <w:t xml:space="preserve"> Association National Joint Replacem</w:t>
      </w:r>
      <w:r w:rsidR="00BC1367" w:rsidRPr="00324A57">
        <w:rPr>
          <w:color w:val="auto"/>
          <w:sz w:val="22"/>
          <w:szCs w:val="22"/>
        </w:rPr>
        <w:t>ent Registry. Annual Report 2015. https://aoanjrr.dmac.adelaide.edu.au/documents/10180/217745/Hip%20and%20Knee%20Arthroplasty. Accessed on Dec. 19, 2015.</w:t>
      </w:r>
    </w:p>
    <w:p w14:paraId="4C74C7F7" w14:textId="0A195DDC" w:rsidR="0077366A" w:rsidRPr="00324A57" w:rsidRDefault="00250773" w:rsidP="00A7268F">
      <w:pPr>
        <w:pStyle w:val="CommentText"/>
        <w:numPr>
          <w:ilvl w:val="0"/>
          <w:numId w:val="1"/>
        </w:numPr>
        <w:ind w:left="360"/>
        <w:rPr>
          <w:color w:val="auto"/>
          <w:sz w:val="22"/>
          <w:szCs w:val="22"/>
        </w:rPr>
      </w:pPr>
      <w:proofErr w:type="spellStart"/>
      <w:r w:rsidRPr="00324A57">
        <w:rPr>
          <w:color w:val="auto"/>
          <w:sz w:val="22"/>
          <w:szCs w:val="22"/>
        </w:rPr>
        <w:t>Garellick</w:t>
      </w:r>
      <w:proofErr w:type="spellEnd"/>
      <w:r w:rsidRPr="00324A57">
        <w:rPr>
          <w:color w:val="auto"/>
          <w:sz w:val="22"/>
          <w:szCs w:val="22"/>
        </w:rPr>
        <w:t xml:space="preserve"> G, </w:t>
      </w:r>
      <w:proofErr w:type="spellStart"/>
      <w:r w:rsidRPr="00324A57">
        <w:rPr>
          <w:color w:val="auto"/>
          <w:sz w:val="22"/>
          <w:szCs w:val="22"/>
        </w:rPr>
        <w:t>Kau</w:t>
      </w:r>
      <w:r w:rsidR="0077366A" w:rsidRPr="00324A57">
        <w:rPr>
          <w:color w:val="auto"/>
          <w:sz w:val="22"/>
          <w:szCs w:val="22"/>
        </w:rPr>
        <w:t>rrholm</w:t>
      </w:r>
      <w:proofErr w:type="spellEnd"/>
      <w:r w:rsidR="0077366A" w:rsidRPr="00324A57">
        <w:rPr>
          <w:color w:val="auto"/>
          <w:sz w:val="22"/>
          <w:szCs w:val="22"/>
        </w:rPr>
        <w:t xml:space="preserve"> J, </w:t>
      </w:r>
      <w:proofErr w:type="spellStart"/>
      <w:r w:rsidR="0077366A" w:rsidRPr="00324A57">
        <w:rPr>
          <w:color w:val="auto"/>
          <w:sz w:val="22"/>
          <w:szCs w:val="22"/>
        </w:rPr>
        <w:t>Rogmark</w:t>
      </w:r>
      <w:proofErr w:type="spellEnd"/>
      <w:r w:rsidR="0077366A" w:rsidRPr="00324A57">
        <w:rPr>
          <w:color w:val="auto"/>
          <w:sz w:val="22"/>
          <w:szCs w:val="22"/>
        </w:rPr>
        <w:t xml:space="preserve"> C, </w:t>
      </w:r>
      <w:proofErr w:type="spellStart"/>
      <w:r w:rsidR="0077366A" w:rsidRPr="00324A57">
        <w:rPr>
          <w:color w:val="auto"/>
          <w:sz w:val="22"/>
          <w:szCs w:val="22"/>
        </w:rPr>
        <w:t>Herberts</w:t>
      </w:r>
      <w:proofErr w:type="spellEnd"/>
      <w:r w:rsidR="0077366A" w:rsidRPr="00324A57">
        <w:rPr>
          <w:color w:val="auto"/>
          <w:sz w:val="22"/>
          <w:szCs w:val="22"/>
        </w:rPr>
        <w:t xml:space="preserve"> P. Swedish Hip Arthropla</w:t>
      </w:r>
      <w:r w:rsidR="00BC1367" w:rsidRPr="00324A57">
        <w:rPr>
          <w:color w:val="auto"/>
          <w:sz w:val="22"/>
          <w:szCs w:val="22"/>
        </w:rPr>
        <w:t>sty Register Annual Report 2013.</w:t>
      </w:r>
      <w:r w:rsidR="0077366A" w:rsidRPr="00324A57">
        <w:rPr>
          <w:color w:val="auto"/>
          <w:sz w:val="22"/>
          <w:szCs w:val="22"/>
        </w:rPr>
        <w:t xml:space="preserve"> Available at </w:t>
      </w:r>
      <w:r w:rsidR="00BC1367" w:rsidRPr="00324A57">
        <w:rPr>
          <w:color w:val="auto"/>
          <w:sz w:val="22"/>
          <w:szCs w:val="22"/>
        </w:rPr>
        <w:t>http://www.shpr.se/Libraries/Documents/AnnualReport_2013-04-1_1.sflb.ashx. Accessed on Dec. 19, 2015.</w:t>
      </w:r>
    </w:p>
    <w:p w14:paraId="11FCDBA9" w14:textId="35F5A787" w:rsidR="007824C7" w:rsidRPr="00324A57" w:rsidRDefault="0077366A" w:rsidP="00A7268F">
      <w:pPr>
        <w:pStyle w:val="CommentText"/>
        <w:numPr>
          <w:ilvl w:val="0"/>
          <w:numId w:val="1"/>
        </w:numPr>
        <w:ind w:left="360"/>
        <w:rPr>
          <w:color w:val="auto"/>
          <w:sz w:val="22"/>
          <w:szCs w:val="22"/>
        </w:rPr>
      </w:pPr>
      <w:r w:rsidRPr="00324A57">
        <w:rPr>
          <w:color w:val="auto"/>
          <w:sz w:val="22"/>
          <w:szCs w:val="22"/>
        </w:rPr>
        <w:t xml:space="preserve">Paxton EW, </w:t>
      </w:r>
      <w:proofErr w:type="spellStart"/>
      <w:r w:rsidRPr="00324A57">
        <w:rPr>
          <w:color w:val="auto"/>
          <w:sz w:val="22"/>
          <w:szCs w:val="22"/>
        </w:rPr>
        <w:t>Namba</w:t>
      </w:r>
      <w:proofErr w:type="spellEnd"/>
      <w:r w:rsidRPr="00324A57">
        <w:rPr>
          <w:color w:val="auto"/>
          <w:sz w:val="22"/>
          <w:szCs w:val="22"/>
        </w:rPr>
        <w:t xml:space="preserve"> RS, </w:t>
      </w:r>
      <w:proofErr w:type="spellStart"/>
      <w:r w:rsidRPr="00324A57">
        <w:rPr>
          <w:color w:val="auto"/>
          <w:sz w:val="22"/>
          <w:szCs w:val="22"/>
        </w:rPr>
        <w:t>Maletis</w:t>
      </w:r>
      <w:proofErr w:type="spellEnd"/>
      <w:r w:rsidRPr="00324A57">
        <w:rPr>
          <w:color w:val="auto"/>
          <w:sz w:val="22"/>
          <w:szCs w:val="22"/>
        </w:rPr>
        <w:t xml:space="preserve"> GB, </w:t>
      </w:r>
      <w:proofErr w:type="spellStart"/>
      <w:r w:rsidRPr="00324A57">
        <w:rPr>
          <w:color w:val="auto"/>
          <w:sz w:val="22"/>
          <w:szCs w:val="22"/>
        </w:rPr>
        <w:t>Khatod</w:t>
      </w:r>
      <w:proofErr w:type="spellEnd"/>
      <w:r w:rsidRPr="00324A57">
        <w:rPr>
          <w:color w:val="auto"/>
          <w:sz w:val="22"/>
          <w:szCs w:val="22"/>
        </w:rPr>
        <w:t xml:space="preserve"> M, </w:t>
      </w:r>
      <w:proofErr w:type="spellStart"/>
      <w:r w:rsidRPr="00324A57">
        <w:rPr>
          <w:color w:val="auto"/>
          <w:sz w:val="22"/>
          <w:szCs w:val="22"/>
        </w:rPr>
        <w:t>Yue</w:t>
      </w:r>
      <w:proofErr w:type="spellEnd"/>
      <w:r w:rsidRPr="00324A57">
        <w:rPr>
          <w:color w:val="auto"/>
          <w:sz w:val="22"/>
          <w:szCs w:val="22"/>
        </w:rPr>
        <w:t xml:space="preserve"> EJ, Davies M, </w:t>
      </w:r>
      <w:r w:rsidR="00BC1367" w:rsidRPr="00324A57">
        <w:rPr>
          <w:color w:val="auto"/>
          <w:sz w:val="22"/>
          <w:szCs w:val="22"/>
        </w:rPr>
        <w:t>et al</w:t>
      </w:r>
      <w:r w:rsidRPr="00324A57">
        <w:rPr>
          <w:color w:val="auto"/>
          <w:sz w:val="22"/>
          <w:szCs w:val="22"/>
        </w:rPr>
        <w:t>. A prospective study of 80,000 total joint and 5000 anterior cruciate ligament reconstruction procedures in a community-based registry in the Unite</w:t>
      </w:r>
      <w:r w:rsidR="00C150C8" w:rsidRPr="00324A57">
        <w:rPr>
          <w:color w:val="auto"/>
          <w:sz w:val="22"/>
          <w:szCs w:val="22"/>
        </w:rPr>
        <w:t xml:space="preserve">d States. J Bone Joint </w:t>
      </w:r>
      <w:proofErr w:type="spellStart"/>
      <w:r w:rsidR="00C150C8" w:rsidRPr="00324A57">
        <w:rPr>
          <w:color w:val="auto"/>
          <w:sz w:val="22"/>
          <w:szCs w:val="22"/>
        </w:rPr>
        <w:t>Surg</w:t>
      </w:r>
      <w:proofErr w:type="spellEnd"/>
      <w:r w:rsidR="00C150C8" w:rsidRPr="00324A57">
        <w:rPr>
          <w:color w:val="auto"/>
          <w:sz w:val="22"/>
          <w:szCs w:val="22"/>
        </w:rPr>
        <w:t xml:space="preserve"> Am. </w:t>
      </w:r>
      <w:r w:rsidRPr="00324A57">
        <w:rPr>
          <w:color w:val="auto"/>
          <w:sz w:val="22"/>
          <w:szCs w:val="22"/>
        </w:rPr>
        <w:t>2010</w:t>
      </w:r>
      <w:proofErr w:type="gramStart"/>
      <w:r w:rsidRPr="00324A57">
        <w:rPr>
          <w:color w:val="auto"/>
          <w:sz w:val="22"/>
          <w:szCs w:val="22"/>
        </w:rPr>
        <w:t>;92</w:t>
      </w:r>
      <w:proofErr w:type="gramEnd"/>
      <w:r w:rsidRPr="00324A57">
        <w:rPr>
          <w:color w:val="auto"/>
          <w:sz w:val="22"/>
          <w:szCs w:val="22"/>
        </w:rPr>
        <w:t>(suppl2):117–132.</w:t>
      </w:r>
    </w:p>
    <w:p w14:paraId="56A59246" w14:textId="77777777" w:rsidR="00C150C8" w:rsidRPr="00324A57" w:rsidRDefault="0077366A" w:rsidP="00A7268F">
      <w:pPr>
        <w:pStyle w:val="CommentText"/>
        <w:numPr>
          <w:ilvl w:val="0"/>
          <w:numId w:val="1"/>
        </w:numPr>
        <w:ind w:left="360"/>
        <w:rPr>
          <w:color w:val="auto"/>
          <w:sz w:val="22"/>
          <w:szCs w:val="22"/>
        </w:rPr>
      </w:pPr>
      <w:r w:rsidRPr="00324A57">
        <w:rPr>
          <w:color w:val="auto"/>
          <w:sz w:val="22"/>
          <w:szCs w:val="22"/>
          <w:lang w:bidi="ar-SA"/>
        </w:rPr>
        <w:t>Hagen TP, Vaughan-</w:t>
      </w:r>
      <w:proofErr w:type="spellStart"/>
      <w:r w:rsidRPr="00324A57">
        <w:rPr>
          <w:color w:val="auto"/>
          <w:sz w:val="22"/>
          <w:szCs w:val="22"/>
          <w:lang w:bidi="ar-SA"/>
        </w:rPr>
        <w:t>Sarrazin</w:t>
      </w:r>
      <w:proofErr w:type="spellEnd"/>
      <w:r w:rsidRPr="00324A57">
        <w:rPr>
          <w:color w:val="auto"/>
          <w:sz w:val="22"/>
          <w:szCs w:val="22"/>
          <w:lang w:bidi="ar-SA"/>
        </w:rPr>
        <w:t xml:space="preserve"> MS, Cram P. Relation between</w:t>
      </w:r>
      <w:r w:rsidR="00C150C8" w:rsidRPr="00324A57">
        <w:rPr>
          <w:color w:val="auto"/>
          <w:sz w:val="22"/>
          <w:szCs w:val="22"/>
          <w:lang w:bidi="ar-SA"/>
        </w:rPr>
        <w:t xml:space="preserve"> </w:t>
      </w:r>
      <w:r w:rsidRPr="00324A57">
        <w:rPr>
          <w:color w:val="auto"/>
          <w:sz w:val="22"/>
          <w:szCs w:val="22"/>
          <w:lang w:bidi="ar-SA"/>
        </w:rPr>
        <w:t xml:space="preserve">hospital </w:t>
      </w:r>
      <w:proofErr w:type="spellStart"/>
      <w:r w:rsidRPr="00324A57">
        <w:rPr>
          <w:color w:val="auto"/>
          <w:sz w:val="22"/>
          <w:szCs w:val="22"/>
          <w:lang w:bidi="ar-SA"/>
        </w:rPr>
        <w:t>orthopaedic</w:t>
      </w:r>
      <w:proofErr w:type="spellEnd"/>
      <w:r w:rsidRPr="00324A57">
        <w:rPr>
          <w:color w:val="auto"/>
          <w:sz w:val="22"/>
          <w:szCs w:val="22"/>
          <w:lang w:bidi="ar-SA"/>
        </w:rPr>
        <w:t xml:space="preserve"> </w:t>
      </w:r>
      <w:proofErr w:type="spellStart"/>
      <w:r w:rsidRPr="00324A57">
        <w:rPr>
          <w:color w:val="auto"/>
          <w:sz w:val="22"/>
          <w:szCs w:val="22"/>
          <w:lang w:bidi="ar-SA"/>
        </w:rPr>
        <w:t>specialisation</w:t>
      </w:r>
      <w:proofErr w:type="spellEnd"/>
      <w:r w:rsidRPr="00324A57">
        <w:rPr>
          <w:color w:val="auto"/>
          <w:sz w:val="22"/>
          <w:szCs w:val="22"/>
          <w:lang w:bidi="ar-SA"/>
        </w:rPr>
        <w:t xml:space="preserve"> and outcomes in patients aged</w:t>
      </w:r>
      <w:r w:rsidR="00C150C8" w:rsidRPr="00324A57">
        <w:rPr>
          <w:color w:val="auto"/>
          <w:sz w:val="22"/>
          <w:szCs w:val="22"/>
          <w:lang w:bidi="ar-SA"/>
        </w:rPr>
        <w:t xml:space="preserve"> </w:t>
      </w:r>
      <w:r w:rsidRPr="00324A57">
        <w:rPr>
          <w:color w:val="auto"/>
          <w:sz w:val="22"/>
          <w:szCs w:val="22"/>
          <w:lang w:bidi="ar-SA"/>
        </w:rPr>
        <w:t>65 and older: retrospective analysis of US Medicare data. BMJ.</w:t>
      </w:r>
      <w:r w:rsidR="00C150C8" w:rsidRPr="00324A57">
        <w:rPr>
          <w:color w:val="auto"/>
          <w:sz w:val="22"/>
          <w:szCs w:val="22"/>
        </w:rPr>
        <w:t xml:space="preserve"> </w:t>
      </w:r>
      <w:r w:rsidRPr="00324A57">
        <w:rPr>
          <w:color w:val="auto"/>
          <w:sz w:val="22"/>
          <w:szCs w:val="22"/>
          <w:lang w:bidi="ar-SA"/>
        </w:rPr>
        <w:t>2010</w:t>
      </w:r>
      <w:proofErr w:type="gramStart"/>
      <w:r w:rsidRPr="00324A57">
        <w:rPr>
          <w:color w:val="auto"/>
          <w:sz w:val="22"/>
          <w:szCs w:val="22"/>
          <w:lang w:bidi="ar-SA"/>
        </w:rPr>
        <w:t>;340:c165</w:t>
      </w:r>
      <w:proofErr w:type="gramEnd"/>
      <w:r w:rsidRPr="00324A57">
        <w:rPr>
          <w:color w:val="auto"/>
          <w:sz w:val="22"/>
          <w:szCs w:val="22"/>
          <w:lang w:bidi="ar-SA"/>
        </w:rPr>
        <w:t>.</w:t>
      </w:r>
    </w:p>
    <w:p w14:paraId="43A0C4C8" w14:textId="7F56541F" w:rsidR="007824C7" w:rsidRPr="00324A57" w:rsidRDefault="0077366A" w:rsidP="00A7268F">
      <w:pPr>
        <w:pStyle w:val="CommentText"/>
        <w:numPr>
          <w:ilvl w:val="0"/>
          <w:numId w:val="1"/>
        </w:numPr>
        <w:ind w:left="360"/>
        <w:rPr>
          <w:color w:val="auto"/>
          <w:sz w:val="22"/>
          <w:szCs w:val="22"/>
        </w:rPr>
      </w:pPr>
      <w:r w:rsidRPr="00324A57">
        <w:rPr>
          <w:color w:val="auto"/>
          <w:sz w:val="22"/>
          <w:szCs w:val="22"/>
          <w:lang w:bidi="ar-SA"/>
        </w:rPr>
        <w:t xml:space="preserve">Katz JN, </w:t>
      </w:r>
      <w:proofErr w:type="spellStart"/>
      <w:r w:rsidRPr="00324A57">
        <w:rPr>
          <w:color w:val="auto"/>
          <w:sz w:val="22"/>
          <w:szCs w:val="22"/>
          <w:lang w:bidi="ar-SA"/>
        </w:rPr>
        <w:t>Mahomed</w:t>
      </w:r>
      <w:proofErr w:type="spellEnd"/>
      <w:r w:rsidRPr="00324A57">
        <w:rPr>
          <w:color w:val="auto"/>
          <w:sz w:val="22"/>
          <w:szCs w:val="22"/>
          <w:lang w:bidi="ar-SA"/>
        </w:rPr>
        <w:t xml:space="preserve"> NN, Baron JA, Barrett JA, </w:t>
      </w:r>
      <w:proofErr w:type="spellStart"/>
      <w:r w:rsidRPr="00324A57">
        <w:rPr>
          <w:color w:val="auto"/>
          <w:sz w:val="22"/>
          <w:szCs w:val="22"/>
          <w:lang w:bidi="ar-SA"/>
        </w:rPr>
        <w:t>Fossel</w:t>
      </w:r>
      <w:proofErr w:type="spellEnd"/>
      <w:r w:rsidRPr="00324A57">
        <w:rPr>
          <w:color w:val="auto"/>
          <w:sz w:val="22"/>
          <w:szCs w:val="22"/>
          <w:lang w:bidi="ar-SA"/>
        </w:rPr>
        <w:t xml:space="preserve"> AH, Creel</w:t>
      </w:r>
      <w:r w:rsidR="00C150C8" w:rsidRPr="00324A57">
        <w:rPr>
          <w:color w:val="auto"/>
          <w:sz w:val="22"/>
          <w:szCs w:val="22"/>
          <w:lang w:bidi="ar-SA"/>
        </w:rPr>
        <w:t xml:space="preserve"> </w:t>
      </w:r>
      <w:r w:rsidRPr="00324A57">
        <w:rPr>
          <w:color w:val="auto"/>
          <w:sz w:val="22"/>
          <w:szCs w:val="22"/>
          <w:lang w:bidi="ar-SA"/>
        </w:rPr>
        <w:t xml:space="preserve">AH, </w:t>
      </w:r>
      <w:r w:rsidR="00C150C8" w:rsidRPr="00324A57">
        <w:rPr>
          <w:color w:val="auto"/>
          <w:sz w:val="22"/>
          <w:szCs w:val="22"/>
          <w:lang w:bidi="ar-SA"/>
        </w:rPr>
        <w:t>et al</w:t>
      </w:r>
      <w:r w:rsidRPr="00324A57">
        <w:rPr>
          <w:color w:val="auto"/>
          <w:sz w:val="22"/>
          <w:szCs w:val="22"/>
          <w:lang w:bidi="ar-SA"/>
        </w:rPr>
        <w:t>. Association of hospital and</w:t>
      </w:r>
      <w:r w:rsidR="00C150C8" w:rsidRPr="00324A57">
        <w:rPr>
          <w:color w:val="auto"/>
          <w:sz w:val="22"/>
          <w:szCs w:val="22"/>
          <w:lang w:bidi="ar-SA"/>
        </w:rPr>
        <w:t xml:space="preserve"> </w:t>
      </w:r>
      <w:r w:rsidRPr="00324A57">
        <w:rPr>
          <w:color w:val="auto"/>
          <w:sz w:val="22"/>
          <w:szCs w:val="22"/>
          <w:lang w:bidi="ar-SA"/>
        </w:rPr>
        <w:t>surgeon procedure volume with patient-centered outcomes of</w:t>
      </w:r>
      <w:r w:rsidR="00C150C8" w:rsidRPr="00324A57">
        <w:rPr>
          <w:color w:val="auto"/>
          <w:sz w:val="22"/>
          <w:szCs w:val="22"/>
          <w:lang w:bidi="ar-SA"/>
        </w:rPr>
        <w:t xml:space="preserve"> </w:t>
      </w:r>
      <w:r w:rsidRPr="00324A57">
        <w:rPr>
          <w:color w:val="auto"/>
          <w:sz w:val="22"/>
          <w:szCs w:val="22"/>
          <w:lang w:bidi="ar-SA"/>
        </w:rPr>
        <w:t>total knee replacement in a population-based cohort of patients</w:t>
      </w:r>
      <w:r w:rsidR="00C150C8" w:rsidRPr="00324A57">
        <w:rPr>
          <w:color w:val="auto"/>
          <w:sz w:val="22"/>
          <w:szCs w:val="22"/>
        </w:rPr>
        <w:t xml:space="preserve"> </w:t>
      </w:r>
      <w:r w:rsidRPr="00324A57">
        <w:rPr>
          <w:color w:val="auto"/>
          <w:sz w:val="22"/>
          <w:szCs w:val="22"/>
          <w:lang w:bidi="ar-SA"/>
        </w:rPr>
        <w:t>age 65 years and older. Arthritis Rheum. 2007</w:t>
      </w:r>
      <w:proofErr w:type="gramStart"/>
      <w:r w:rsidRPr="00324A57">
        <w:rPr>
          <w:color w:val="auto"/>
          <w:sz w:val="22"/>
          <w:szCs w:val="22"/>
          <w:lang w:bidi="ar-SA"/>
        </w:rPr>
        <w:t>;56:568</w:t>
      </w:r>
      <w:proofErr w:type="gramEnd"/>
      <w:r w:rsidRPr="00324A57">
        <w:rPr>
          <w:color w:val="auto"/>
          <w:sz w:val="22"/>
          <w:szCs w:val="22"/>
          <w:lang w:bidi="ar-SA"/>
        </w:rPr>
        <w:t>–574.</w:t>
      </w:r>
    </w:p>
    <w:p w14:paraId="61B0AF9E" w14:textId="5040975A" w:rsidR="007824C7" w:rsidRPr="00324A57" w:rsidRDefault="0077366A" w:rsidP="00A7268F">
      <w:pPr>
        <w:pStyle w:val="CommentText"/>
        <w:numPr>
          <w:ilvl w:val="0"/>
          <w:numId w:val="1"/>
        </w:numPr>
        <w:ind w:left="360"/>
        <w:rPr>
          <w:color w:val="auto"/>
          <w:sz w:val="22"/>
          <w:szCs w:val="22"/>
          <w:lang w:bidi="ar-SA"/>
        </w:rPr>
      </w:pPr>
      <w:proofErr w:type="spellStart"/>
      <w:r w:rsidRPr="00324A57">
        <w:rPr>
          <w:color w:val="auto"/>
          <w:sz w:val="22"/>
          <w:szCs w:val="22"/>
          <w:lang w:bidi="ar-SA"/>
        </w:rPr>
        <w:t>Namba</w:t>
      </w:r>
      <w:proofErr w:type="spellEnd"/>
      <w:r w:rsidRPr="00324A57">
        <w:rPr>
          <w:color w:val="auto"/>
          <w:sz w:val="22"/>
          <w:szCs w:val="22"/>
          <w:lang w:bidi="ar-SA"/>
        </w:rPr>
        <w:t xml:space="preserve"> RS, </w:t>
      </w:r>
      <w:proofErr w:type="spellStart"/>
      <w:r w:rsidRPr="00324A57">
        <w:rPr>
          <w:color w:val="auto"/>
          <w:sz w:val="22"/>
          <w:szCs w:val="22"/>
          <w:lang w:bidi="ar-SA"/>
        </w:rPr>
        <w:t>Cafri</w:t>
      </w:r>
      <w:proofErr w:type="spellEnd"/>
      <w:r w:rsidRPr="00324A57">
        <w:rPr>
          <w:color w:val="auto"/>
          <w:sz w:val="22"/>
          <w:szCs w:val="22"/>
          <w:lang w:bidi="ar-SA"/>
        </w:rPr>
        <w:t xml:space="preserve"> G, </w:t>
      </w:r>
      <w:proofErr w:type="spellStart"/>
      <w:r w:rsidRPr="00324A57">
        <w:rPr>
          <w:color w:val="auto"/>
          <w:sz w:val="22"/>
          <w:szCs w:val="22"/>
          <w:lang w:bidi="ar-SA"/>
        </w:rPr>
        <w:t>Khatod</w:t>
      </w:r>
      <w:proofErr w:type="spellEnd"/>
      <w:r w:rsidRPr="00324A57">
        <w:rPr>
          <w:color w:val="auto"/>
          <w:sz w:val="22"/>
          <w:szCs w:val="22"/>
          <w:lang w:bidi="ar-SA"/>
        </w:rPr>
        <w:t xml:space="preserve"> M, </w:t>
      </w:r>
      <w:proofErr w:type="spellStart"/>
      <w:r w:rsidRPr="00324A57">
        <w:rPr>
          <w:color w:val="auto"/>
          <w:sz w:val="22"/>
          <w:szCs w:val="22"/>
          <w:lang w:bidi="ar-SA"/>
        </w:rPr>
        <w:t>Inacio</w:t>
      </w:r>
      <w:proofErr w:type="spellEnd"/>
      <w:r w:rsidRPr="00324A57">
        <w:rPr>
          <w:color w:val="auto"/>
          <w:sz w:val="22"/>
          <w:szCs w:val="22"/>
          <w:lang w:bidi="ar-SA"/>
        </w:rPr>
        <w:t xml:space="preserve"> MC, </w:t>
      </w:r>
      <w:proofErr w:type="spellStart"/>
      <w:r w:rsidRPr="00324A57">
        <w:rPr>
          <w:color w:val="auto"/>
          <w:sz w:val="22"/>
          <w:szCs w:val="22"/>
          <w:lang w:bidi="ar-SA"/>
        </w:rPr>
        <w:t>Brox</w:t>
      </w:r>
      <w:proofErr w:type="spellEnd"/>
      <w:r w:rsidRPr="00324A57">
        <w:rPr>
          <w:color w:val="auto"/>
          <w:sz w:val="22"/>
          <w:szCs w:val="22"/>
          <w:lang w:bidi="ar-SA"/>
        </w:rPr>
        <w:t xml:space="preserve"> TW, Paxton</w:t>
      </w:r>
      <w:r w:rsidR="00C150C8" w:rsidRPr="00324A57">
        <w:rPr>
          <w:color w:val="auto"/>
          <w:sz w:val="22"/>
          <w:szCs w:val="22"/>
          <w:lang w:bidi="ar-SA"/>
        </w:rPr>
        <w:t xml:space="preserve"> </w:t>
      </w:r>
      <w:r w:rsidRPr="00324A57">
        <w:rPr>
          <w:color w:val="auto"/>
          <w:sz w:val="22"/>
          <w:szCs w:val="22"/>
          <w:lang w:bidi="ar-SA"/>
        </w:rPr>
        <w:t>EW. Risk factors for total knee arthroplasty aseptic revision. J</w:t>
      </w:r>
      <w:r w:rsidR="00C150C8" w:rsidRPr="00324A57">
        <w:rPr>
          <w:color w:val="auto"/>
          <w:sz w:val="22"/>
          <w:szCs w:val="22"/>
          <w:lang w:bidi="ar-SA"/>
        </w:rPr>
        <w:t xml:space="preserve"> </w:t>
      </w:r>
      <w:r w:rsidRPr="00324A57">
        <w:rPr>
          <w:color w:val="auto"/>
          <w:sz w:val="22"/>
          <w:szCs w:val="22"/>
          <w:lang w:bidi="ar-SA"/>
        </w:rPr>
        <w:t>Arthroplasty. 2013</w:t>
      </w:r>
      <w:proofErr w:type="gramStart"/>
      <w:r w:rsidRPr="00324A57">
        <w:rPr>
          <w:color w:val="auto"/>
          <w:sz w:val="22"/>
          <w:szCs w:val="22"/>
          <w:lang w:bidi="ar-SA"/>
        </w:rPr>
        <w:t>;28</w:t>
      </w:r>
      <w:proofErr w:type="gramEnd"/>
      <w:r w:rsidRPr="00324A57">
        <w:rPr>
          <w:color w:val="auto"/>
          <w:sz w:val="22"/>
          <w:szCs w:val="22"/>
          <w:lang w:bidi="ar-SA"/>
        </w:rPr>
        <w:t xml:space="preserve">(8 </w:t>
      </w:r>
      <w:proofErr w:type="spellStart"/>
      <w:r w:rsidRPr="00324A57">
        <w:rPr>
          <w:color w:val="auto"/>
          <w:sz w:val="22"/>
          <w:szCs w:val="22"/>
          <w:lang w:bidi="ar-SA"/>
        </w:rPr>
        <w:t>suppl</w:t>
      </w:r>
      <w:proofErr w:type="spellEnd"/>
      <w:r w:rsidRPr="00324A57">
        <w:rPr>
          <w:color w:val="auto"/>
          <w:sz w:val="22"/>
          <w:szCs w:val="22"/>
          <w:lang w:bidi="ar-SA"/>
        </w:rPr>
        <w:t>):122–127.</w:t>
      </w:r>
    </w:p>
    <w:p w14:paraId="1F34E651" w14:textId="30D7A5C6" w:rsidR="0077366A" w:rsidRPr="00324A57" w:rsidRDefault="0077366A" w:rsidP="00C150C8">
      <w:pPr>
        <w:pStyle w:val="CommentText"/>
        <w:numPr>
          <w:ilvl w:val="0"/>
          <w:numId w:val="1"/>
        </w:numPr>
        <w:ind w:left="360"/>
        <w:rPr>
          <w:color w:val="auto"/>
          <w:sz w:val="22"/>
          <w:szCs w:val="22"/>
          <w:lang w:bidi="ar-SA"/>
        </w:rPr>
      </w:pPr>
      <w:proofErr w:type="spellStart"/>
      <w:r w:rsidRPr="00324A57">
        <w:rPr>
          <w:color w:val="auto"/>
          <w:sz w:val="22"/>
          <w:szCs w:val="22"/>
          <w:lang w:bidi="ar-SA"/>
        </w:rPr>
        <w:t>Santaguida</w:t>
      </w:r>
      <w:proofErr w:type="spellEnd"/>
      <w:r w:rsidRPr="00324A57">
        <w:rPr>
          <w:color w:val="auto"/>
          <w:sz w:val="22"/>
          <w:szCs w:val="22"/>
          <w:lang w:bidi="ar-SA"/>
        </w:rPr>
        <w:t xml:space="preserve"> PL, Hawker GA, </w:t>
      </w:r>
      <w:proofErr w:type="spellStart"/>
      <w:r w:rsidRPr="00324A57">
        <w:rPr>
          <w:color w:val="auto"/>
          <w:sz w:val="22"/>
          <w:szCs w:val="22"/>
          <w:lang w:bidi="ar-SA"/>
        </w:rPr>
        <w:t>Hudak</w:t>
      </w:r>
      <w:proofErr w:type="spellEnd"/>
      <w:r w:rsidRPr="00324A57">
        <w:rPr>
          <w:color w:val="auto"/>
          <w:sz w:val="22"/>
          <w:szCs w:val="22"/>
          <w:lang w:bidi="ar-SA"/>
        </w:rPr>
        <w:t xml:space="preserve"> PL, Glazier R, </w:t>
      </w:r>
      <w:proofErr w:type="spellStart"/>
      <w:r w:rsidRPr="00324A57">
        <w:rPr>
          <w:color w:val="auto"/>
          <w:sz w:val="22"/>
          <w:szCs w:val="22"/>
          <w:lang w:bidi="ar-SA"/>
        </w:rPr>
        <w:t>Mahomed</w:t>
      </w:r>
      <w:proofErr w:type="spellEnd"/>
      <w:r w:rsidR="00C150C8" w:rsidRPr="00324A57">
        <w:rPr>
          <w:color w:val="auto"/>
          <w:sz w:val="22"/>
          <w:szCs w:val="22"/>
          <w:lang w:bidi="ar-SA"/>
        </w:rPr>
        <w:t xml:space="preserve"> </w:t>
      </w:r>
      <w:r w:rsidRPr="00324A57">
        <w:rPr>
          <w:color w:val="auto"/>
          <w:sz w:val="22"/>
          <w:szCs w:val="22"/>
          <w:lang w:bidi="ar-SA"/>
        </w:rPr>
        <w:t xml:space="preserve">NN, </w:t>
      </w:r>
      <w:proofErr w:type="spellStart"/>
      <w:r w:rsidRPr="00324A57">
        <w:rPr>
          <w:color w:val="auto"/>
          <w:sz w:val="22"/>
          <w:szCs w:val="22"/>
          <w:lang w:bidi="ar-SA"/>
        </w:rPr>
        <w:t>Kreder</w:t>
      </w:r>
      <w:proofErr w:type="spellEnd"/>
      <w:r w:rsidRPr="00324A57">
        <w:rPr>
          <w:color w:val="auto"/>
          <w:sz w:val="22"/>
          <w:szCs w:val="22"/>
          <w:lang w:bidi="ar-SA"/>
        </w:rPr>
        <w:t xml:space="preserve"> HJ, </w:t>
      </w:r>
      <w:r w:rsidR="00C150C8" w:rsidRPr="00324A57">
        <w:rPr>
          <w:color w:val="auto"/>
          <w:sz w:val="22"/>
          <w:szCs w:val="22"/>
          <w:lang w:bidi="ar-SA"/>
        </w:rPr>
        <w:t>et al</w:t>
      </w:r>
      <w:r w:rsidRPr="00324A57">
        <w:rPr>
          <w:color w:val="auto"/>
          <w:sz w:val="22"/>
          <w:szCs w:val="22"/>
          <w:lang w:bidi="ar-SA"/>
        </w:rPr>
        <w:t>. Patient characteristics</w:t>
      </w:r>
      <w:r w:rsidR="00C150C8" w:rsidRPr="00324A57">
        <w:rPr>
          <w:color w:val="auto"/>
          <w:sz w:val="22"/>
          <w:szCs w:val="22"/>
          <w:lang w:bidi="ar-SA"/>
        </w:rPr>
        <w:t xml:space="preserve"> </w:t>
      </w:r>
      <w:r w:rsidRPr="00324A57">
        <w:rPr>
          <w:color w:val="auto"/>
          <w:sz w:val="22"/>
          <w:szCs w:val="22"/>
          <w:lang w:bidi="ar-SA"/>
        </w:rPr>
        <w:t>affecting the prognosis of total hip and knee joint arthroplasty: a</w:t>
      </w:r>
      <w:r w:rsidR="007824C7" w:rsidRPr="00324A57">
        <w:rPr>
          <w:color w:val="auto"/>
          <w:sz w:val="22"/>
          <w:szCs w:val="22"/>
          <w:lang w:bidi="ar-SA"/>
        </w:rPr>
        <w:t xml:space="preserve"> </w:t>
      </w:r>
      <w:r w:rsidRPr="00324A57">
        <w:rPr>
          <w:color w:val="auto"/>
          <w:sz w:val="22"/>
          <w:szCs w:val="22"/>
          <w:lang w:bidi="ar-SA"/>
        </w:rPr>
        <w:t>systematic review. Can J Surg. 2008</w:t>
      </w:r>
      <w:proofErr w:type="gramStart"/>
      <w:r w:rsidRPr="00324A57">
        <w:rPr>
          <w:color w:val="auto"/>
          <w:sz w:val="22"/>
          <w:szCs w:val="22"/>
          <w:lang w:bidi="ar-SA"/>
        </w:rPr>
        <w:t>;51:428</w:t>
      </w:r>
      <w:proofErr w:type="gramEnd"/>
      <w:r w:rsidRPr="00324A57">
        <w:rPr>
          <w:color w:val="auto"/>
          <w:sz w:val="22"/>
          <w:szCs w:val="22"/>
          <w:lang w:bidi="ar-SA"/>
        </w:rPr>
        <w:t>–436.</w:t>
      </w:r>
    </w:p>
    <w:p w14:paraId="300066B5" w14:textId="68B7F354" w:rsidR="007824C7" w:rsidRPr="00324A57" w:rsidRDefault="00324A57" w:rsidP="00A7268F">
      <w:pPr>
        <w:pStyle w:val="ListParagraph"/>
        <w:keepNext w:val="0"/>
        <w:widowControl w:val="0"/>
        <w:numPr>
          <w:ilvl w:val="0"/>
          <w:numId w:val="1"/>
        </w:numPr>
        <w:suppressAutoHyphens w:val="0"/>
        <w:autoSpaceDE w:val="0"/>
        <w:autoSpaceDN w:val="0"/>
        <w:adjustRightInd w:val="0"/>
        <w:spacing w:line="240" w:lineRule="auto"/>
        <w:ind w:left="360"/>
        <w:rPr>
          <w:color w:val="auto"/>
          <w:lang w:bidi="ar-SA"/>
        </w:rPr>
      </w:pPr>
      <w:proofErr w:type="spellStart"/>
      <w:r w:rsidRPr="00324A57">
        <w:rPr>
          <w:color w:val="auto"/>
          <w:lang w:bidi="ar-SA"/>
        </w:rPr>
        <w:t>Manchikanti</w:t>
      </w:r>
      <w:proofErr w:type="spellEnd"/>
      <w:r w:rsidRPr="00324A57">
        <w:rPr>
          <w:color w:val="auto"/>
          <w:lang w:bidi="ar-SA"/>
        </w:rPr>
        <w:t xml:space="preserve"> L, Helm S, Fellows B, </w:t>
      </w:r>
      <w:proofErr w:type="spellStart"/>
      <w:r w:rsidRPr="00324A57">
        <w:rPr>
          <w:color w:val="auto"/>
          <w:lang w:bidi="ar-SA"/>
        </w:rPr>
        <w:t>Janata</w:t>
      </w:r>
      <w:proofErr w:type="spellEnd"/>
      <w:r w:rsidRPr="00324A57">
        <w:rPr>
          <w:color w:val="auto"/>
          <w:lang w:bidi="ar-SA"/>
        </w:rPr>
        <w:t xml:space="preserve"> JW, </w:t>
      </w:r>
      <w:proofErr w:type="spellStart"/>
      <w:r w:rsidRPr="00324A57">
        <w:rPr>
          <w:color w:val="auto"/>
          <w:lang w:bidi="ar-SA"/>
        </w:rPr>
        <w:t>Pampati</w:t>
      </w:r>
      <w:proofErr w:type="spellEnd"/>
      <w:r w:rsidRPr="00324A57">
        <w:rPr>
          <w:color w:val="auto"/>
          <w:lang w:bidi="ar-SA"/>
        </w:rPr>
        <w:t xml:space="preserve"> V, </w:t>
      </w:r>
      <w:proofErr w:type="spellStart"/>
      <w:r w:rsidRPr="00324A57">
        <w:rPr>
          <w:color w:val="auto"/>
          <w:lang w:bidi="ar-SA"/>
        </w:rPr>
        <w:t>Grider</w:t>
      </w:r>
      <w:proofErr w:type="spellEnd"/>
      <w:r w:rsidRPr="00324A57">
        <w:rPr>
          <w:color w:val="auto"/>
          <w:lang w:bidi="ar-SA"/>
        </w:rPr>
        <w:t xml:space="preserve"> JS</w:t>
      </w:r>
      <w:r w:rsidR="007824C7" w:rsidRPr="00324A57">
        <w:rPr>
          <w:color w:val="auto"/>
          <w:lang w:bidi="ar-SA"/>
        </w:rPr>
        <w:t xml:space="preserve">, </w:t>
      </w:r>
      <w:r w:rsidR="00C150C8" w:rsidRPr="00324A57">
        <w:rPr>
          <w:color w:val="auto"/>
          <w:lang w:bidi="ar-SA"/>
        </w:rPr>
        <w:t>et al</w:t>
      </w:r>
      <w:r w:rsidR="007824C7" w:rsidRPr="00324A57">
        <w:rPr>
          <w:color w:val="auto"/>
          <w:lang w:bidi="ar-SA"/>
        </w:rPr>
        <w:t>. Opioid</w:t>
      </w:r>
      <w:r w:rsidR="00C150C8" w:rsidRPr="00324A57">
        <w:rPr>
          <w:color w:val="auto"/>
          <w:lang w:bidi="ar-SA"/>
        </w:rPr>
        <w:t xml:space="preserve"> </w:t>
      </w:r>
      <w:r w:rsidR="007824C7" w:rsidRPr="00324A57">
        <w:rPr>
          <w:color w:val="auto"/>
          <w:lang w:bidi="ar-SA"/>
        </w:rPr>
        <w:t>epidemic in the United States</w:t>
      </w:r>
      <w:r w:rsidRPr="00324A57">
        <w:rPr>
          <w:color w:val="auto"/>
          <w:lang w:bidi="ar-SA"/>
        </w:rPr>
        <w:t>. Pain Physician. 2012</w:t>
      </w:r>
      <w:proofErr w:type="gramStart"/>
      <w:r w:rsidRPr="00324A57">
        <w:rPr>
          <w:color w:val="auto"/>
          <w:lang w:bidi="ar-SA"/>
        </w:rPr>
        <w:t>;15:ES9</w:t>
      </w:r>
      <w:proofErr w:type="gramEnd"/>
      <w:r w:rsidRPr="00324A57">
        <w:rPr>
          <w:color w:val="auto"/>
          <w:lang w:bidi="ar-SA"/>
        </w:rPr>
        <w:t>-</w:t>
      </w:r>
      <w:r w:rsidR="007824C7" w:rsidRPr="00324A57">
        <w:rPr>
          <w:color w:val="auto"/>
          <w:lang w:bidi="ar-SA"/>
        </w:rPr>
        <w:t>38.</w:t>
      </w:r>
    </w:p>
    <w:p w14:paraId="28636A25" w14:textId="129B5C17" w:rsidR="007824C7" w:rsidRDefault="007824C7" w:rsidP="00A7268F">
      <w:pPr>
        <w:pStyle w:val="ListParagraph"/>
        <w:keepNext w:val="0"/>
        <w:widowControl w:val="0"/>
        <w:numPr>
          <w:ilvl w:val="0"/>
          <w:numId w:val="1"/>
        </w:numPr>
        <w:suppressAutoHyphens w:val="0"/>
        <w:autoSpaceDE w:val="0"/>
        <w:autoSpaceDN w:val="0"/>
        <w:adjustRightInd w:val="0"/>
        <w:spacing w:line="240" w:lineRule="auto"/>
        <w:ind w:left="360"/>
        <w:rPr>
          <w:color w:val="auto"/>
          <w:lang w:bidi="ar-SA"/>
        </w:rPr>
      </w:pPr>
      <w:r w:rsidRPr="00324A57">
        <w:rPr>
          <w:color w:val="auto"/>
          <w:lang w:bidi="ar-SA"/>
        </w:rPr>
        <w:t xml:space="preserve">Kurtz SM, </w:t>
      </w:r>
      <w:proofErr w:type="spellStart"/>
      <w:r w:rsidRPr="00324A57">
        <w:rPr>
          <w:color w:val="auto"/>
          <w:lang w:bidi="ar-SA"/>
        </w:rPr>
        <w:t>Ong</w:t>
      </w:r>
      <w:proofErr w:type="spellEnd"/>
      <w:r w:rsidRPr="00324A57">
        <w:rPr>
          <w:color w:val="auto"/>
          <w:lang w:bidi="ar-SA"/>
        </w:rPr>
        <w:t xml:space="preserve"> KL, </w:t>
      </w:r>
      <w:proofErr w:type="spellStart"/>
      <w:r w:rsidRPr="00324A57">
        <w:rPr>
          <w:color w:val="auto"/>
          <w:lang w:bidi="ar-SA"/>
        </w:rPr>
        <w:t>Schmier</w:t>
      </w:r>
      <w:proofErr w:type="spellEnd"/>
      <w:r w:rsidRPr="00324A57">
        <w:rPr>
          <w:color w:val="auto"/>
          <w:lang w:bidi="ar-SA"/>
        </w:rPr>
        <w:t xml:space="preserve"> J, </w:t>
      </w:r>
      <w:proofErr w:type="spellStart"/>
      <w:r w:rsidRPr="00324A57">
        <w:rPr>
          <w:color w:val="auto"/>
          <w:lang w:bidi="ar-SA"/>
        </w:rPr>
        <w:t>Mowat</w:t>
      </w:r>
      <w:proofErr w:type="spellEnd"/>
      <w:r w:rsidRPr="00324A57">
        <w:rPr>
          <w:color w:val="auto"/>
          <w:lang w:bidi="ar-SA"/>
        </w:rPr>
        <w:t xml:space="preserve"> F, </w:t>
      </w:r>
      <w:proofErr w:type="spellStart"/>
      <w:r w:rsidRPr="00324A57">
        <w:rPr>
          <w:color w:val="auto"/>
          <w:lang w:bidi="ar-SA"/>
        </w:rPr>
        <w:t>Saleh</w:t>
      </w:r>
      <w:proofErr w:type="spellEnd"/>
      <w:r w:rsidRPr="00324A57">
        <w:rPr>
          <w:color w:val="auto"/>
          <w:lang w:bidi="ar-SA"/>
        </w:rPr>
        <w:t xml:space="preserve"> K, </w:t>
      </w:r>
      <w:proofErr w:type="spellStart"/>
      <w:r w:rsidRPr="00324A57">
        <w:rPr>
          <w:color w:val="auto"/>
          <w:lang w:bidi="ar-SA"/>
        </w:rPr>
        <w:t>Dybvik</w:t>
      </w:r>
      <w:proofErr w:type="spellEnd"/>
      <w:r w:rsidRPr="00324A57">
        <w:rPr>
          <w:color w:val="auto"/>
          <w:lang w:bidi="ar-SA"/>
        </w:rPr>
        <w:t xml:space="preserve"> E,</w:t>
      </w:r>
      <w:r w:rsidR="00C150C8" w:rsidRPr="00324A57">
        <w:rPr>
          <w:color w:val="auto"/>
          <w:lang w:bidi="ar-SA"/>
        </w:rPr>
        <w:t xml:space="preserve"> et al</w:t>
      </w:r>
      <w:r w:rsidRPr="00324A57">
        <w:rPr>
          <w:color w:val="auto"/>
          <w:lang w:bidi="ar-SA"/>
        </w:rPr>
        <w:t>. Future clinical and economic impact of revision total hip and</w:t>
      </w:r>
      <w:r w:rsidR="00C150C8" w:rsidRPr="00324A57">
        <w:rPr>
          <w:color w:val="auto"/>
          <w:lang w:bidi="ar-SA"/>
        </w:rPr>
        <w:t xml:space="preserve"> </w:t>
      </w:r>
      <w:r w:rsidRPr="00324A57">
        <w:rPr>
          <w:color w:val="auto"/>
          <w:lang w:bidi="ar-SA"/>
        </w:rPr>
        <w:t xml:space="preserve">knee arthroplasty. J Bone Joint </w:t>
      </w:r>
      <w:proofErr w:type="spellStart"/>
      <w:r w:rsidRPr="00324A57">
        <w:rPr>
          <w:color w:val="auto"/>
          <w:lang w:bidi="ar-SA"/>
        </w:rPr>
        <w:t>Surg</w:t>
      </w:r>
      <w:proofErr w:type="spellEnd"/>
      <w:r w:rsidRPr="00324A57">
        <w:rPr>
          <w:color w:val="auto"/>
          <w:lang w:bidi="ar-SA"/>
        </w:rPr>
        <w:t xml:space="preserve"> Am. 2007</w:t>
      </w:r>
      <w:proofErr w:type="gramStart"/>
      <w:r w:rsidRPr="00324A57">
        <w:rPr>
          <w:color w:val="auto"/>
          <w:lang w:bidi="ar-SA"/>
        </w:rPr>
        <w:t>;89</w:t>
      </w:r>
      <w:proofErr w:type="gramEnd"/>
      <w:r w:rsidRPr="00324A57">
        <w:rPr>
          <w:color w:val="auto"/>
          <w:lang w:bidi="ar-SA"/>
        </w:rPr>
        <w:t>(</w:t>
      </w:r>
      <w:proofErr w:type="spellStart"/>
      <w:r w:rsidRPr="00324A57">
        <w:rPr>
          <w:color w:val="auto"/>
          <w:lang w:bidi="ar-SA"/>
        </w:rPr>
        <w:t>suppl</w:t>
      </w:r>
      <w:proofErr w:type="spellEnd"/>
      <w:r w:rsidRPr="00324A57">
        <w:rPr>
          <w:color w:val="auto"/>
          <w:lang w:bidi="ar-SA"/>
        </w:rPr>
        <w:t xml:space="preserve"> 3):144–151.</w:t>
      </w:r>
    </w:p>
    <w:p w14:paraId="32618E31" w14:textId="5BB17B60" w:rsidR="00F83720" w:rsidRPr="00324A57" w:rsidRDefault="00324A57" w:rsidP="00F83720">
      <w:pPr>
        <w:pStyle w:val="ListParagraph"/>
        <w:keepNext w:val="0"/>
        <w:widowControl w:val="0"/>
        <w:numPr>
          <w:ilvl w:val="0"/>
          <w:numId w:val="1"/>
        </w:numPr>
        <w:suppressAutoHyphens w:val="0"/>
        <w:autoSpaceDE w:val="0"/>
        <w:autoSpaceDN w:val="0"/>
        <w:adjustRightInd w:val="0"/>
        <w:spacing w:line="240" w:lineRule="auto"/>
        <w:ind w:left="360"/>
        <w:rPr>
          <w:color w:val="auto"/>
          <w:lang w:bidi="ar-SA"/>
        </w:rPr>
      </w:pPr>
      <w:proofErr w:type="spellStart"/>
      <w:r>
        <w:rPr>
          <w:color w:val="auto"/>
          <w:lang w:bidi="ar-SA"/>
        </w:rPr>
        <w:t>Therneau</w:t>
      </w:r>
      <w:proofErr w:type="spellEnd"/>
      <w:r>
        <w:rPr>
          <w:color w:val="auto"/>
          <w:lang w:bidi="ar-SA"/>
        </w:rPr>
        <w:t xml:space="preserve"> T. A Package for Survival Analysis in S. R package version 2.38, </w:t>
      </w:r>
      <w:r w:rsidR="00F83720" w:rsidRPr="00324A57">
        <w:rPr>
          <w:color w:val="auto"/>
          <w:lang w:bidi="ar-SA"/>
        </w:rPr>
        <w:t>http://CRAN.R-project.org/package=survival.</w:t>
      </w:r>
      <w:r>
        <w:rPr>
          <w:color w:val="auto"/>
          <w:lang w:bidi="ar-SA"/>
        </w:rPr>
        <w:t xml:space="preserve"> </w:t>
      </w:r>
    </w:p>
    <w:p w14:paraId="24C4679B" w14:textId="371B459A" w:rsidR="00F83720" w:rsidRPr="00324A57" w:rsidRDefault="00324A57" w:rsidP="00F83720">
      <w:pPr>
        <w:pStyle w:val="ListParagraph"/>
        <w:keepNext w:val="0"/>
        <w:widowControl w:val="0"/>
        <w:numPr>
          <w:ilvl w:val="0"/>
          <w:numId w:val="1"/>
        </w:numPr>
        <w:suppressAutoHyphens w:val="0"/>
        <w:autoSpaceDE w:val="0"/>
        <w:autoSpaceDN w:val="0"/>
        <w:adjustRightInd w:val="0"/>
        <w:spacing w:line="240" w:lineRule="auto"/>
        <w:ind w:left="360"/>
        <w:rPr>
          <w:color w:val="auto"/>
          <w:lang w:bidi="ar-SA"/>
        </w:rPr>
      </w:pPr>
      <w:r>
        <w:rPr>
          <w:color w:val="auto"/>
          <w:lang w:bidi="ar-SA"/>
        </w:rPr>
        <w:t>Harrell FE</w:t>
      </w:r>
      <w:r w:rsidR="00F83720" w:rsidRPr="00324A57">
        <w:rPr>
          <w:color w:val="auto"/>
          <w:lang w:bidi="ar-SA"/>
        </w:rPr>
        <w:t xml:space="preserve">. </w:t>
      </w:r>
      <w:proofErr w:type="spellStart"/>
      <w:proofErr w:type="gramStart"/>
      <w:r w:rsidR="00F83720" w:rsidRPr="00324A57">
        <w:rPr>
          <w:color w:val="auto"/>
          <w:lang w:bidi="ar-SA"/>
        </w:rPr>
        <w:t>rms</w:t>
      </w:r>
      <w:proofErr w:type="spellEnd"/>
      <w:proofErr w:type="gramEnd"/>
      <w:r w:rsidR="00F83720" w:rsidRPr="00324A57">
        <w:rPr>
          <w:color w:val="auto"/>
          <w:lang w:bidi="ar-SA"/>
        </w:rPr>
        <w:t>: Regression Modeling Strategies. R package version 4.3-1. http://CRAN.R-project.org/package=rms.</w:t>
      </w:r>
    </w:p>
    <w:p w14:paraId="3C0F5205" w14:textId="44612163" w:rsidR="00A7268F" w:rsidRPr="00324A57" w:rsidRDefault="00F83720" w:rsidP="00F83720">
      <w:pPr>
        <w:pStyle w:val="ListParagraph"/>
        <w:keepNext w:val="0"/>
        <w:widowControl w:val="0"/>
        <w:numPr>
          <w:ilvl w:val="0"/>
          <w:numId w:val="1"/>
        </w:numPr>
        <w:suppressAutoHyphens w:val="0"/>
        <w:autoSpaceDE w:val="0"/>
        <w:autoSpaceDN w:val="0"/>
        <w:adjustRightInd w:val="0"/>
        <w:spacing w:line="240" w:lineRule="auto"/>
        <w:ind w:left="360"/>
        <w:rPr>
          <w:color w:val="auto"/>
          <w:lang w:bidi="ar-SA"/>
        </w:rPr>
      </w:pPr>
      <w:r w:rsidRPr="00324A57">
        <w:rPr>
          <w:color w:val="auto"/>
          <w:lang w:bidi="ar-SA"/>
        </w:rPr>
        <w:t>Chang</w:t>
      </w:r>
      <w:r w:rsidR="00324A57">
        <w:rPr>
          <w:color w:val="auto"/>
          <w:lang w:bidi="ar-SA"/>
        </w:rPr>
        <w:t xml:space="preserve"> W, </w:t>
      </w:r>
      <w:r w:rsidRPr="00324A57">
        <w:rPr>
          <w:color w:val="auto"/>
          <w:lang w:bidi="ar-SA"/>
        </w:rPr>
        <w:t>Cheng</w:t>
      </w:r>
      <w:r w:rsidR="00324A57">
        <w:rPr>
          <w:color w:val="auto"/>
          <w:lang w:bidi="ar-SA"/>
        </w:rPr>
        <w:t xml:space="preserve"> J, </w:t>
      </w:r>
      <w:proofErr w:type="spellStart"/>
      <w:r w:rsidRPr="00324A57">
        <w:rPr>
          <w:color w:val="auto"/>
          <w:lang w:bidi="ar-SA"/>
        </w:rPr>
        <w:t>Allaire</w:t>
      </w:r>
      <w:proofErr w:type="spellEnd"/>
      <w:r w:rsidR="00324A57">
        <w:rPr>
          <w:color w:val="auto"/>
          <w:lang w:bidi="ar-SA"/>
        </w:rPr>
        <w:t xml:space="preserve"> JJ, </w:t>
      </w:r>
      <w:proofErr w:type="spellStart"/>
      <w:r w:rsidRPr="00324A57">
        <w:rPr>
          <w:color w:val="auto"/>
          <w:lang w:bidi="ar-SA"/>
        </w:rPr>
        <w:t>Xie</w:t>
      </w:r>
      <w:proofErr w:type="spellEnd"/>
      <w:r w:rsidR="00324A57">
        <w:rPr>
          <w:color w:val="auto"/>
          <w:lang w:bidi="ar-SA"/>
        </w:rPr>
        <w:t xml:space="preserve"> Y, </w:t>
      </w:r>
      <w:r w:rsidRPr="00324A57">
        <w:rPr>
          <w:color w:val="auto"/>
          <w:lang w:bidi="ar-SA"/>
        </w:rPr>
        <w:t xml:space="preserve">McPherson </w:t>
      </w:r>
      <w:r w:rsidR="00324A57">
        <w:rPr>
          <w:color w:val="auto"/>
          <w:lang w:bidi="ar-SA"/>
        </w:rPr>
        <w:t>J</w:t>
      </w:r>
      <w:r w:rsidRPr="00324A57">
        <w:rPr>
          <w:color w:val="auto"/>
          <w:lang w:bidi="ar-SA"/>
        </w:rPr>
        <w:t>. shiny: Web Application Framework for R. R package version 0.12.0. http://CRAN.R-project.org/package=shiny.</w:t>
      </w:r>
    </w:p>
    <w:p w14:paraId="1A272CA7" w14:textId="6BA85457" w:rsidR="00A7268F" w:rsidRPr="00324A57" w:rsidRDefault="00324A57" w:rsidP="00F83720">
      <w:pPr>
        <w:pStyle w:val="ListParagraph"/>
        <w:keepNext w:val="0"/>
        <w:widowControl w:val="0"/>
        <w:numPr>
          <w:ilvl w:val="0"/>
          <w:numId w:val="1"/>
        </w:numPr>
        <w:suppressAutoHyphens w:val="0"/>
        <w:autoSpaceDE w:val="0"/>
        <w:autoSpaceDN w:val="0"/>
        <w:adjustRightInd w:val="0"/>
        <w:spacing w:line="240" w:lineRule="auto"/>
        <w:ind w:left="360"/>
        <w:rPr>
          <w:color w:val="auto"/>
          <w:lang w:bidi="ar-SA"/>
        </w:rPr>
      </w:pPr>
      <w:r>
        <w:rPr>
          <w:color w:val="auto"/>
          <w:lang w:bidi="ar-SA"/>
        </w:rPr>
        <w:t>R Core Team</w:t>
      </w:r>
      <w:r w:rsidR="00F83720" w:rsidRPr="00324A57">
        <w:rPr>
          <w:color w:val="auto"/>
          <w:lang w:bidi="ar-SA"/>
        </w:rPr>
        <w:t>. R: A language and environment for statistical computing. R Foundation for Statistical</w:t>
      </w:r>
      <w:r>
        <w:rPr>
          <w:color w:val="auto"/>
          <w:lang w:bidi="ar-SA"/>
        </w:rPr>
        <w:t xml:space="preserve"> Computing, Vienna, Austria. </w:t>
      </w:r>
      <w:r w:rsidR="00F83720" w:rsidRPr="00324A57">
        <w:rPr>
          <w:color w:val="auto"/>
          <w:lang w:bidi="ar-SA"/>
        </w:rPr>
        <w:t>http://www.R-project.org/.</w:t>
      </w:r>
    </w:p>
    <w:sectPr w:rsidR="00A7268F" w:rsidRPr="00324A57">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Times New Roman">
    <w:panose1 w:val="02020603050405020304"/>
    <w:charset w:val="00"/>
    <w:family w:val="auto"/>
    <w:pitch w:val="variable"/>
    <w:sig w:usb0="00002A87" w:usb1="80000000" w:usb2="00000008"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F7F92"/>
    <w:multiLevelType w:val="hybridMultilevel"/>
    <w:tmpl w:val="BD44682A"/>
    <w:lvl w:ilvl="0" w:tplc="0E82FCF0">
      <w:start w:val="1"/>
      <w:numFmt w:val="decimal"/>
      <w:lvlText w:val="%1."/>
      <w:lvlJc w:val="left"/>
      <w:pPr>
        <w:ind w:left="720" w:hanging="360"/>
      </w:pPr>
      <w:rPr>
        <w:rFonts w:ascii="Arial" w:eastAsia="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E37CC"/>
    <w:multiLevelType w:val="hybridMultilevel"/>
    <w:tmpl w:val="49D832FA"/>
    <w:lvl w:ilvl="0" w:tplc="0E82FCF0">
      <w:start w:val="1"/>
      <w:numFmt w:val="decimal"/>
      <w:lvlText w:val="%1."/>
      <w:lvlJc w:val="left"/>
      <w:pPr>
        <w:ind w:left="720" w:hanging="360"/>
      </w:pPr>
      <w:rPr>
        <w:rFonts w:ascii="Arial" w:eastAsia="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2"/>
  </w:compat>
  <w:rsids>
    <w:rsidRoot w:val="00F40AB6"/>
    <w:rsid w:val="00164EE8"/>
    <w:rsid w:val="00171915"/>
    <w:rsid w:val="00245642"/>
    <w:rsid w:val="00250773"/>
    <w:rsid w:val="002C138A"/>
    <w:rsid w:val="00324A57"/>
    <w:rsid w:val="003462FF"/>
    <w:rsid w:val="003B0986"/>
    <w:rsid w:val="003F7837"/>
    <w:rsid w:val="004B264F"/>
    <w:rsid w:val="004E59B1"/>
    <w:rsid w:val="004F0FFC"/>
    <w:rsid w:val="004F5B4C"/>
    <w:rsid w:val="005618A8"/>
    <w:rsid w:val="005B6131"/>
    <w:rsid w:val="00653CA2"/>
    <w:rsid w:val="006E4F52"/>
    <w:rsid w:val="0077366A"/>
    <w:rsid w:val="007824C7"/>
    <w:rsid w:val="00783771"/>
    <w:rsid w:val="007B2CDC"/>
    <w:rsid w:val="007C11B0"/>
    <w:rsid w:val="007C6234"/>
    <w:rsid w:val="0087200F"/>
    <w:rsid w:val="008B1998"/>
    <w:rsid w:val="008E5ABF"/>
    <w:rsid w:val="0091078F"/>
    <w:rsid w:val="00A359F8"/>
    <w:rsid w:val="00A7268F"/>
    <w:rsid w:val="00B03986"/>
    <w:rsid w:val="00BC1367"/>
    <w:rsid w:val="00BF1A17"/>
    <w:rsid w:val="00C06D6D"/>
    <w:rsid w:val="00C150C8"/>
    <w:rsid w:val="00C4442E"/>
    <w:rsid w:val="00D41452"/>
    <w:rsid w:val="00D67A22"/>
    <w:rsid w:val="00DD11F4"/>
    <w:rsid w:val="00F40AB6"/>
    <w:rsid w:val="00F4382C"/>
    <w:rsid w:val="00F83720"/>
    <w:rsid w:val="00FC1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1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hi-IN"/>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style>
  <w:style w:type="paragraph" w:styleId="Heading1">
    <w:name w:val="heading 1"/>
    <w:basedOn w:val="LO-normal"/>
    <w:next w:val="Normal"/>
    <w:pPr>
      <w:keepLines/>
      <w:spacing w:before="400" w:after="120" w:line="240" w:lineRule="auto"/>
      <w:contextualSpacing/>
      <w:outlineLvl w:val="0"/>
    </w:pPr>
    <w:rPr>
      <w:sz w:val="40"/>
      <w:szCs w:val="40"/>
    </w:rPr>
  </w:style>
  <w:style w:type="paragraph" w:styleId="Heading2">
    <w:name w:val="heading 2"/>
    <w:basedOn w:val="LO-normal"/>
    <w:next w:val="Normal"/>
    <w:pPr>
      <w:keepLines/>
      <w:spacing w:before="360" w:after="120" w:line="240" w:lineRule="auto"/>
      <w:contextualSpacing/>
      <w:outlineLvl w:val="1"/>
    </w:pPr>
    <w:rPr>
      <w:sz w:val="32"/>
      <w:szCs w:val="32"/>
    </w:rPr>
  </w:style>
  <w:style w:type="paragraph" w:styleId="Heading3">
    <w:name w:val="heading 3"/>
    <w:basedOn w:val="LO-normal"/>
    <w:next w:val="Normal"/>
    <w:pPr>
      <w:keepLines/>
      <w:spacing w:before="320" w:after="80" w:line="240" w:lineRule="auto"/>
      <w:contextualSpacing/>
      <w:outlineLvl w:val="2"/>
    </w:pPr>
    <w:rPr>
      <w:color w:val="434343"/>
      <w:sz w:val="28"/>
      <w:szCs w:val="28"/>
    </w:rPr>
  </w:style>
  <w:style w:type="paragraph" w:styleId="Heading4">
    <w:name w:val="heading 4"/>
    <w:basedOn w:val="LO-normal"/>
    <w:next w:val="Normal"/>
    <w:pPr>
      <w:keepLines/>
      <w:spacing w:before="280" w:after="80" w:line="240" w:lineRule="auto"/>
      <w:contextualSpacing/>
      <w:outlineLvl w:val="3"/>
    </w:pPr>
    <w:rPr>
      <w:color w:val="666666"/>
      <w:sz w:val="24"/>
      <w:szCs w:val="24"/>
    </w:rPr>
  </w:style>
  <w:style w:type="paragraph" w:styleId="Heading5">
    <w:name w:val="heading 5"/>
    <w:basedOn w:val="LO-normal"/>
    <w:next w:val="Normal"/>
    <w:pPr>
      <w:keepLines/>
      <w:spacing w:before="240" w:after="80" w:line="240" w:lineRule="auto"/>
      <w:contextualSpacing/>
      <w:outlineLvl w:val="4"/>
    </w:pPr>
    <w:rPr>
      <w:color w:val="666666"/>
    </w:rPr>
  </w:style>
  <w:style w:type="paragraph" w:styleId="Heading6">
    <w:name w:val="heading 6"/>
    <w:basedOn w:val="LO-normal"/>
    <w:next w:val="Normal"/>
    <w:pPr>
      <w:keepLines/>
      <w:spacing w:before="240" w:after="80" w:line="240" w:lineRule="auto"/>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after="60" w:line="240" w:lineRule="auto"/>
      <w:contextualSpacing/>
    </w:pPr>
    <w:rPr>
      <w:sz w:val="52"/>
      <w:szCs w:val="52"/>
    </w:rPr>
  </w:style>
  <w:style w:type="paragraph" w:styleId="Subtitle">
    <w:name w:val="Subtitle"/>
    <w:basedOn w:val="LO-normal"/>
    <w:next w:val="Normal"/>
    <w:pPr>
      <w:keepLines/>
      <w:spacing w:after="320" w:line="240" w:lineRule="auto"/>
      <w:contextualSpacing/>
    </w:pPr>
    <w:rPr>
      <w:color w:val="666666"/>
      <w:sz w:val="30"/>
      <w:szCs w:val="30"/>
    </w:rPr>
  </w:style>
  <w:style w:type="paragraph" w:styleId="BalloonText">
    <w:name w:val="Balloon Text"/>
    <w:basedOn w:val="Normal"/>
    <w:link w:val="BalloonTextChar"/>
    <w:uiPriority w:val="99"/>
    <w:semiHidden/>
    <w:unhideWhenUsed/>
    <w:rsid w:val="0024564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5642"/>
    <w:rPr>
      <w:rFonts w:ascii="Lucida Grande" w:hAnsi="Lucida Grande"/>
      <w:sz w:val="18"/>
      <w:szCs w:val="18"/>
    </w:rPr>
  </w:style>
  <w:style w:type="character" w:styleId="CommentReference">
    <w:name w:val="annotation reference"/>
    <w:basedOn w:val="DefaultParagraphFont"/>
    <w:uiPriority w:val="99"/>
    <w:semiHidden/>
    <w:unhideWhenUsed/>
    <w:rsid w:val="00245642"/>
    <w:rPr>
      <w:sz w:val="18"/>
      <w:szCs w:val="18"/>
    </w:rPr>
  </w:style>
  <w:style w:type="paragraph" w:styleId="CommentText">
    <w:name w:val="annotation text"/>
    <w:basedOn w:val="Normal"/>
    <w:link w:val="CommentTextChar"/>
    <w:uiPriority w:val="99"/>
    <w:unhideWhenUsed/>
    <w:rsid w:val="00245642"/>
    <w:pPr>
      <w:spacing w:line="240" w:lineRule="auto"/>
    </w:pPr>
    <w:rPr>
      <w:sz w:val="24"/>
      <w:szCs w:val="24"/>
    </w:rPr>
  </w:style>
  <w:style w:type="character" w:customStyle="1" w:styleId="CommentTextChar">
    <w:name w:val="Comment Text Char"/>
    <w:basedOn w:val="DefaultParagraphFont"/>
    <w:link w:val="CommentText"/>
    <w:uiPriority w:val="99"/>
    <w:rsid w:val="00245642"/>
    <w:rPr>
      <w:sz w:val="24"/>
      <w:szCs w:val="24"/>
    </w:rPr>
  </w:style>
  <w:style w:type="paragraph" w:styleId="CommentSubject">
    <w:name w:val="annotation subject"/>
    <w:basedOn w:val="CommentText"/>
    <w:next w:val="CommentText"/>
    <w:link w:val="CommentSubjectChar"/>
    <w:uiPriority w:val="99"/>
    <w:semiHidden/>
    <w:unhideWhenUsed/>
    <w:rsid w:val="00245642"/>
    <w:rPr>
      <w:b/>
      <w:bCs/>
      <w:sz w:val="20"/>
      <w:szCs w:val="20"/>
    </w:rPr>
  </w:style>
  <w:style w:type="character" w:customStyle="1" w:styleId="CommentSubjectChar">
    <w:name w:val="Comment Subject Char"/>
    <w:basedOn w:val="CommentTextChar"/>
    <w:link w:val="CommentSubject"/>
    <w:uiPriority w:val="99"/>
    <w:semiHidden/>
    <w:rsid w:val="00245642"/>
    <w:rPr>
      <w:b/>
      <w:bCs/>
      <w:sz w:val="20"/>
      <w:szCs w:val="20"/>
    </w:rPr>
  </w:style>
  <w:style w:type="character" w:styleId="Hyperlink">
    <w:name w:val="Hyperlink"/>
    <w:basedOn w:val="DefaultParagraphFont"/>
    <w:uiPriority w:val="99"/>
    <w:unhideWhenUsed/>
    <w:rsid w:val="00245642"/>
    <w:rPr>
      <w:color w:val="0000FF"/>
      <w:u w:val="single"/>
    </w:rPr>
  </w:style>
  <w:style w:type="paragraph" w:styleId="Revision">
    <w:name w:val="Revision"/>
    <w:hidden/>
    <w:uiPriority w:val="99"/>
    <w:semiHidden/>
    <w:rsid w:val="00F4382C"/>
    <w:pPr>
      <w:spacing w:line="240" w:lineRule="auto"/>
    </w:pPr>
  </w:style>
  <w:style w:type="paragraph" w:styleId="ListParagraph">
    <w:name w:val="List Paragraph"/>
    <w:basedOn w:val="Normal"/>
    <w:uiPriority w:val="34"/>
    <w:qFormat/>
    <w:rsid w:val="0077366A"/>
    <w:pPr>
      <w:ind w:left="720"/>
      <w:contextualSpacing/>
    </w:pPr>
  </w:style>
  <w:style w:type="character" w:styleId="FollowedHyperlink">
    <w:name w:val="FollowedHyperlink"/>
    <w:basedOn w:val="DefaultParagraphFont"/>
    <w:uiPriority w:val="99"/>
    <w:semiHidden/>
    <w:unhideWhenUsed/>
    <w:rsid w:val="00BC136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6115">
      <w:bodyDiv w:val="1"/>
      <w:marLeft w:val="0"/>
      <w:marRight w:val="0"/>
      <w:marTop w:val="0"/>
      <w:marBottom w:val="0"/>
      <w:divBdr>
        <w:top w:val="none" w:sz="0" w:space="0" w:color="auto"/>
        <w:left w:val="none" w:sz="0" w:space="0" w:color="auto"/>
        <w:bottom w:val="none" w:sz="0" w:space="0" w:color="auto"/>
        <w:right w:val="none" w:sz="0" w:space="0" w:color="auto"/>
      </w:divBdr>
    </w:div>
    <w:div w:id="540365304">
      <w:bodyDiv w:val="1"/>
      <w:marLeft w:val="0"/>
      <w:marRight w:val="0"/>
      <w:marTop w:val="0"/>
      <w:marBottom w:val="0"/>
      <w:divBdr>
        <w:top w:val="none" w:sz="0" w:space="0" w:color="auto"/>
        <w:left w:val="none" w:sz="0" w:space="0" w:color="auto"/>
        <w:bottom w:val="none" w:sz="0" w:space="0" w:color="auto"/>
        <w:right w:val="none" w:sz="0" w:space="0" w:color="auto"/>
      </w:divBdr>
    </w:div>
    <w:div w:id="827865399">
      <w:bodyDiv w:val="1"/>
      <w:marLeft w:val="0"/>
      <w:marRight w:val="0"/>
      <w:marTop w:val="0"/>
      <w:marBottom w:val="0"/>
      <w:divBdr>
        <w:top w:val="none" w:sz="0" w:space="0" w:color="auto"/>
        <w:left w:val="none" w:sz="0" w:space="0" w:color="auto"/>
        <w:bottom w:val="none" w:sz="0" w:space="0" w:color="auto"/>
        <w:right w:val="none" w:sz="0" w:space="0" w:color="auto"/>
      </w:divBdr>
    </w:div>
    <w:div w:id="847137101">
      <w:bodyDiv w:val="1"/>
      <w:marLeft w:val="0"/>
      <w:marRight w:val="0"/>
      <w:marTop w:val="0"/>
      <w:marBottom w:val="0"/>
      <w:divBdr>
        <w:top w:val="none" w:sz="0" w:space="0" w:color="auto"/>
        <w:left w:val="none" w:sz="0" w:space="0" w:color="auto"/>
        <w:bottom w:val="none" w:sz="0" w:space="0" w:color="auto"/>
        <w:right w:val="none" w:sz="0" w:space="0" w:color="auto"/>
      </w:divBdr>
    </w:div>
    <w:div w:id="20634780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it.do/tka"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hyperlink" Target="http://bit.do/t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1152</Words>
  <Characters>6567</Characters>
  <Application>Microsoft Macintosh Word</Application>
  <DocSecurity>0</DocSecurity>
  <Lines>54</Lines>
  <Paragraphs>15</Paragraphs>
  <ScaleCrop>false</ScaleCrop>
  <Company/>
  <LinksUpToDate>false</LinksUpToDate>
  <CharactersWithSpaces>7704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Starr</cp:lastModifiedBy>
  <cp:revision>16</cp:revision>
  <dcterms:created xsi:type="dcterms:W3CDTF">2015-12-15T19:24:00Z</dcterms:created>
  <dcterms:modified xsi:type="dcterms:W3CDTF">2015-12-19T23:38:00Z</dcterms:modified>
  <dc:language>en-US</dc:language>
</cp:coreProperties>
</file>