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Analysis</w:t>
      </w:r>
    </w:p>
    <w:p>
      <w:pPr>
        <w:pStyle w:val="Author"/>
      </w:pPr>
      <w:r>
        <w:t xml:space="preserve">Jordan</w:t>
      </w:r>
      <w:r>
        <w:t xml:space="preserve"> </w:t>
      </w:r>
      <w:r>
        <w:t xml:space="preserve">DeHerrera</w:t>
      </w:r>
    </w:p>
    <w:p>
      <w:pPr>
        <w:pStyle w:val="Date"/>
      </w:pPr>
      <w:r>
        <w:t xml:space="preserve">November</w:t>
      </w:r>
      <w:r>
        <w:t xml:space="preserve"> </w:t>
      </w:r>
      <w:r>
        <w:t xml:space="preserve">22,</w:t>
      </w:r>
      <w:r>
        <w:t xml:space="preserve"> </w:t>
      </w:r>
      <w:r>
        <w:t xml:space="preserve">2015</w:t>
      </w:r>
    </w:p>
    <w:p>
      <w:pPr>
        <w:pStyle w:val="Heading1"/>
      </w:pPr>
      <w:bookmarkStart w:id="21" w:name="synopsis"/>
      <w:bookmarkEnd w:id="21"/>
      <w:r>
        <w:t xml:space="preserve">Synopsis</w:t>
      </w:r>
    </w:p>
    <w:p>
      <w:pPr>
        <w:pStyle w:val="FirstParagraph"/>
      </w:pPr>
      <w:r>
        <w:t xml:space="preserve">The goal of the following procedures is to analyze the ToothGrowth data in R. The analysis is organized into the following sections: * Exploratory Data Analysis * Confidence Intervals and Hypothesis Testing</w:t>
      </w:r>
    </w:p>
    <w:p>
      <w:pPr>
        <w:pStyle w:val="Heading2"/>
      </w:pPr>
      <w:bookmarkStart w:id="22" w:name="exploratory-data-analysis"/>
      <w:bookmarkEnd w:id="22"/>
      <w:r>
        <w:t xml:space="preserve">Exploratory Data Analysis</w:t>
      </w:r>
    </w:p>
    <w:p>
      <w:pPr>
        <w:pStyle w:val="Heading3"/>
      </w:pPr>
      <w:bookmarkStart w:id="23" w:name="necessary-libraries"/>
      <w:bookmarkEnd w:id="23"/>
      <w:r>
        <w:t xml:space="preserve">Necessary Libraries</w:t>
      </w:r>
    </w:p>
    <w:p>
      <w:pPr>
        <w:pStyle w:val="SourceCode"/>
      </w:pPr>
      <w:r>
        <w:rPr>
          <w:rStyle w:val="CommentTok"/>
        </w:rPr>
        <w:t xml:space="preserve"># Use ggthemes, grid, and gridExtra for styling</w:t>
      </w:r>
      <w:r>
        <w:br w:type="textWrapping"/>
      </w:r>
      <w:r>
        <w:rPr>
          <w:rStyle w:val="KeywordTok"/>
        </w:rPr>
        <w:t xml:space="preserve">library</w:t>
      </w:r>
      <w:r>
        <w:rPr>
          <w:rStyle w:val="NormalTok"/>
        </w:rPr>
        <w:t xml:space="preserve">(ggthemes)</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 Use ggplot2 library for exploratory graphs</w:t>
      </w:r>
      <w:r>
        <w:br w:type="textWrapping"/>
      </w:r>
      <w:r>
        <w:rPr>
          <w:rStyle w:val="KeywordTok"/>
        </w:rPr>
        <w:t xml:space="preserve">library</w:t>
      </w:r>
      <w:r>
        <w:rPr>
          <w:rStyle w:val="NormalTok"/>
        </w:rPr>
        <w:t xml:space="preserve">(ggplot2)</w:t>
      </w:r>
    </w:p>
    <w:p>
      <w:pPr>
        <w:pStyle w:val="Heading3"/>
      </w:pPr>
      <w:bookmarkStart w:id="24" w:name="analysis"/>
      <w:bookmarkEnd w:id="24"/>
      <w:r>
        <w:t xml:space="preserve">Analysis</w:t>
      </w:r>
    </w:p>
    <w:p>
      <w:pPr>
        <w:pStyle w:val="FirstParagraph"/>
      </w:pPr>
      <w:r>
        <w:t xml:space="preserve">Let's look at what the data looks like with the summary function:</w:t>
      </w:r>
    </w:p>
    <w:p>
      <w:pPr>
        <w:pStyle w:val="SourceCode"/>
      </w:pPr>
      <w:r>
        <w:rPr>
          <w:rStyle w:val="CommentTok"/>
        </w:rPr>
        <w:t xml:space="preserve"># Summary of ToothGrowth data</w:t>
      </w:r>
      <w:r>
        <w:br w:type="textWrapping"/>
      </w: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Based on the summary information, we can infer the following about the data: * There are two supplement types (OJ and VC) * There is a dosage level with variability. Let's find out how many unique values exist within the attribute:</w:t>
      </w:r>
    </w:p>
    <w:p>
      <w:pPr>
        <w:pStyle w:val="SourceCode"/>
      </w:pPr>
      <w:r>
        <w:rPr>
          <w:rStyle w:val="CommentTok"/>
        </w:rPr>
        <w:t xml:space="preserve"># Unique values of dose</w:t>
      </w:r>
      <w:r>
        <w:br w:type="textWrapping"/>
      </w:r>
      <w:r>
        <w:rPr>
          <w:rStyle w:val="KeywordTok"/>
        </w:rPr>
        <w:t xml:space="preserve">unique</w:t>
      </w:r>
      <w:r>
        <w:rPr>
          <w:rStyle w:val="NormalTok"/>
        </w:rPr>
        <w:t xml:space="preserve">(ToothGrowth$dose)</w:t>
      </w:r>
    </w:p>
    <w:p>
      <w:pPr>
        <w:pStyle w:val="SourceCode"/>
      </w:pPr>
      <w:r>
        <w:rPr>
          <w:rStyle w:val="VerbatimChar"/>
        </w:rPr>
        <w:t xml:space="preserve">## [1] 0.5 1.0 2.0</w:t>
      </w:r>
    </w:p>
    <w:p>
      <w:pPr>
        <w:pStyle w:val="Compact"/>
        <w:numPr>
          <w:numId w:val="1001"/>
          <w:ilvl w:val="0"/>
        </w:numPr>
      </w:pPr>
      <w:r>
        <w:t xml:space="preserve">Three unique dosage levels (0.5, 1.0, and 2.0)</w:t>
      </w:r>
    </w:p>
    <w:p>
      <w:pPr>
        <w:pStyle w:val="FirstParagraph"/>
      </w:pPr>
      <w:r>
        <w:t xml:space="preserve">Let's see how the population of data fits into these six different categories (3 dosages across 2 supplement types) using boxplot graphs with ggplot2:</w:t>
      </w:r>
    </w:p>
    <w:p>
      <w:pPr>
        <w:pStyle w:val="SourceCode"/>
      </w:pPr>
      <w:r>
        <w:rPr>
          <w:rStyle w:val="CommentTok"/>
        </w:rPr>
        <w:t xml:space="preserve"># Create a boxplot of supplement types and doses</w:t>
      </w:r>
      <w:r>
        <w:br w:type="textWrapping"/>
      </w:r>
      <w:r>
        <w:rPr>
          <w:rStyle w:val="NormalTok"/>
        </w:rPr>
        <w:t xml:space="preserve">plot.supplementDose &lt;-</w:t>
      </w:r>
      <w:r>
        <w:rPr>
          <w:rStyle w:val="StringTok"/>
        </w:rPr>
        <w:t xml:space="preserve"> </w:t>
      </w:r>
      <w:r>
        <w:rPr>
          <w:rStyle w:val="NormalTok"/>
        </w:rPr>
        <w:t xml:space="preserve">(</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supp, </w:t>
      </w:r>
      <w:r>
        <w:rPr>
          <w:rStyle w:val="DataTypeTok"/>
        </w:rPr>
        <w:t xml:space="preserve">y =</w:t>
      </w:r>
      <w:r>
        <w:rPr>
          <w:rStyle w:val="NormalTok"/>
        </w:rPr>
        <w:t xml:space="preserve"> </w:t>
      </w:r>
      <w:r>
        <w:rPr>
          <w:rStyle w:val="NormalTok"/>
        </w:rPr>
        <w:t xml:space="preserve">len), </w:t>
      </w:r>
      <w:r>
        <w:rPr>
          <w:rStyle w:val="DataTypeTok"/>
        </w:rPr>
        <w:t xml:space="preserve">data =</w:t>
      </w:r>
      <w:r>
        <w:rPr>
          <w:rStyle w:val="NormalTok"/>
        </w:rPr>
        <w:t xml:space="preserve"> </w:t>
      </w:r>
      <w:r>
        <w:rPr>
          <w:rStyle w:val="NormalTok"/>
        </w:rPr>
        <w:t xml:space="preserve">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dose)</w:t>
      </w:r>
      <w:r>
        <w:br w:type="textWrapping"/>
      </w:r>
      <w:r>
        <w:rPr>
          <w:rStyle w:val="NormalTok"/>
        </w:rPr>
        <w:t xml:space="preserve">+</w:t>
      </w:r>
      <w:r>
        <w:rPr>
          <w:rStyle w:val="StringTok"/>
        </w:rPr>
        <w:t xml:space="preserve"> </w:t>
      </w:r>
      <w:r>
        <w:rPr>
          <w:rStyle w:val="KeywordTok"/>
        </w:rPr>
        <w:t xml:space="preserve">theme_few</w:t>
      </w:r>
      <w:r>
        <w:rPr>
          <w:rStyle w:val="NormalTok"/>
        </w:rPr>
        <w:t xml:space="preserve">() </w:t>
      </w:r>
      <w:r>
        <w:br w:type="textWrapping"/>
      </w:r>
      <w:r>
        <w:rPr>
          <w:rStyle w:val="NormalTok"/>
        </w:rPr>
        <w:t xml:space="preserve">+</w:t>
      </w:r>
      <w:r>
        <w:rPr>
          <w:rStyle w:val="StringTok"/>
        </w:rPr>
        <w:t xml:space="preserve"> </w:t>
      </w:r>
      <w:r>
        <w:rPr>
          <w:rStyle w:val="KeywordTok"/>
        </w:rPr>
        <w:t xml:space="preserve">scale_colour_few</w:t>
      </w:r>
      <w:r>
        <w:rPr>
          <w:rStyle w:val="NormalTok"/>
        </w:rPr>
        <w:t xml:space="preserve">()</w:t>
      </w:r>
      <w:r>
        <w:br w:type="textWrapping"/>
      </w:r>
      <w:r>
        <w:rPr>
          <w:rStyle w:val="NormalTok"/>
        </w:rPr>
        <w:t xml:space="preserve">+</w:t>
      </w:r>
      <w:r>
        <w:rPr>
          <w:rStyle w:val="StringTok"/>
        </w:rPr>
        <w:t xml:space="preserve"> </w:t>
      </w:r>
      <w:r>
        <w:rPr>
          <w:rStyle w:val="KeywordTok"/>
        </w:rPr>
        <w:t xml:space="preserve">ggtitle</w:t>
      </w:r>
      <w:r>
        <w:rPr>
          <w:rStyle w:val="NormalTok"/>
        </w:rPr>
        <w:t xml:space="preserve">(</w:t>
      </w:r>
      <w:r>
        <w:rPr>
          <w:rStyle w:val="StringTok"/>
        </w:rPr>
        <w:t xml:space="preserve">"Tooth Length by Supplement and Dose"</w:t>
      </w:r>
      <w:r>
        <w:rPr>
          <w:rStyle w:val="NormalTok"/>
        </w:rPr>
        <w:t xml:space="preserve">))</w:t>
      </w:r>
      <w:r>
        <w:br w:type="textWrapping"/>
      </w:r>
      <w:r>
        <w:br w:type="textWrapping"/>
      </w:r>
      <w:r>
        <w:rPr>
          <w:rStyle w:val="CommentTok"/>
        </w:rPr>
        <w:t xml:space="preserve"># Create a boxplot of supplement types</w:t>
      </w:r>
      <w:r>
        <w:br w:type="textWrapping"/>
      </w:r>
      <w:r>
        <w:rPr>
          <w:rStyle w:val="NormalTok"/>
        </w:rPr>
        <w:t xml:space="preserve">plot.supplement &lt;-</w:t>
      </w:r>
      <w:r>
        <w:rPr>
          <w:rStyle w:val="StringTok"/>
        </w:rPr>
        <w:t xml:space="preserve"> </w:t>
      </w:r>
      <w:r>
        <w:rPr>
          <w:rStyle w:val="NormalTok"/>
        </w:rPr>
        <w:t xml:space="preserve">(</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supp, </w:t>
      </w:r>
      <w:r>
        <w:rPr>
          <w:rStyle w:val="DataTypeTok"/>
        </w:rPr>
        <w:t xml:space="preserve">y =</w:t>
      </w:r>
      <w:r>
        <w:rPr>
          <w:rStyle w:val="NormalTok"/>
        </w:rPr>
        <w:t xml:space="preserve"> </w:t>
      </w:r>
      <w:r>
        <w:rPr>
          <w:rStyle w:val="NormalTok"/>
        </w:rPr>
        <w:t xml:space="preserve">len), </w:t>
      </w:r>
      <w:r>
        <w:rPr>
          <w:rStyle w:val="DataTypeTok"/>
        </w:rPr>
        <w:t xml:space="preserve">data =</w:t>
      </w:r>
      <w:r>
        <w:rPr>
          <w:rStyle w:val="NormalTok"/>
        </w:rPr>
        <w:t xml:space="preserve"> </w:t>
      </w:r>
      <w:r>
        <w:rPr>
          <w:rStyle w:val="NormalTok"/>
        </w:rPr>
        <w:t xml:space="preserve">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theme_few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scale_colour_few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ggtitle</w:t>
      </w:r>
      <w:r>
        <w:rPr>
          <w:rStyle w:val="NormalTok"/>
        </w:rPr>
        <w:t xml:space="preserve">(</w:t>
      </w:r>
      <w:r>
        <w:rPr>
          <w:rStyle w:val="StringTok"/>
        </w:rPr>
        <w:t xml:space="preserve">"Tooth Length by Supplement"</w:t>
      </w:r>
      <w:r>
        <w:rPr>
          <w:rStyle w:val="NormalTok"/>
        </w:rPr>
        <w:t xml:space="preserve">))</w:t>
      </w:r>
      <w:r>
        <w:br w:type="textWrapping"/>
      </w:r>
      <w:r>
        <w:br w:type="textWrapping"/>
      </w:r>
      <w:r>
        <w:rPr>
          <w:rStyle w:val="CommentTok"/>
        </w:rPr>
        <w:t xml:space="preserve"># Create a boxplot of doses</w:t>
      </w:r>
      <w:r>
        <w:br w:type="textWrapping"/>
      </w:r>
      <w:r>
        <w:rPr>
          <w:rStyle w:val="NormalTok"/>
        </w:rPr>
        <w:t xml:space="preserve">plot.dose &lt;-</w:t>
      </w:r>
      <w:r>
        <w:rPr>
          <w:rStyle w:val="StringTok"/>
        </w:rPr>
        <w:t xml:space="preserve"> </w:t>
      </w:r>
      <w:r>
        <w:rPr>
          <w:rStyle w:val="NormalTok"/>
        </w:rPr>
        <w:t xml:space="preserve">(</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dose, </w:t>
      </w:r>
      <w:r>
        <w:rPr>
          <w:rStyle w:val="DataTypeTok"/>
        </w:rPr>
        <w:t xml:space="preserve">y =</w:t>
      </w:r>
      <w:r>
        <w:rPr>
          <w:rStyle w:val="NormalTok"/>
        </w:rPr>
        <w:t xml:space="preserve"> </w:t>
      </w:r>
      <w:r>
        <w:rPr>
          <w:rStyle w:val="NormalTok"/>
        </w:rPr>
        <w:t xml:space="preserve">len), </w:t>
      </w:r>
      <w:r>
        <w:rPr>
          <w:rStyle w:val="DataTypeTok"/>
        </w:rPr>
        <w:t xml:space="preserve">data =</w:t>
      </w:r>
      <w:r>
        <w:rPr>
          <w:rStyle w:val="NormalTok"/>
        </w:rPr>
        <w:t xml:space="preserve"> </w:t>
      </w:r>
      <w:r>
        <w:rPr>
          <w:rStyle w:val="NormalTok"/>
        </w:rPr>
        <w:t xml:space="preserve">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dose)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theme_few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scale_colour_few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ggtitle</w:t>
      </w:r>
      <w:r>
        <w:rPr>
          <w:rStyle w:val="NormalTok"/>
        </w:rPr>
        <w:t xml:space="preserve">(</w:t>
      </w:r>
      <w:r>
        <w:rPr>
          <w:rStyle w:val="StringTok"/>
        </w:rPr>
        <w:t xml:space="preserve">"Tooth Length by Dosage"</w:t>
      </w:r>
      <w:r>
        <w:rPr>
          <w:rStyle w:val="NormalTok"/>
        </w:rPr>
        <w:t xml:space="preserve">))</w:t>
      </w:r>
      <w:r>
        <w:br w:type="textWrapping"/>
      </w:r>
      <w:r>
        <w:br w:type="textWrapping"/>
      </w:r>
      <w:r>
        <w:rPr>
          <w:rStyle w:val="CommentTok"/>
        </w:rPr>
        <w:t xml:space="preserve"># Grid of all plots</w:t>
      </w:r>
      <w:r>
        <w:br w:type="textWrapping"/>
      </w:r>
      <w:r>
        <w:rPr>
          <w:rStyle w:val="KeywordTok"/>
        </w:rPr>
        <w:t xml:space="preserve">grid.arrange</w:t>
      </w:r>
      <w:r>
        <w:rPr>
          <w:rStyle w:val="NormalTok"/>
        </w:rPr>
        <w:t xml:space="preserve">(plot.dose, plot.supplement, </w:t>
      </w:r>
      <w:r>
        <w:rPr>
          <w:rStyle w:val="DataTypeTok"/>
        </w:rPr>
        <w:t xml:space="preserve">ncol=</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oothGrowth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plot.supplementDose</w:t>
      </w:r>
    </w:p>
    <w:p>
      <w:pPr>
        <w:pStyle w:val="FirstParagraph"/>
      </w:pPr>
      <w:r>
        <w:drawing>
          <wp:inline>
            <wp:extent cx="4610100" cy="3695700"/>
            <wp:effectExtent b="0" l="0" r="0" t="0"/>
            <wp:docPr descr="" id="1" name="Picture"/>
            <a:graphic>
              <a:graphicData uri="http://schemas.openxmlformats.org/drawingml/2006/picture">
                <pic:pic>
                  <pic:nvPicPr>
                    <pic:cNvPr descr="ToothGrowth_files/figure-docx/unnamed-chunk-4-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confidence-intervals-and-hypothesis-testing"/>
      <w:bookmarkEnd w:id="27"/>
      <w:r>
        <w:t xml:space="preserve">Confidence Intervals and Hypothesis Testing</w:t>
      </w:r>
    </w:p>
    <w:p>
      <w:pPr>
        <w:pStyle w:val="FirstParagraph"/>
      </w:pPr>
      <w:r>
        <w:t xml:space="preserve">We'll use Welch's t-test to test the null hypothesis that two distinct populations have equal means. If the null hypothesis is rejected, then that means that there is some indication that the populations being examined have different sample means. In our specific analysis, that means that whatever attribute we're examining, could result in different tooth growth rates.</w:t>
      </w:r>
    </w:p>
    <w:p>
      <w:pPr>
        <w:pStyle w:val="Heading3"/>
      </w:pPr>
      <w:bookmarkStart w:id="28" w:name="data-preparation"/>
      <w:bookmarkEnd w:id="28"/>
      <w:r>
        <w:t xml:space="preserve">Data Preparation</w:t>
      </w:r>
    </w:p>
    <w:p>
      <w:pPr>
        <w:pStyle w:val="FirstParagraph"/>
      </w:pPr>
      <w:r>
        <w:t xml:space="preserve">Let's start by separating the data into distinct comparative values. The Welch t-test requires data to be separated into 2 levels, so the supplement type is ready for analysis, but we will have to prepare the data into separate population groups based on unique pairings of the different dose types.</w:t>
      </w:r>
    </w:p>
    <w:p>
      <w:pPr>
        <w:pStyle w:val="SourceCode"/>
      </w:pPr>
      <w:r>
        <w:rPr>
          <w:rStyle w:val="CommentTok"/>
        </w:rPr>
        <w:t xml:space="preserve"># Separate the data into separate groups based on dose</w:t>
      </w:r>
      <w:r>
        <w:br w:type="textWrapping"/>
      </w:r>
      <w:r>
        <w:rPr>
          <w:rStyle w:val="NormalTok"/>
        </w:rPr>
        <w:t xml:space="preserve">popDose1 =</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w:t>
      </w:r>
      <w:r>
        <w:br w:type="textWrapping"/>
      </w:r>
      <w:r>
        <w:rPr>
          <w:rStyle w:val="NormalTok"/>
        </w:rPr>
        <w:t xml:space="preserve">popDose2 =</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2.0</w:t>
      </w:r>
      <w:r>
        <w:rPr>
          <w:rStyle w:val="NormalTok"/>
        </w:rPr>
        <w:t xml:space="preserve">))</w:t>
      </w:r>
      <w:r>
        <w:br w:type="textWrapping"/>
      </w:r>
      <w:r>
        <w:rPr>
          <w:rStyle w:val="NormalTok"/>
        </w:rPr>
        <w:t xml:space="preserve">popDose3 =</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2.0</w:t>
      </w:r>
      <w:r>
        <w:rPr>
          <w:rStyle w:val="NormalTok"/>
        </w:rPr>
        <w:t xml:space="preserve">))</w:t>
      </w:r>
    </w:p>
    <w:p>
      <w:pPr>
        <w:pStyle w:val="Heading3"/>
      </w:pPr>
      <w:bookmarkStart w:id="29" w:name="analysis-1"/>
      <w:bookmarkEnd w:id="29"/>
      <w:r>
        <w:t xml:space="preserve">Analysis</w:t>
      </w:r>
    </w:p>
    <w:p>
      <w:pPr>
        <w:pStyle w:val="FirstParagraph"/>
      </w:pPr>
      <w:r>
        <w:t xml:space="preserve">Now, we can perform the Welch t-test on each set of data to determine when we should reject the null hypothesis:</w:t>
      </w:r>
    </w:p>
    <w:p>
      <w:pPr>
        <w:pStyle w:val="Heading4"/>
      </w:pPr>
      <w:bookmarkStart w:id="30" w:name="supplement-type"/>
      <w:bookmarkEnd w:id="30"/>
      <w:r>
        <w:t xml:space="preserve">Supplement Type</w:t>
      </w:r>
    </w:p>
    <w:p>
      <w:pPr>
        <w:pStyle w:val="Heading4"/>
      </w:pPr>
      <w:bookmarkStart w:id="31" w:name="dose-level"/>
      <w:bookmarkEnd w:id="31"/>
      <w:r>
        <w:t xml:space="preserve">Dose Level</w:t>
      </w:r>
    </w:p>
    <w:p>
      <w:pPr>
        <w:pStyle w:val="Heading3"/>
      </w:pPr>
      <w:bookmarkStart w:id="32" w:name="assumptions"/>
      <w:bookmarkEnd w:id="32"/>
      <w:r>
        <w:t xml:space="preserve">Assumptions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bd65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c4aa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Analysis</dc:title>
  <dc:creator>Jordan DeHerrera</dc:creator>
  <dcterms:created xsi:type="dcterms:W3CDTF">2015-11-22</dcterms:created>
  <dcterms:modified xsi:type="dcterms:W3CDTF">2015-11-22</dcterms:modified>
</cp:coreProperties>
</file>