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B47" w:rsidRDefault="006D779B">
      <w:pPr>
        <w:pStyle w:val="Title"/>
      </w:pPr>
      <w:r>
        <w:t>Tooth Growth Analysis</w:t>
      </w:r>
    </w:p>
    <w:p w:rsidR="00585B47" w:rsidRDefault="006D779B">
      <w:pPr>
        <w:pStyle w:val="Author"/>
      </w:pPr>
      <w:r>
        <w:t>Jordan DeHerrera</w:t>
      </w:r>
    </w:p>
    <w:p w:rsidR="00585B47" w:rsidRDefault="006D779B">
      <w:pPr>
        <w:pStyle w:val="Date"/>
      </w:pPr>
      <w:r>
        <w:t>November 22, 2015</w:t>
      </w:r>
    </w:p>
    <w:p w:rsidR="00585B47" w:rsidRDefault="006D779B">
      <w:pPr>
        <w:pStyle w:val="Heading1"/>
      </w:pPr>
      <w:bookmarkStart w:id="0" w:name="synopsis"/>
      <w:bookmarkEnd w:id="0"/>
      <w:r>
        <w:t>Synopsis</w:t>
      </w:r>
    </w:p>
    <w:p w:rsidR="00585B47" w:rsidRDefault="006D779B">
      <w:pPr>
        <w:pStyle w:val="FirstParagraph"/>
      </w:pPr>
      <w:r>
        <w:t>The goal of the following procedures is to analyze the ToothGrowth data in R. The analysis is organized into the following sections:</w:t>
      </w:r>
    </w:p>
    <w:p w:rsidR="00585B47" w:rsidRDefault="006D779B">
      <w:pPr>
        <w:pStyle w:val="Compact"/>
        <w:numPr>
          <w:ilvl w:val="0"/>
          <w:numId w:val="3"/>
        </w:numPr>
      </w:pPr>
      <w:r>
        <w:t>Exploratory Data Analysis</w:t>
      </w:r>
    </w:p>
    <w:p w:rsidR="00585B47" w:rsidRDefault="006D779B">
      <w:pPr>
        <w:pStyle w:val="Compact"/>
        <w:numPr>
          <w:ilvl w:val="0"/>
          <w:numId w:val="3"/>
        </w:numPr>
      </w:pPr>
      <w:r>
        <w:t>Confidence Intervals and Hypothesis Testing</w:t>
      </w:r>
    </w:p>
    <w:p w:rsidR="00585B47" w:rsidRDefault="006D779B">
      <w:pPr>
        <w:pStyle w:val="Heading2"/>
      </w:pPr>
      <w:bookmarkStart w:id="1" w:name="exploratory-data-analysis"/>
      <w:bookmarkEnd w:id="1"/>
      <w:r>
        <w:t>Exploratory Data Analysis</w:t>
      </w:r>
    </w:p>
    <w:p w:rsidR="00585B47" w:rsidRDefault="006D779B">
      <w:pPr>
        <w:pStyle w:val="Heading3"/>
      </w:pPr>
      <w:bookmarkStart w:id="2" w:name="necessary-libraries"/>
      <w:bookmarkEnd w:id="2"/>
      <w:r>
        <w:t>Necessary Libraries</w:t>
      </w:r>
    </w:p>
    <w:p w:rsidR="00585B47" w:rsidRDefault="006D779B">
      <w:pPr>
        <w:pStyle w:val="SourceCode"/>
      </w:pPr>
      <w:r>
        <w:rPr>
          <w:rStyle w:val="CommentTok"/>
        </w:rPr>
        <w:t># Use ggthemes, grid, and gridExtra for styling</w:t>
      </w:r>
      <w:r>
        <w:br/>
      </w:r>
      <w:r>
        <w:rPr>
          <w:rStyle w:val="KeywordTok"/>
        </w:rPr>
        <w:t>library</w:t>
      </w:r>
      <w:r>
        <w:rPr>
          <w:rStyle w:val="NormalTok"/>
        </w:rPr>
        <w:t>(ggthemes)</w:t>
      </w:r>
    </w:p>
    <w:p w:rsidR="00585B47" w:rsidRDefault="006D779B">
      <w:pPr>
        <w:pStyle w:val="SourceCode"/>
      </w:pPr>
      <w:r>
        <w:rPr>
          <w:rStyle w:val="VerbatimChar"/>
        </w:rPr>
        <w:t>## Loading required package: ggplot2</w:t>
      </w:r>
    </w:p>
    <w:p w:rsidR="00585B47" w:rsidRDefault="006D779B">
      <w:pPr>
        <w:pStyle w:val="SourceCode"/>
      </w:pPr>
      <w:r>
        <w:rPr>
          <w:rStyle w:val="KeywordTok"/>
        </w:rPr>
        <w:t>library</w:t>
      </w:r>
      <w:r>
        <w:rPr>
          <w:rStyle w:val="NormalTok"/>
        </w:rPr>
        <w:t>(grid)</w:t>
      </w:r>
      <w:r>
        <w:br/>
      </w:r>
      <w:r>
        <w:rPr>
          <w:rStyle w:val="KeywordTok"/>
        </w:rPr>
        <w:t>library</w:t>
      </w:r>
      <w:r>
        <w:rPr>
          <w:rStyle w:val="NormalTok"/>
        </w:rPr>
        <w:t>(gridExtra)</w:t>
      </w:r>
      <w:r>
        <w:br/>
      </w:r>
      <w:r>
        <w:br/>
      </w:r>
      <w:r>
        <w:rPr>
          <w:rStyle w:val="CommentTok"/>
        </w:rPr>
        <w:t># Use ggplot2 library for exp</w:t>
      </w:r>
      <w:r>
        <w:rPr>
          <w:rStyle w:val="CommentTok"/>
        </w:rPr>
        <w:t>loratory graphs</w:t>
      </w:r>
      <w:r>
        <w:br/>
      </w:r>
      <w:r>
        <w:rPr>
          <w:rStyle w:val="KeywordTok"/>
        </w:rPr>
        <w:t>library</w:t>
      </w:r>
      <w:r>
        <w:rPr>
          <w:rStyle w:val="NormalTok"/>
        </w:rPr>
        <w:t>(ggplot2)</w:t>
      </w:r>
    </w:p>
    <w:p w:rsidR="00585B47" w:rsidRDefault="006D779B">
      <w:pPr>
        <w:pStyle w:val="Heading3"/>
      </w:pPr>
      <w:bookmarkStart w:id="3" w:name="analysis"/>
      <w:bookmarkEnd w:id="3"/>
      <w:r>
        <w:t>Analysis</w:t>
      </w:r>
    </w:p>
    <w:p w:rsidR="00585B47" w:rsidRDefault="006D779B">
      <w:pPr>
        <w:pStyle w:val="FirstParagraph"/>
      </w:pPr>
      <w:r>
        <w:t>Let's look at what the data looks like with the summary function:</w:t>
      </w:r>
    </w:p>
    <w:p w:rsidR="00585B47" w:rsidRDefault="006D779B">
      <w:pPr>
        <w:pStyle w:val="SourceCode"/>
      </w:pPr>
      <w:r>
        <w:rPr>
          <w:rStyle w:val="CommentTok"/>
        </w:rPr>
        <w:t># Summary of ToothGrowth data</w:t>
      </w:r>
      <w:r>
        <w:br/>
      </w:r>
      <w:r>
        <w:rPr>
          <w:rStyle w:val="KeywordTok"/>
        </w:rPr>
        <w:t>summary</w:t>
      </w:r>
      <w:r>
        <w:rPr>
          <w:rStyle w:val="NormalTok"/>
        </w:rPr>
        <w:t>(ToothGrowth)</w:t>
      </w:r>
    </w:p>
    <w:p w:rsidR="00585B47" w:rsidRDefault="006D779B">
      <w:pPr>
        <w:pStyle w:val="SourceCode"/>
      </w:pPr>
      <w:r>
        <w:rPr>
          <w:rStyle w:val="VerbatimChar"/>
        </w:rPr>
        <w:t xml:space="preserve">##       len        supp         dose      </w:t>
      </w:r>
      <w:r>
        <w:br/>
      </w:r>
      <w:r>
        <w:rPr>
          <w:rStyle w:val="VerbatimChar"/>
        </w:rPr>
        <w:t xml:space="preserve">##  Min.   : 4.20   OJ:30   Min.   :0.500  </w:t>
      </w:r>
      <w:r>
        <w:br/>
      </w:r>
      <w:r>
        <w:rPr>
          <w:rStyle w:val="VerbatimChar"/>
        </w:rPr>
        <w:t>##  1st Q</w:t>
      </w:r>
      <w:r>
        <w:rPr>
          <w:rStyle w:val="VerbatimChar"/>
        </w:rPr>
        <w:t xml:space="preserve">u.:13.07   VC:30   1st Qu.:0.500  </w:t>
      </w:r>
      <w:r>
        <w:br/>
      </w:r>
      <w:r>
        <w:rPr>
          <w:rStyle w:val="VerbatimChar"/>
        </w:rPr>
        <w:t xml:space="preserve">##  Median :19.25           Median :1.000  </w:t>
      </w:r>
      <w:r>
        <w:br/>
      </w:r>
      <w:r>
        <w:rPr>
          <w:rStyle w:val="VerbatimChar"/>
        </w:rPr>
        <w:t xml:space="preserve">##  Mean   :18.81           Mean   :1.167  </w:t>
      </w:r>
      <w:r>
        <w:br/>
      </w:r>
      <w:r>
        <w:rPr>
          <w:rStyle w:val="VerbatimChar"/>
        </w:rPr>
        <w:t xml:space="preserve">##  3rd Qu.:25.27           3rd Qu.:2.000  </w:t>
      </w:r>
      <w:r>
        <w:br/>
      </w:r>
      <w:r>
        <w:rPr>
          <w:rStyle w:val="VerbatimChar"/>
        </w:rPr>
        <w:t>##  Max.   :33.90           Max.   :2.000</w:t>
      </w:r>
    </w:p>
    <w:p w:rsidR="00585B47" w:rsidRDefault="006D779B">
      <w:pPr>
        <w:pStyle w:val="FirstParagraph"/>
      </w:pPr>
      <w:r>
        <w:t xml:space="preserve">Based on the summary information, we can infer </w:t>
      </w:r>
      <w:r>
        <w:t>the following about the data: * There are two supplement types (OJ and VC) * There is a dosage level with variability. Let's find out how many unique values exist within the attribute:</w:t>
      </w:r>
    </w:p>
    <w:p w:rsidR="00585B47" w:rsidRDefault="006D779B">
      <w:pPr>
        <w:pStyle w:val="SourceCode"/>
      </w:pPr>
      <w:r>
        <w:rPr>
          <w:rStyle w:val="CommentTok"/>
        </w:rPr>
        <w:t># Unique values of dose</w:t>
      </w:r>
      <w:r>
        <w:br/>
      </w:r>
      <w:r>
        <w:rPr>
          <w:rStyle w:val="KeywordTok"/>
        </w:rPr>
        <w:t>unique</w:t>
      </w:r>
      <w:r>
        <w:rPr>
          <w:rStyle w:val="NormalTok"/>
        </w:rPr>
        <w:t>(ToothGrowth$dose)</w:t>
      </w:r>
    </w:p>
    <w:p w:rsidR="00585B47" w:rsidRDefault="006D779B">
      <w:pPr>
        <w:pStyle w:val="SourceCode"/>
      </w:pPr>
      <w:r>
        <w:rPr>
          <w:rStyle w:val="VerbatimChar"/>
        </w:rPr>
        <w:t>## [1] 0.5 1.0 2.0</w:t>
      </w:r>
    </w:p>
    <w:p w:rsidR="00585B47" w:rsidRDefault="006D779B">
      <w:pPr>
        <w:pStyle w:val="Compact"/>
        <w:numPr>
          <w:ilvl w:val="0"/>
          <w:numId w:val="4"/>
        </w:numPr>
      </w:pPr>
      <w:r>
        <w:lastRenderedPageBreak/>
        <w:t>Thr</w:t>
      </w:r>
      <w:r>
        <w:t>ee unique dosage levels (0.5, 1.0, and 2.0)</w:t>
      </w:r>
    </w:p>
    <w:p w:rsidR="00585B47" w:rsidRDefault="006D779B">
      <w:pPr>
        <w:pStyle w:val="FirstParagraph"/>
      </w:pPr>
      <w:r>
        <w:t>Let's see how the population of data fits into these six different categories (3 dosages across 2 supplement types) using boxplot graphs with ggplot2:</w:t>
      </w:r>
    </w:p>
    <w:p w:rsidR="00585B47" w:rsidRDefault="006D779B">
      <w:pPr>
        <w:pStyle w:val="SourceCode"/>
      </w:pPr>
      <w:r>
        <w:rPr>
          <w:rStyle w:val="CommentTok"/>
        </w:rPr>
        <w:t># Create a boxplot of supplement types and doses</w:t>
      </w:r>
      <w:r>
        <w:br/>
      </w:r>
      <w:r>
        <w:rPr>
          <w:rStyle w:val="NormalTok"/>
        </w:rPr>
        <w:t>plot.supplem</w:t>
      </w:r>
      <w:r>
        <w:rPr>
          <w:rStyle w:val="NormalTok"/>
        </w:rPr>
        <w:t>entDose &lt;-</w:t>
      </w:r>
      <w:r>
        <w:rPr>
          <w:rStyle w:val="StringTok"/>
        </w:rPr>
        <w:t xml:space="preserve"> </w:t>
      </w:r>
      <w:r>
        <w:rPr>
          <w:rStyle w:val="NormalTok"/>
        </w:rPr>
        <w:t>(</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supp, </w:t>
      </w:r>
      <w:r>
        <w:rPr>
          <w:rStyle w:val="DataTypeTok"/>
        </w:rPr>
        <w:t>y =</w:t>
      </w:r>
      <w:r>
        <w:rPr>
          <w:rStyle w:val="NormalTok"/>
        </w:rPr>
        <w:t xml:space="preserve"> len), </w:t>
      </w:r>
      <w:r>
        <w:rPr>
          <w:rStyle w:val="DataTypeTok"/>
        </w:rPr>
        <w:t>data =</w:t>
      </w:r>
      <w:r>
        <w:rPr>
          <w:rStyle w:val="NormalTok"/>
        </w:rPr>
        <w:t xml:space="preserve"> ToothGrowth) </w:t>
      </w:r>
      <w:r>
        <w:br/>
      </w:r>
      <w:r>
        <w:rPr>
          <w:rStyle w:val="NormalTok"/>
        </w:rPr>
        <w:t xml:space="preserve">       +</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supp))</w:t>
      </w:r>
      <w:r>
        <w:br/>
      </w:r>
      <w:r>
        <w:rPr>
          <w:rStyle w:val="NormalTok"/>
        </w:rPr>
        <w:t xml:space="preserve">       +</w:t>
      </w:r>
      <w:r>
        <w:rPr>
          <w:rStyle w:val="StringTok"/>
        </w:rPr>
        <w:t xml:space="preserve"> </w:t>
      </w:r>
      <w:r>
        <w:rPr>
          <w:rStyle w:val="KeywordTok"/>
        </w:rPr>
        <w:t>facet_wrap</w:t>
      </w:r>
      <w:r>
        <w:rPr>
          <w:rStyle w:val="NormalTok"/>
        </w:rPr>
        <w:t>(~</w:t>
      </w:r>
      <w:r>
        <w:rPr>
          <w:rStyle w:val="StringTok"/>
        </w:rPr>
        <w:t xml:space="preserve"> </w:t>
      </w:r>
      <w:r>
        <w:rPr>
          <w:rStyle w:val="NormalTok"/>
        </w:rPr>
        <w:t>dose)</w:t>
      </w:r>
      <w:r>
        <w:br/>
      </w:r>
      <w:r>
        <w:rPr>
          <w:rStyle w:val="NormalTok"/>
        </w:rPr>
        <w:t>+</w:t>
      </w:r>
      <w:r>
        <w:rPr>
          <w:rStyle w:val="StringTok"/>
        </w:rPr>
        <w:t xml:space="preserve"> </w:t>
      </w:r>
      <w:r>
        <w:rPr>
          <w:rStyle w:val="KeywordTok"/>
        </w:rPr>
        <w:t>theme_few</w:t>
      </w:r>
      <w:r>
        <w:rPr>
          <w:rStyle w:val="NormalTok"/>
        </w:rPr>
        <w:t xml:space="preserve">() </w:t>
      </w:r>
      <w:r>
        <w:br/>
      </w:r>
      <w:r>
        <w:rPr>
          <w:rStyle w:val="NormalTok"/>
        </w:rPr>
        <w:t>+</w:t>
      </w:r>
      <w:r>
        <w:rPr>
          <w:rStyle w:val="StringTok"/>
        </w:rPr>
        <w:t xml:space="preserve"> </w:t>
      </w:r>
      <w:r>
        <w:rPr>
          <w:rStyle w:val="KeywordTok"/>
        </w:rPr>
        <w:t>scale_colour_few</w:t>
      </w:r>
      <w:r>
        <w:rPr>
          <w:rStyle w:val="NormalTok"/>
        </w:rPr>
        <w:t>()</w:t>
      </w:r>
      <w:r>
        <w:br/>
      </w:r>
      <w:r>
        <w:rPr>
          <w:rStyle w:val="NormalTok"/>
        </w:rPr>
        <w:t>+</w:t>
      </w:r>
      <w:r>
        <w:rPr>
          <w:rStyle w:val="StringTok"/>
        </w:rPr>
        <w:t xml:space="preserve"> </w:t>
      </w:r>
      <w:r>
        <w:rPr>
          <w:rStyle w:val="KeywordTok"/>
        </w:rPr>
        <w:t>ggtitle</w:t>
      </w:r>
      <w:r>
        <w:rPr>
          <w:rStyle w:val="NormalTok"/>
        </w:rPr>
        <w:t>(</w:t>
      </w:r>
      <w:r>
        <w:rPr>
          <w:rStyle w:val="StringTok"/>
        </w:rPr>
        <w:t>"Tooth Length by Supplement and Dose"</w:t>
      </w:r>
      <w:r>
        <w:rPr>
          <w:rStyle w:val="NormalTok"/>
        </w:rPr>
        <w:t>))</w:t>
      </w:r>
      <w:r>
        <w:br/>
      </w:r>
      <w:r>
        <w:br/>
      </w:r>
      <w:r>
        <w:rPr>
          <w:rStyle w:val="CommentTok"/>
        </w:rPr>
        <w:t># Create a boxplot of supplement types</w:t>
      </w:r>
      <w:r>
        <w:br/>
      </w:r>
      <w:r>
        <w:rPr>
          <w:rStyle w:val="NormalTok"/>
        </w:rPr>
        <w:t>plot.supplement &lt;-</w:t>
      </w:r>
      <w:r>
        <w:rPr>
          <w:rStyle w:val="StringTok"/>
        </w:rPr>
        <w:t xml:space="preserve"> </w:t>
      </w:r>
      <w:r>
        <w:rPr>
          <w:rStyle w:val="NormalTok"/>
        </w:rPr>
        <w:t>(</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supp, </w:t>
      </w:r>
      <w:r>
        <w:rPr>
          <w:rStyle w:val="DataTypeTok"/>
        </w:rPr>
        <w:t>y =</w:t>
      </w:r>
      <w:r>
        <w:rPr>
          <w:rStyle w:val="NormalTok"/>
        </w:rPr>
        <w:t xml:space="preserve"> len), </w:t>
      </w:r>
      <w:r>
        <w:rPr>
          <w:rStyle w:val="DataTypeTok"/>
        </w:rPr>
        <w:t>data =</w:t>
      </w:r>
      <w:r>
        <w:rPr>
          <w:rStyle w:val="NormalTok"/>
        </w:rPr>
        <w:t xml:space="preserve"> ToothGrowth) </w:t>
      </w:r>
      <w:r>
        <w:br/>
      </w:r>
      <w:r>
        <w:rPr>
          <w:rStyle w:val="NormalTok"/>
        </w:rPr>
        <w:t xml:space="preserve">                        +</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supp))</w:t>
      </w:r>
      <w:r>
        <w:br/>
      </w:r>
      <w:r>
        <w:rPr>
          <w:rStyle w:val="NormalTok"/>
        </w:rPr>
        <w:t xml:space="preserve">                        +</w:t>
      </w:r>
      <w:r>
        <w:rPr>
          <w:rStyle w:val="StringTok"/>
        </w:rPr>
        <w:t xml:space="preserve"> </w:t>
      </w:r>
      <w:r>
        <w:rPr>
          <w:rStyle w:val="KeywordTok"/>
        </w:rPr>
        <w:t>theme_few</w:t>
      </w:r>
      <w:r>
        <w:rPr>
          <w:rStyle w:val="NormalTok"/>
        </w:rPr>
        <w:t xml:space="preserve">() </w:t>
      </w:r>
      <w:r>
        <w:br/>
      </w:r>
      <w:r>
        <w:rPr>
          <w:rStyle w:val="NormalTok"/>
        </w:rPr>
        <w:t xml:space="preserve">                        +</w:t>
      </w:r>
      <w:r>
        <w:rPr>
          <w:rStyle w:val="StringTok"/>
        </w:rPr>
        <w:t xml:space="preserve"> </w:t>
      </w:r>
      <w:r>
        <w:rPr>
          <w:rStyle w:val="KeywordTok"/>
        </w:rPr>
        <w:t>scale_colour_few</w:t>
      </w:r>
      <w:r>
        <w:rPr>
          <w:rStyle w:val="NormalTok"/>
        </w:rPr>
        <w:t>()</w:t>
      </w:r>
      <w:r>
        <w:br/>
      </w:r>
      <w:r>
        <w:rPr>
          <w:rStyle w:val="NormalTok"/>
        </w:rPr>
        <w:t xml:space="preserve">                        +</w:t>
      </w:r>
      <w:r>
        <w:rPr>
          <w:rStyle w:val="StringTok"/>
        </w:rPr>
        <w:t xml:space="preserve"> </w:t>
      </w:r>
      <w:r>
        <w:rPr>
          <w:rStyle w:val="KeywordTok"/>
        </w:rPr>
        <w:t>ggtitle</w:t>
      </w:r>
      <w:r>
        <w:rPr>
          <w:rStyle w:val="NormalTok"/>
        </w:rPr>
        <w:t>(</w:t>
      </w:r>
      <w:r>
        <w:rPr>
          <w:rStyle w:val="StringTok"/>
        </w:rPr>
        <w:t>"Tooth Leng</w:t>
      </w:r>
      <w:r>
        <w:rPr>
          <w:rStyle w:val="StringTok"/>
        </w:rPr>
        <w:t>th by Supplement"</w:t>
      </w:r>
      <w:r>
        <w:rPr>
          <w:rStyle w:val="NormalTok"/>
        </w:rPr>
        <w:t>))</w:t>
      </w:r>
      <w:r>
        <w:br/>
      </w:r>
      <w:r>
        <w:br/>
      </w:r>
      <w:r>
        <w:rPr>
          <w:rStyle w:val="CommentTok"/>
        </w:rPr>
        <w:t># Create a boxplot of doses</w:t>
      </w:r>
      <w:r>
        <w:br/>
      </w:r>
      <w:r>
        <w:rPr>
          <w:rStyle w:val="NormalTok"/>
        </w:rPr>
        <w:t>plot.dose &lt;-</w:t>
      </w:r>
      <w:r>
        <w:rPr>
          <w:rStyle w:val="StringTok"/>
        </w:rPr>
        <w:t xml:space="preserve"> </w:t>
      </w:r>
      <w:r>
        <w:rPr>
          <w:rStyle w:val="NormalTok"/>
        </w:rPr>
        <w:t>(</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dose, </w:t>
      </w:r>
      <w:r>
        <w:rPr>
          <w:rStyle w:val="DataTypeTok"/>
        </w:rPr>
        <w:t>y =</w:t>
      </w:r>
      <w:r>
        <w:rPr>
          <w:rStyle w:val="NormalTok"/>
        </w:rPr>
        <w:t xml:space="preserve"> len), </w:t>
      </w:r>
      <w:r>
        <w:rPr>
          <w:rStyle w:val="DataTypeTok"/>
        </w:rPr>
        <w:t>data =</w:t>
      </w:r>
      <w:r>
        <w:rPr>
          <w:rStyle w:val="NormalTok"/>
        </w:rPr>
        <w:t xml:space="preserve"> ToothGrowth) </w:t>
      </w:r>
      <w:r>
        <w:br/>
      </w:r>
      <w:r>
        <w:rPr>
          <w:rStyle w:val="NormalTok"/>
        </w:rPr>
        <w:t xml:space="preserve">                    +</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dose))</w:t>
      </w:r>
      <w:r>
        <w:br/>
      </w:r>
      <w:r>
        <w:rPr>
          <w:rStyle w:val="NormalTok"/>
        </w:rPr>
        <w:t xml:space="preserve">                    +</w:t>
      </w:r>
      <w:r>
        <w:rPr>
          <w:rStyle w:val="StringTok"/>
        </w:rPr>
        <w:t xml:space="preserve"> </w:t>
      </w:r>
      <w:r>
        <w:rPr>
          <w:rStyle w:val="KeywordTok"/>
        </w:rPr>
        <w:t>facet_grid</w:t>
      </w:r>
      <w:r>
        <w:rPr>
          <w:rStyle w:val="NormalTok"/>
        </w:rPr>
        <w:t>(. ~</w:t>
      </w:r>
      <w:r>
        <w:rPr>
          <w:rStyle w:val="StringTok"/>
        </w:rPr>
        <w:t xml:space="preserve"> </w:t>
      </w:r>
      <w:r>
        <w:rPr>
          <w:rStyle w:val="NormalTok"/>
        </w:rPr>
        <w:t xml:space="preserve">dose)                    </w:t>
      </w:r>
      <w:r>
        <w:br/>
      </w:r>
      <w:r>
        <w:rPr>
          <w:rStyle w:val="NormalTok"/>
        </w:rPr>
        <w:t xml:space="preserve">                    +</w:t>
      </w:r>
      <w:r>
        <w:rPr>
          <w:rStyle w:val="StringTok"/>
        </w:rPr>
        <w:t xml:space="preserve"> </w:t>
      </w:r>
      <w:r>
        <w:rPr>
          <w:rStyle w:val="KeywordTok"/>
        </w:rPr>
        <w:t>theme_few</w:t>
      </w:r>
      <w:r>
        <w:rPr>
          <w:rStyle w:val="NormalTok"/>
        </w:rPr>
        <w:t xml:space="preserve">() </w:t>
      </w:r>
      <w:r>
        <w:br/>
      </w:r>
      <w:r>
        <w:rPr>
          <w:rStyle w:val="NormalTok"/>
        </w:rPr>
        <w:t xml:space="preserve">                    +</w:t>
      </w:r>
      <w:r>
        <w:rPr>
          <w:rStyle w:val="StringTok"/>
        </w:rPr>
        <w:t xml:space="preserve"> </w:t>
      </w:r>
      <w:r>
        <w:rPr>
          <w:rStyle w:val="KeywordTok"/>
        </w:rPr>
        <w:t>scale_colour_few</w:t>
      </w:r>
      <w:r>
        <w:rPr>
          <w:rStyle w:val="NormalTok"/>
        </w:rPr>
        <w:t>()</w:t>
      </w:r>
      <w:r>
        <w:br/>
      </w:r>
      <w:r>
        <w:rPr>
          <w:rStyle w:val="NormalTok"/>
        </w:rPr>
        <w:t xml:space="preserve">                    +</w:t>
      </w:r>
      <w:r>
        <w:rPr>
          <w:rStyle w:val="StringTok"/>
        </w:rPr>
        <w:t xml:space="preserve"> </w:t>
      </w:r>
      <w:r>
        <w:rPr>
          <w:rStyle w:val="KeywordTok"/>
        </w:rPr>
        <w:t>ggtitle</w:t>
      </w:r>
      <w:r>
        <w:rPr>
          <w:rStyle w:val="NormalTok"/>
        </w:rPr>
        <w:t>(</w:t>
      </w:r>
      <w:r>
        <w:rPr>
          <w:rStyle w:val="StringTok"/>
        </w:rPr>
        <w:t>"Tooth Length by Dosage"</w:t>
      </w:r>
      <w:r>
        <w:rPr>
          <w:rStyle w:val="NormalTok"/>
        </w:rPr>
        <w:t>))</w:t>
      </w:r>
      <w:r>
        <w:br/>
      </w:r>
      <w:r>
        <w:br/>
      </w:r>
      <w:r>
        <w:rPr>
          <w:rStyle w:val="CommentTok"/>
        </w:rPr>
        <w:t># Grid of all plots</w:t>
      </w:r>
      <w:r>
        <w:br/>
      </w:r>
      <w:r>
        <w:rPr>
          <w:rStyle w:val="KeywordTok"/>
        </w:rPr>
        <w:t>grid.arrange</w:t>
      </w:r>
      <w:r>
        <w:rPr>
          <w:rStyle w:val="NormalTok"/>
        </w:rPr>
        <w:t xml:space="preserve">(plot.dose, plot.supplement, </w:t>
      </w:r>
      <w:r>
        <w:rPr>
          <w:rStyle w:val="DataTypeTok"/>
        </w:rPr>
        <w:t>ncol=</w:t>
      </w:r>
      <w:r>
        <w:rPr>
          <w:rStyle w:val="DecValTok"/>
        </w:rPr>
        <w:t>1</w:t>
      </w:r>
      <w:r>
        <w:rPr>
          <w:rStyle w:val="NormalTok"/>
        </w:rPr>
        <w:t>)</w:t>
      </w:r>
    </w:p>
    <w:p w:rsidR="005016FF" w:rsidRDefault="005016FF">
      <w:pPr>
        <w:pStyle w:val="FirstParagraph"/>
      </w:pPr>
    </w:p>
    <w:p w:rsidR="00585B47" w:rsidRDefault="006D779B" w:rsidP="005016FF">
      <w:pPr>
        <w:pStyle w:val="FirstParagraph"/>
        <w:jc w:val="center"/>
      </w:pPr>
      <w:r>
        <w:rPr>
          <w:noProof/>
        </w:rPr>
        <w:drawing>
          <wp:inline distT="0" distB="0" distL="0" distR="0">
            <wp:extent cx="44196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oothGrowth_files/figure-docx/unnamed-chunk-4-1.png"/>
                    <pic:cNvPicPr>
                      <a:picLocks noChangeAspect="1" noChangeArrowheads="1"/>
                    </pic:cNvPicPr>
                  </pic:nvPicPr>
                  <pic:blipFill>
                    <a:blip r:embed="rId7"/>
                    <a:stretch>
                      <a:fillRect/>
                    </a:stretch>
                  </pic:blipFill>
                  <pic:spPr bwMode="auto">
                    <a:xfrm>
                      <a:off x="0" y="0"/>
                      <a:ext cx="4419600" cy="3048000"/>
                    </a:xfrm>
                    <a:prstGeom prst="rect">
                      <a:avLst/>
                    </a:prstGeom>
                    <a:noFill/>
                    <a:ln w="9525">
                      <a:noFill/>
                      <a:headEnd/>
                      <a:tailEnd/>
                    </a:ln>
                  </pic:spPr>
                </pic:pic>
              </a:graphicData>
            </a:graphic>
          </wp:inline>
        </w:drawing>
      </w:r>
      <w:bookmarkStart w:id="4" w:name="_GoBack"/>
      <w:bookmarkEnd w:id="4"/>
    </w:p>
    <w:p w:rsidR="00585B47" w:rsidRDefault="006D779B">
      <w:pPr>
        <w:pStyle w:val="SourceCode"/>
      </w:pPr>
      <w:r>
        <w:rPr>
          <w:rStyle w:val="CommentTok"/>
        </w:rPr>
        <w:lastRenderedPageBreak/>
        <w:t># Plot of Supplement and Dose</w:t>
      </w:r>
      <w:r>
        <w:br/>
      </w:r>
      <w:r>
        <w:rPr>
          <w:rStyle w:val="NormalTok"/>
        </w:rPr>
        <w:t>plot.supplementDose</w:t>
      </w:r>
    </w:p>
    <w:p w:rsidR="00585B47" w:rsidRDefault="006D779B" w:rsidP="005016FF">
      <w:pPr>
        <w:pStyle w:val="FirstParagraph"/>
        <w:jc w:val="center"/>
      </w:pPr>
      <w:r>
        <w:rPr>
          <w:noProof/>
        </w:rPr>
        <w:drawing>
          <wp:inline distT="0" distB="0" distL="0" distR="0">
            <wp:extent cx="3305175" cy="22669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othGrowth_files/figure-docx/unnamed-chunk-4-2.png"/>
                    <pic:cNvPicPr>
                      <a:picLocks noChangeAspect="1" noChangeArrowheads="1"/>
                    </pic:cNvPicPr>
                  </pic:nvPicPr>
                  <pic:blipFill>
                    <a:blip r:embed="rId8"/>
                    <a:stretch>
                      <a:fillRect/>
                    </a:stretch>
                  </pic:blipFill>
                  <pic:spPr bwMode="auto">
                    <a:xfrm>
                      <a:off x="0" y="0"/>
                      <a:ext cx="3305175" cy="2266950"/>
                    </a:xfrm>
                    <a:prstGeom prst="rect">
                      <a:avLst/>
                    </a:prstGeom>
                    <a:noFill/>
                    <a:ln w="9525">
                      <a:noFill/>
                      <a:headEnd/>
                      <a:tailEnd/>
                    </a:ln>
                  </pic:spPr>
                </pic:pic>
              </a:graphicData>
            </a:graphic>
          </wp:inline>
        </w:drawing>
      </w:r>
    </w:p>
    <w:p w:rsidR="00585B47" w:rsidRDefault="006D779B">
      <w:pPr>
        <w:pStyle w:val="Heading2"/>
      </w:pPr>
      <w:bookmarkStart w:id="5" w:name="confidence-intervals-and-hypothesis-test"/>
      <w:bookmarkEnd w:id="5"/>
      <w:r>
        <w:t xml:space="preserve">Confidence Intervals </w:t>
      </w:r>
      <w:r>
        <w:t>and Hypothesis Testing</w:t>
      </w:r>
    </w:p>
    <w:p w:rsidR="00585B47" w:rsidRDefault="006D779B">
      <w:pPr>
        <w:pStyle w:val="FirstParagraph"/>
      </w:pPr>
      <w:r>
        <w:t>We'll use Welch's t-test to test the null hypothesis that two distinct populations have equal means. If the null hypothesis is rejected, then that means that there is some indication that the populations being examined have different sample means. In our s</w:t>
      </w:r>
      <w:r>
        <w:t>pecific analysis, that means that whatever attribute we're examining, could result in different tooth growth rates.</w:t>
      </w:r>
    </w:p>
    <w:p w:rsidR="00585B47" w:rsidRDefault="006D779B">
      <w:pPr>
        <w:pStyle w:val="Heading3"/>
      </w:pPr>
      <w:bookmarkStart w:id="6" w:name="data-preparation"/>
      <w:bookmarkEnd w:id="6"/>
      <w:r>
        <w:t>Data Preparation</w:t>
      </w:r>
    </w:p>
    <w:p w:rsidR="00585B47" w:rsidRDefault="006D779B">
      <w:pPr>
        <w:pStyle w:val="FirstParagraph"/>
      </w:pPr>
      <w:r>
        <w:t xml:space="preserve">Let's start by separating the data into distinct comparative values. The Welch t-test requires data to be separated into 2 </w:t>
      </w:r>
      <w:r>
        <w:t>levels, so the supplement type is ready for analysis, but we will have to prepare the data into separate population groups based on unique pairings of the different dose types.</w:t>
      </w:r>
    </w:p>
    <w:p w:rsidR="00585B47" w:rsidRDefault="006D779B">
      <w:pPr>
        <w:pStyle w:val="SourceCode"/>
      </w:pPr>
      <w:r>
        <w:rPr>
          <w:rStyle w:val="CommentTok"/>
        </w:rPr>
        <w:t># Separate the data into separate groups based on dose</w:t>
      </w:r>
      <w:r>
        <w:br/>
      </w:r>
      <w:r>
        <w:rPr>
          <w:rStyle w:val="NormalTok"/>
        </w:rPr>
        <w:t>popDose1 =</w:t>
      </w:r>
      <w:r>
        <w:rPr>
          <w:rStyle w:val="StringTok"/>
        </w:rPr>
        <w:t xml:space="preserve"> </w:t>
      </w:r>
      <w:r>
        <w:rPr>
          <w:rStyle w:val="KeywordTok"/>
        </w:rPr>
        <w:t>subset</w:t>
      </w:r>
      <w:r>
        <w:rPr>
          <w:rStyle w:val="NormalTok"/>
        </w:rPr>
        <w:t>(ToothG</w:t>
      </w:r>
      <w:r>
        <w:rPr>
          <w:rStyle w:val="NormalTok"/>
        </w:rPr>
        <w:t>rowth, dose %in%</w:t>
      </w:r>
      <w:r>
        <w:rPr>
          <w:rStyle w:val="StringTok"/>
        </w:rPr>
        <w:t xml:space="preserve"> </w:t>
      </w:r>
      <w:r>
        <w:rPr>
          <w:rStyle w:val="KeywordTok"/>
        </w:rPr>
        <w:t>c</w:t>
      </w:r>
      <w:r>
        <w:rPr>
          <w:rStyle w:val="NormalTok"/>
        </w:rPr>
        <w:t>(</w:t>
      </w:r>
      <w:r>
        <w:rPr>
          <w:rStyle w:val="FloatTok"/>
        </w:rPr>
        <w:t>0.5</w:t>
      </w:r>
      <w:r>
        <w:rPr>
          <w:rStyle w:val="NormalTok"/>
        </w:rPr>
        <w:t xml:space="preserve">, </w:t>
      </w:r>
      <w:r>
        <w:rPr>
          <w:rStyle w:val="FloatTok"/>
        </w:rPr>
        <w:t>1.0</w:t>
      </w:r>
      <w:r>
        <w:rPr>
          <w:rStyle w:val="NormalTok"/>
        </w:rPr>
        <w:t>))</w:t>
      </w:r>
      <w:r>
        <w:br/>
      </w:r>
      <w:r>
        <w:rPr>
          <w:rStyle w:val="NormalTok"/>
        </w:rPr>
        <w:t>popDose2 =</w:t>
      </w:r>
      <w:r>
        <w:rPr>
          <w:rStyle w:val="StringTok"/>
        </w:rPr>
        <w:t xml:space="preserve"> </w:t>
      </w:r>
      <w:r>
        <w:rPr>
          <w:rStyle w:val="KeywordTok"/>
        </w:rPr>
        <w:t>subset</w:t>
      </w:r>
      <w:r>
        <w:rPr>
          <w:rStyle w:val="NormalTok"/>
        </w:rPr>
        <w:t>(ToothGrowth, dose %in%</w:t>
      </w:r>
      <w:r>
        <w:rPr>
          <w:rStyle w:val="StringTok"/>
        </w:rPr>
        <w:t xml:space="preserve"> </w:t>
      </w:r>
      <w:r>
        <w:rPr>
          <w:rStyle w:val="KeywordTok"/>
        </w:rPr>
        <w:t>c</w:t>
      </w:r>
      <w:r>
        <w:rPr>
          <w:rStyle w:val="NormalTok"/>
        </w:rPr>
        <w:t>(</w:t>
      </w:r>
      <w:r>
        <w:rPr>
          <w:rStyle w:val="FloatTok"/>
        </w:rPr>
        <w:t>0.5</w:t>
      </w:r>
      <w:r>
        <w:rPr>
          <w:rStyle w:val="NormalTok"/>
        </w:rPr>
        <w:t xml:space="preserve">, </w:t>
      </w:r>
      <w:r>
        <w:rPr>
          <w:rStyle w:val="FloatTok"/>
        </w:rPr>
        <w:t>2.0</w:t>
      </w:r>
      <w:r>
        <w:rPr>
          <w:rStyle w:val="NormalTok"/>
        </w:rPr>
        <w:t>))</w:t>
      </w:r>
      <w:r>
        <w:br/>
      </w:r>
      <w:r>
        <w:rPr>
          <w:rStyle w:val="NormalTok"/>
        </w:rPr>
        <w:t>popDose3 =</w:t>
      </w:r>
      <w:r>
        <w:rPr>
          <w:rStyle w:val="StringTok"/>
        </w:rPr>
        <w:t xml:space="preserve"> </w:t>
      </w:r>
      <w:r>
        <w:rPr>
          <w:rStyle w:val="KeywordTok"/>
        </w:rPr>
        <w:t>subset</w:t>
      </w:r>
      <w:r>
        <w:rPr>
          <w:rStyle w:val="NormalTok"/>
        </w:rPr>
        <w:t>(ToothGrowth, dose %in%</w:t>
      </w:r>
      <w:r>
        <w:rPr>
          <w:rStyle w:val="StringTok"/>
        </w:rPr>
        <w:t xml:space="preserve"> </w:t>
      </w:r>
      <w:r>
        <w:rPr>
          <w:rStyle w:val="KeywordTok"/>
        </w:rPr>
        <w:t>c</w:t>
      </w:r>
      <w:r>
        <w:rPr>
          <w:rStyle w:val="NormalTok"/>
        </w:rPr>
        <w:t>(</w:t>
      </w:r>
      <w:r>
        <w:rPr>
          <w:rStyle w:val="FloatTok"/>
        </w:rPr>
        <w:t>0.1</w:t>
      </w:r>
      <w:r>
        <w:rPr>
          <w:rStyle w:val="NormalTok"/>
        </w:rPr>
        <w:t xml:space="preserve">, </w:t>
      </w:r>
      <w:r>
        <w:rPr>
          <w:rStyle w:val="FloatTok"/>
        </w:rPr>
        <w:t>2.0</w:t>
      </w:r>
      <w:r>
        <w:rPr>
          <w:rStyle w:val="NormalTok"/>
        </w:rPr>
        <w:t>))</w:t>
      </w:r>
    </w:p>
    <w:p w:rsidR="00585B47" w:rsidRDefault="006D779B">
      <w:pPr>
        <w:pStyle w:val="Heading3"/>
      </w:pPr>
      <w:bookmarkStart w:id="7" w:name="analysis-1"/>
      <w:bookmarkEnd w:id="7"/>
      <w:r>
        <w:t>Analysis</w:t>
      </w:r>
    </w:p>
    <w:p w:rsidR="00585B47" w:rsidRDefault="006D779B">
      <w:pPr>
        <w:pStyle w:val="FirstParagraph"/>
      </w:pPr>
      <w:r>
        <w:t>Now, we can perform the Welch t-test on each set of data to determine when we should reject the null hypothesis:</w:t>
      </w:r>
    </w:p>
    <w:p w:rsidR="00585B47" w:rsidRDefault="006D779B">
      <w:pPr>
        <w:pStyle w:val="Heading4"/>
      </w:pPr>
      <w:bookmarkStart w:id="8" w:name="supplement-type"/>
      <w:bookmarkEnd w:id="8"/>
      <w:r>
        <w:t>Supplement Type</w:t>
      </w:r>
    </w:p>
    <w:p w:rsidR="00585B47" w:rsidRDefault="006D779B">
      <w:pPr>
        <w:pStyle w:val="SourceCode"/>
      </w:pPr>
      <w:r>
        <w:rPr>
          <w:rStyle w:val="KeywordTok"/>
        </w:rPr>
        <w:t>t.test</w:t>
      </w:r>
      <w:r>
        <w:rPr>
          <w:rStyle w:val="NormalTok"/>
        </w:rPr>
        <w:t>(len ~</w:t>
      </w:r>
      <w:r>
        <w:rPr>
          <w:rStyle w:val="StringTok"/>
        </w:rPr>
        <w:t xml:space="preserve"> </w:t>
      </w:r>
      <w:r>
        <w:rPr>
          <w:rStyle w:val="NormalTok"/>
        </w:rPr>
        <w:t xml:space="preserve">supp, </w:t>
      </w:r>
      <w:r>
        <w:rPr>
          <w:rStyle w:val="DataTypeTok"/>
        </w:rPr>
        <w:t>paired =</w:t>
      </w:r>
      <w:r>
        <w:rPr>
          <w:rStyle w:val="NormalTok"/>
        </w:rPr>
        <w:t xml:space="preserve"> F, </w:t>
      </w:r>
      <w:r>
        <w:rPr>
          <w:rStyle w:val="DataTypeTok"/>
        </w:rPr>
        <w:t>var.equal =</w:t>
      </w:r>
      <w:r>
        <w:rPr>
          <w:rStyle w:val="NormalTok"/>
        </w:rPr>
        <w:t xml:space="preserve"> F, </w:t>
      </w:r>
      <w:r>
        <w:rPr>
          <w:rStyle w:val="DataTypeTok"/>
        </w:rPr>
        <w:t>data =</w:t>
      </w:r>
      <w:r>
        <w:rPr>
          <w:rStyle w:val="NormalTok"/>
        </w:rPr>
        <w:t xml:space="preserve"> ToothGrowth)</w:t>
      </w:r>
    </w:p>
    <w:p w:rsidR="00585B47" w:rsidRDefault="006D779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t xml:space="preserve">## </w:t>
      </w:r>
      <w:r>
        <w:rPr>
          <w:rStyle w:val="VerbatimChar"/>
        </w:rPr>
        <w:t>t = 1.9153, df = 55.309, p-value = 0.06063</w:t>
      </w:r>
      <w:r>
        <w:br/>
      </w:r>
      <w:r>
        <w:rPr>
          <w:rStyle w:val="VerbatimChar"/>
        </w:rPr>
        <w:t>## alternative hypothesis: true difference in means is not equal to 0</w:t>
      </w:r>
      <w:r>
        <w:br/>
      </w:r>
      <w:r>
        <w:rPr>
          <w:rStyle w:val="VerbatimChar"/>
        </w:rPr>
        <w:t>## 95 percent confidence interval:</w:t>
      </w:r>
      <w:r>
        <w:br/>
      </w:r>
      <w:r>
        <w:rPr>
          <w:rStyle w:val="VerbatimChar"/>
        </w:rPr>
        <w:t>##  -0.1710156  7.5710156</w:t>
      </w:r>
      <w:r>
        <w:br/>
      </w:r>
      <w:r>
        <w:rPr>
          <w:rStyle w:val="VerbatimChar"/>
        </w:rPr>
        <w:t>## sample estimates:</w:t>
      </w:r>
      <w:r>
        <w:br/>
      </w:r>
      <w:r>
        <w:rPr>
          <w:rStyle w:val="VerbatimChar"/>
        </w:rPr>
        <w:lastRenderedPageBreak/>
        <w:t xml:space="preserve">## mean in group OJ mean in group VC </w:t>
      </w:r>
      <w:r>
        <w:br/>
      </w:r>
      <w:r>
        <w:rPr>
          <w:rStyle w:val="VerbatimChar"/>
        </w:rPr>
        <w:t xml:space="preserve">##         20.66333    </w:t>
      </w:r>
      <w:r>
        <w:rPr>
          <w:rStyle w:val="VerbatimChar"/>
        </w:rPr>
        <w:t xml:space="preserve">     16.96333</w:t>
      </w:r>
    </w:p>
    <w:p w:rsidR="00585B47" w:rsidRDefault="006D779B">
      <w:pPr>
        <w:pStyle w:val="FirstParagraph"/>
      </w:pPr>
      <w:r>
        <w:t>As shown, we would not reject the null hypothesis. This indicates that the supplement type does not have an impact on tooth growth rate as we would expect based on the exploratory data analysis done.</w:t>
      </w:r>
    </w:p>
    <w:p w:rsidR="00585B47" w:rsidRDefault="006D779B">
      <w:pPr>
        <w:pStyle w:val="Heading4"/>
      </w:pPr>
      <w:bookmarkStart w:id="9" w:name="dose-level"/>
      <w:bookmarkEnd w:id="9"/>
      <w:r>
        <w:t>Dose Level</w:t>
      </w:r>
    </w:p>
    <w:p w:rsidR="00585B47" w:rsidRDefault="006D779B">
      <w:pPr>
        <w:pStyle w:val="SourceCode"/>
      </w:pPr>
      <w:r>
        <w:rPr>
          <w:rStyle w:val="KeywordTok"/>
        </w:rPr>
        <w:t>t.test</w:t>
      </w:r>
      <w:r>
        <w:rPr>
          <w:rStyle w:val="NormalTok"/>
        </w:rPr>
        <w:t>(len ~</w:t>
      </w:r>
      <w:r>
        <w:rPr>
          <w:rStyle w:val="StringTok"/>
        </w:rPr>
        <w:t xml:space="preserve"> </w:t>
      </w:r>
      <w:r>
        <w:rPr>
          <w:rStyle w:val="NormalTok"/>
        </w:rPr>
        <w:t xml:space="preserve">supp, </w:t>
      </w:r>
      <w:r>
        <w:rPr>
          <w:rStyle w:val="DataTypeTok"/>
        </w:rPr>
        <w:t>paired =</w:t>
      </w:r>
      <w:r>
        <w:rPr>
          <w:rStyle w:val="NormalTok"/>
        </w:rPr>
        <w:t xml:space="preserve"> F, </w:t>
      </w:r>
      <w:r>
        <w:rPr>
          <w:rStyle w:val="DataTypeTok"/>
        </w:rPr>
        <w:t>var.equal =</w:t>
      </w:r>
      <w:r>
        <w:rPr>
          <w:rStyle w:val="NormalTok"/>
        </w:rPr>
        <w:t xml:space="preserve"> F, </w:t>
      </w:r>
      <w:r>
        <w:rPr>
          <w:rStyle w:val="DataTypeTok"/>
        </w:rPr>
        <w:t>data =</w:t>
      </w:r>
      <w:r>
        <w:rPr>
          <w:rStyle w:val="NormalTok"/>
        </w:rPr>
        <w:t xml:space="preserve"> popDose1)</w:t>
      </w:r>
    </w:p>
    <w:p w:rsidR="00585B47" w:rsidRDefault="006D779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t>## t = 3.0503, df = 36.553, p-value = 0.004239</w:t>
      </w:r>
      <w:r>
        <w:br/>
      </w:r>
      <w:r>
        <w:rPr>
          <w:rStyle w:val="VerbatimChar"/>
        </w:rPr>
        <w:t>## alternative hypothesis: true difference in means is not equal to 0</w:t>
      </w:r>
      <w:r>
        <w:br/>
      </w:r>
      <w:r>
        <w:rPr>
          <w:rStyle w:val="VerbatimChar"/>
        </w:rPr>
        <w:t>## 95 percent confidence interval:</w:t>
      </w:r>
      <w:r>
        <w:br/>
      </w:r>
      <w:r>
        <w:rPr>
          <w:rStyle w:val="VerbatimChar"/>
        </w:rPr>
        <w:t>##  1.875234 9</w:t>
      </w:r>
      <w:r>
        <w:rPr>
          <w:rStyle w:val="VerbatimChar"/>
        </w:rPr>
        <w:t>.304766</w:t>
      </w:r>
      <w:r>
        <w:br/>
      </w:r>
      <w:r>
        <w:rPr>
          <w:rStyle w:val="VerbatimChar"/>
        </w:rPr>
        <w:t>## sample estimates:</w:t>
      </w:r>
      <w:r>
        <w:br/>
      </w:r>
      <w:r>
        <w:rPr>
          <w:rStyle w:val="VerbatimChar"/>
        </w:rPr>
        <w:t xml:space="preserve">## mean in group OJ mean in group VC </w:t>
      </w:r>
      <w:r>
        <w:br/>
      </w:r>
      <w:r>
        <w:rPr>
          <w:rStyle w:val="VerbatimChar"/>
        </w:rPr>
        <w:t>##           17.965           12.375</w:t>
      </w:r>
    </w:p>
    <w:p w:rsidR="00585B47" w:rsidRDefault="006D779B">
      <w:pPr>
        <w:pStyle w:val="SourceCode"/>
      </w:pPr>
      <w:r>
        <w:rPr>
          <w:rStyle w:val="KeywordTok"/>
        </w:rPr>
        <w:t>t.test</w:t>
      </w:r>
      <w:r>
        <w:rPr>
          <w:rStyle w:val="NormalTok"/>
        </w:rPr>
        <w:t>(len ~</w:t>
      </w:r>
      <w:r>
        <w:rPr>
          <w:rStyle w:val="StringTok"/>
        </w:rPr>
        <w:t xml:space="preserve"> </w:t>
      </w:r>
      <w:r>
        <w:rPr>
          <w:rStyle w:val="NormalTok"/>
        </w:rPr>
        <w:t xml:space="preserve">supp, </w:t>
      </w:r>
      <w:r>
        <w:rPr>
          <w:rStyle w:val="DataTypeTok"/>
        </w:rPr>
        <w:t>paired =</w:t>
      </w:r>
      <w:r>
        <w:rPr>
          <w:rStyle w:val="NormalTok"/>
        </w:rPr>
        <w:t xml:space="preserve"> F, </w:t>
      </w:r>
      <w:r>
        <w:rPr>
          <w:rStyle w:val="DataTypeTok"/>
        </w:rPr>
        <w:t>var.equal =</w:t>
      </w:r>
      <w:r>
        <w:rPr>
          <w:rStyle w:val="NormalTok"/>
        </w:rPr>
        <w:t xml:space="preserve"> F, </w:t>
      </w:r>
      <w:r>
        <w:rPr>
          <w:rStyle w:val="DataTypeTok"/>
        </w:rPr>
        <w:t>data =</w:t>
      </w:r>
      <w:r>
        <w:rPr>
          <w:rStyle w:val="NormalTok"/>
        </w:rPr>
        <w:t xml:space="preserve"> popDose2)</w:t>
      </w:r>
    </w:p>
    <w:p w:rsidR="00585B47" w:rsidRDefault="006D779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t>## t = 0.92163, df = 35.105, p-value = 0.363</w:t>
      </w:r>
      <w:r>
        <w:br/>
      </w:r>
      <w:r>
        <w:rPr>
          <w:rStyle w:val="VerbatimChar"/>
        </w:rPr>
        <w:t>## alternative hypothesis: true difference in means is not equal to 0</w:t>
      </w:r>
      <w:r>
        <w:br/>
      </w:r>
      <w:r>
        <w:rPr>
          <w:rStyle w:val="VerbatimChar"/>
        </w:rPr>
        <w:t>## 95 percent confidence interval:</w:t>
      </w:r>
      <w:r>
        <w:br/>
      </w:r>
      <w:r>
        <w:rPr>
          <w:rStyle w:val="VerbatimChar"/>
        </w:rPr>
        <w:t>##  -3.10849  8.27849</w:t>
      </w:r>
      <w:r>
        <w:br/>
      </w:r>
      <w:r>
        <w:rPr>
          <w:rStyle w:val="VerbatimChar"/>
        </w:rPr>
        <w:t>## sample estimates:</w:t>
      </w:r>
      <w:r>
        <w:br/>
      </w:r>
      <w:r>
        <w:rPr>
          <w:rStyle w:val="VerbatimChar"/>
        </w:rPr>
        <w:t xml:space="preserve">## mean in group OJ mean in group VC </w:t>
      </w:r>
      <w:r>
        <w:br/>
      </w:r>
      <w:r>
        <w:rPr>
          <w:rStyle w:val="VerbatimChar"/>
        </w:rPr>
        <w:t xml:space="preserve">##           19.645      </w:t>
      </w:r>
      <w:r>
        <w:rPr>
          <w:rStyle w:val="VerbatimChar"/>
        </w:rPr>
        <w:t xml:space="preserve">     17.060</w:t>
      </w:r>
    </w:p>
    <w:p w:rsidR="00585B47" w:rsidRDefault="006D779B">
      <w:pPr>
        <w:pStyle w:val="SourceCode"/>
      </w:pPr>
      <w:r>
        <w:rPr>
          <w:rStyle w:val="KeywordTok"/>
        </w:rPr>
        <w:t>t.test</w:t>
      </w:r>
      <w:r>
        <w:rPr>
          <w:rStyle w:val="NormalTok"/>
        </w:rPr>
        <w:t>(len ~</w:t>
      </w:r>
      <w:r>
        <w:rPr>
          <w:rStyle w:val="StringTok"/>
        </w:rPr>
        <w:t xml:space="preserve"> </w:t>
      </w:r>
      <w:r>
        <w:rPr>
          <w:rStyle w:val="NormalTok"/>
        </w:rPr>
        <w:t xml:space="preserve">supp, </w:t>
      </w:r>
      <w:r>
        <w:rPr>
          <w:rStyle w:val="DataTypeTok"/>
        </w:rPr>
        <w:t>paired =</w:t>
      </w:r>
      <w:r>
        <w:rPr>
          <w:rStyle w:val="NormalTok"/>
        </w:rPr>
        <w:t xml:space="preserve"> F, </w:t>
      </w:r>
      <w:r>
        <w:rPr>
          <w:rStyle w:val="DataTypeTok"/>
        </w:rPr>
        <w:t>var.equal =</w:t>
      </w:r>
      <w:r>
        <w:rPr>
          <w:rStyle w:val="NormalTok"/>
        </w:rPr>
        <w:t xml:space="preserve"> F, </w:t>
      </w:r>
      <w:r>
        <w:rPr>
          <w:rStyle w:val="DataTypeTok"/>
        </w:rPr>
        <w:t>data =</w:t>
      </w:r>
      <w:r>
        <w:rPr>
          <w:rStyle w:val="NormalTok"/>
        </w:rPr>
        <w:t xml:space="preserve"> popDose3)</w:t>
      </w:r>
    </w:p>
    <w:p w:rsidR="00585B47" w:rsidRDefault="006D779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t>## t = -0.046136, df = 14.04, p-value = 0.9639</w:t>
      </w:r>
      <w:r>
        <w:br/>
      </w:r>
      <w:r>
        <w:rPr>
          <w:rStyle w:val="VerbatimChar"/>
        </w:rPr>
        <w:t>## alternative hypothesis: true difference in means is not equal to 0</w:t>
      </w:r>
      <w:r>
        <w:br/>
      </w:r>
      <w:r>
        <w:rPr>
          <w:rStyle w:val="VerbatimChar"/>
        </w:rPr>
        <w:t xml:space="preserve">## 95 </w:t>
      </w:r>
      <w:r>
        <w:rPr>
          <w:rStyle w:val="VerbatimChar"/>
        </w:rPr>
        <w:t>percent confidence interval:</w:t>
      </w:r>
      <w:r>
        <w:br/>
      </w:r>
      <w:r>
        <w:rPr>
          <w:rStyle w:val="VerbatimChar"/>
        </w:rPr>
        <w:t>##  -3.79807  3.63807</w:t>
      </w:r>
      <w:r>
        <w:br/>
      </w:r>
      <w:r>
        <w:rPr>
          <w:rStyle w:val="VerbatimChar"/>
        </w:rPr>
        <w:t>## sample estimates:</w:t>
      </w:r>
      <w:r>
        <w:br/>
      </w:r>
      <w:r>
        <w:rPr>
          <w:rStyle w:val="VerbatimChar"/>
        </w:rPr>
        <w:t xml:space="preserve">## mean in group OJ mean in group VC </w:t>
      </w:r>
      <w:r>
        <w:br/>
      </w:r>
      <w:r>
        <w:rPr>
          <w:rStyle w:val="VerbatimChar"/>
        </w:rPr>
        <w:t>##            26.06            26.14</w:t>
      </w:r>
    </w:p>
    <w:p w:rsidR="00585B47" w:rsidRDefault="006D779B">
      <w:pPr>
        <w:pStyle w:val="FirstParagraph"/>
      </w:pPr>
      <w:r>
        <w:t xml:space="preserve">We would reject the null hypothesis in each of the tests above this text. This indicates that the dosage has </w:t>
      </w:r>
      <w:r>
        <w:t>an impact on tooth growth rate with higher doses leading to longer tooth lengths as indicated by the difference in means of each of the sample populations. This is consistent with the expected results based on the exploratory analysis.</w:t>
      </w:r>
    </w:p>
    <w:p w:rsidR="00585B47" w:rsidRDefault="006D779B">
      <w:pPr>
        <w:pStyle w:val="Heading3"/>
      </w:pPr>
      <w:bookmarkStart w:id="10" w:name="assumptions"/>
      <w:bookmarkEnd w:id="10"/>
      <w:r>
        <w:lastRenderedPageBreak/>
        <w:t>Assumptions</w:t>
      </w:r>
    </w:p>
    <w:p w:rsidR="00585B47" w:rsidRDefault="006D779B">
      <w:pPr>
        <w:pStyle w:val="FirstParagraph"/>
      </w:pPr>
      <w:r>
        <w:t>Some key</w:t>
      </w:r>
      <w:r>
        <w:t xml:space="preserve"> assumptions in the analysis include the following:</w:t>
      </w:r>
    </w:p>
    <w:p w:rsidR="00585B47" w:rsidRDefault="006D779B">
      <w:pPr>
        <w:pStyle w:val="Compact"/>
        <w:numPr>
          <w:ilvl w:val="0"/>
          <w:numId w:val="5"/>
        </w:numPr>
      </w:pPr>
      <w:r>
        <w:t>The populations given different doses and supplement types are normally distributed</w:t>
      </w:r>
    </w:p>
    <w:p w:rsidR="00585B47" w:rsidRDefault="006D779B">
      <w:pPr>
        <w:pStyle w:val="Compact"/>
        <w:numPr>
          <w:ilvl w:val="0"/>
          <w:numId w:val="5"/>
        </w:numPr>
      </w:pPr>
      <w:r>
        <w:t>The populations are independent. That is, 60 guinea pigs were used so that each combination of dose level and delivery m</w:t>
      </w:r>
      <w:r>
        <w:t>ethod were not affected by other methods</w:t>
      </w:r>
    </w:p>
    <w:p w:rsidR="00585B47" w:rsidRDefault="006D779B">
      <w:pPr>
        <w:pStyle w:val="Compact"/>
        <w:numPr>
          <w:ilvl w:val="0"/>
          <w:numId w:val="5"/>
        </w:numPr>
      </w:pPr>
      <w:r>
        <w:t>Double blind research methods were used to prevent errors in recording observations due to unconscious bias from the observers/researchers</w:t>
      </w:r>
    </w:p>
    <w:sectPr w:rsidR="00585B47" w:rsidSect="005016FF">
      <w:foot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79B" w:rsidRDefault="006D779B">
      <w:pPr>
        <w:spacing w:after="0"/>
      </w:pPr>
      <w:r>
        <w:separator/>
      </w:r>
    </w:p>
  </w:endnote>
  <w:endnote w:type="continuationSeparator" w:id="0">
    <w:p w:rsidR="006D779B" w:rsidRDefault="006D7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995710"/>
      <w:docPartObj>
        <w:docPartGallery w:val="Page Numbers (Bottom of Page)"/>
        <w:docPartUnique/>
      </w:docPartObj>
    </w:sdtPr>
    <w:sdtEndPr>
      <w:rPr>
        <w:noProof/>
      </w:rPr>
    </w:sdtEndPr>
    <w:sdtContent>
      <w:p w:rsidR="005016FF" w:rsidRDefault="005016FF">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5016FF" w:rsidRDefault="00501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79B" w:rsidRDefault="006D779B">
      <w:r>
        <w:separator/>
      </w:r>
    </w:p>
  </w:footnote>
  <w:footnote w:type="continuationSeparator" w:id="0">
    <w:p w:rsidR="006D779B" w:rsidRDefault="006D7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AA4340"/>
    <w:multiLevelType w:val="multilevel"/>
    <w:tmpl w:val="5BEAA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209A15"/>
    <w:multiLevelType w:val="multilevel"/>
    <w:tmpl w:val="FF5C22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5BE7C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016FF"/>
    <w:rsid w:val="00585B47"/>
    <w:rsid w:val="00590D07"/>
    <w:rsid w:val="006D779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CFC3"/>
  <w15:docId w15:val="{873EEA40-DEEE-41F8-BA3A-0E183C2D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016FF"/>
    <w:pPr>
      <w:tabs>
        <w:tab w:val="center" w:pos="4680"/>
        <w:tab w:val="right" w:pos="9360"/>
      </w:tabs>
      <w:spacing w:after="0"/>
    </w:pPr>
  </w:style>
  <w:style w:type="character" w:customStyle="1" w:styleId="HeaderChar">
    <w:name w:val="Header Char"/>
    <w:basedOn w:val="DefaultParagraphFont"/>
    <w:link w:val="Header"/>
    <w:rsid w:val="005016FF"/>
  </w:style>
  <w:style w:type="paragraph" w:styleId="Footer">
    <w:name w:val="footer"/>
    <w:basedOn w:val="Normal"/>
    <w:link w:val="FooterChar"/>
    <w:uiPriority w:val="99"/>
    <w:unhideWhenUsed/>
    <w:rsid w:val="005016FF"/>
    <w:pPr>
      <w:tabs>
        <w:tab w:val="center" w:pos="4680"/>
        <w:tab w:val="right" w:pos="9360"/>
      </w:tabs>
      <w:spacing w:after="0"/>
    </w:pPr>
  </w:style>
  <w:style w:type="character" w:customStyle="1" w:styleId="FooterChar">
    <w:name w:val="Footer Char"/>
    <w:basedOn w:val="DefaultParagraphFont"/>
    <w:link w:val="Footer"/>
    <w:uiPriority w:val="99"/>
    <w:rsid w:val="00501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Analysis</dc:title>
  <dc:creator>Jordan DeHerrera</dc:creator>
  <cp:lastModifiedBy>DeHerrera, Jordan (10110)</cp:lastModifiedBy>
  <cp:revision>2</cp:revision>
  <dcterms:created xsi:type="dcterms:W3CDTF">2015-11-22T21:40:00Z</dcterms:created>
  <dcterms:modified xsi:type="dcterms:W3CDTF">2015-11-22T21:40:00Z</dcterms:modified>
</cp:coreProperties>
</file>