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39E73"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color w:val="000000"/>
          <w:kern w:val="0"/>
          <w:sz w:val="22"/>
          <w:szCs w:val="22"/>
          <w14:ligatures w14:val="none"/>
        </w:rPr>
        <w:t xml:space="preserve">For this pitch, our group will present </w:t>
      </w:r>
      <w:proofErr w:type="spellStart"/>
      <w:r w:rsidRPr="00CA1262">
        <w:rPr>
          <w:rFonts w:ascii="Arial" w:eastAsia="Times New Roman" w:hAnsi="Arial" w:cs="Arial"/>
          <w:color w:val="000000"/>
          <w:kern w:val="0"/>
          <w:sz w:val="22"/>
          <w:szCs w:val="22"/>
          <w14:ligatures w14:val="none"/>
        </w:rPr>
        <w:t>WorkWise</w:t>
      </w:r>
      <w:proofErr w:type="spellEnd"/>
      <w:r w:rsidRPr="00CA1262">
        <w:rPr>
          <w:rFonts w:ascii="Arial" w:eastAsia="Times New Roman" w:hAnsi="Arial" w:cs="Arial"/>
          <w:color w:val="000000"/>
          <w:kern w:val="0"/>
          <w:sz w:val="22"/>
          <w:szCs w:val="22"/>
          <w14:ligatures w14:val="none"/>
        </w:rPr>
        <w:t xml:space="preserve"> AI, an intelligent workplace assistant that reduces information overload by consolidating tasks from emails, messages, and calendars into a single organized dashboard. It also uses AI to prioritize deadlines and break down complex assignments while keeping human oversight central.</w:t>
      </w:r>
    </w:p>
    <w:p w14:paraId="7E227851"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b/>
          <w:bCs/>
          <w:color w:val="000000"/>
          <w:kern w:val="0"/>
          <w:sz w:val="22"/>
          <w:szCs w:val="22"/>
          <w14:ligatures w14:val="none"/>
        </w:rPr>
        <w:t>Team Formation and Role Assignment</w:t>
      </w:r>
    </w:p>
    <w:p w14:paraId="0B6EB3C4" w14:textId="77777777" w:rsidR="00CA1262" w:rsidRPr="00CA1262" w:rsidRDefault="00CA1262" w:rsidP="00CA1262">
      <w:pPr>
        <w:numPr>
          <w:ilvl w:val="0"/>
          <w:numId w:val="1"/>
        </w:numPr>
        <w:spacing w:before="360"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Lead Architect</w:t>
      </w:r>
      <w:r w:rsidRPr="00CA1262">
        <w:rPr>
          <w:rFonts w:ascii="Arial" w:eastAsia="Times New Roman" w:hAnsi="Arial" w:cs="Arial"/>
          <w:color w:val="000000"/>
          <w:kern w:val="0"/>
          <w:sz w:val="22"/>
          <w:szCs w:val="22"/>
          <w14:ligatures w14:val="none"/>
        </w:rPr>
        <w:t>: Jordan Hanna</w:t>
      </w:r>
    </w:p>
    <w:p w14:paraId="30F30EE4" w14:textId="77777777" w:rsidR="00CA1262" w:rsidRPr="00CA1262" w:rsidRDefault="00CA1262" w:rsidP="00CA1262">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Interface Designe</w:t>
      </w:r>
      <w:r w:rsidRPr="00CA1262">
        <w:rPr>
          <w:rFonts w:ascii="Arial" w:eastAsia="Times New Roman" w:hAnsi="Arial" w:cs="Arial"/>
          <w:color w:val="000000"/>
          <w:kern w:val="0"/>
          <w:sz w:val="22"/>
          <w:szCs w:val="22"/>
          <w14:ligatures w14:val="none"/>
        </w:rPr>
        <w:t xml:space="preserve">r: </w:t>
      </w:r>
      <w:proofErr w:type="spellStart"/>
      <w:r w:rsidRPr="00CA1262">
        <w:rPr>
          <w:rFonts w:ascii="Arial" w:eastAsia="Times New Roman" w:hAnsi="Arial" w:cs="Arial"/>
          <w:color w:val="000000"/>
          <w:kern w:val="0"/>
          <w:sz w:val="22"/>
          <w:szCs w:val="22"/>
          <w14:ligatures w14:val="none"/>
        </w:rPr>
        <w:t>Ti’Asia</w:t>
      </w:r>
      <w:proofErr w:type="spellEnd"/>
      <w:r w:rsidRPr="00CA1262">
        <w:rPr>
          <w:rFonts w:ascii="Arial" w:eastAsia="Times New Roman" w:hAnsi="Arial" w:cs="Arial"/>
          <w:color w:val="000000"/>
          <w:kern w:val="0"/>
          <w:sz w:val="22"/>
          <w:szCs w:val="22"/>
          <w14:ligatures w14:val="none"/>
        </w:rPr>
        <w:t xml:space="preserve"> Gause</w:t>
      </w:r>
    </w:p>
    <w:p w14:paraId="778F0C81" w14:textId="77777777" w:rsidR="00CA1262" w:rsidRPr="00CA1262" w:rsidRDefault="00CA1262" w:rsidP="00CA1262">
      <w:pPr>
        <w:numPr>
          <w:ilvl w:val="0"/>
          <w:numId w:val="1"/>
        </w:numPr>
        <w:spacing w:after="36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Integration Lead</w:t>
      </w:r>
      <w:r w:rsidRPr="00CA1262">
        <w:rPr>
          <w:rFonts w:ascii="Arial" w:eastAsia="Times New Roman" w:hAnsi="Arial" w:cs="Arial"/>
          <w:color w:val="000000"/>
          <w:kern w:val="0"/>
          <w:sz w:val="22"/>
          <w:szCs w:val="22"/>
          <w14:ligatures w14:val="none"/>
        </w:rPr>
        <w:t>: Cal Reed</w:t>
      </w:r>
    </w:p>
    <w:p w14:paraId="45DF9C3C"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b/>
          <w:bCs/>
          <w:color w:val="000000"/>
          <w:kern w:val="0"/>
          <w:sz w:val="22"/>
          <w:szCs w:val="22"/>
          <w14:ligatures w14:val="none"/>
        </w:rPr>
        <w:t>Defining the Challenge</w:t>
      </w:r>
    </w:p>
    <w:p w14:paraId="2E798EE0"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color w:val="000000"/>
          <w:kern w:val="0"/>
          <w:sz w:val="22"/>
          <w:szCs w:val="22"/>
          <w14:ligatures w14:val="none"/>
        </w:rPr>
        <w:t xml:space="preserve">The problem is that modern workers get overwhelmed by messages, emails, and meetings across many apps. As a result, workers can miss deadlines, forget key responsibilities, and struggle to plan their days. As a solution, </w:t>
      </w:r>
      <w:proofErr w:type="spellStart"/>
      <w:r w:rsidRPr="00CA1262">
        <w:rPr>
          <w:rFonts w:ascii="Arial" w:eastAsia="Times New Roman" w:hAnsi="Arial" w:cs="Arial"/>
          <w:color w:val="000000"/>
          <w:kern w:val="0"/>
          <w:sz w:val="22"/>
          <w:szCs w:val="22"/>
          <w14:ligatures w14:val="none"/>
        </w:rPr>
        <w:t>WorkWise</w:t>
      </w:r>
      <w:proofErr w:type="spellEnd"/>
      <w:r w:rsidRPr="00CA1262">
        <w:rPr>
          <w:rFonts w:ascii="Arial" w:eastAsia="Times New Roman" w:hAnsi="Arial" w:cs="Arial"/>
          <w:color w:val="000000"/>
          <w:kern w:val="0"/>
          <w:sz w:val="22"/>
          <w:szCs w:val="22"/>
          <w14:ligatures w14:val="none"/>
        </w:rPr>
        <w:t xml:space="preserve"> AI can consolidate all tasks into one clear, prioritized list.</w:t>
      </w:r>
    </w:p>
    <w:p w14:paraId="086B027E"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b/>
          <w:bCs/>
          <w:color w:val="000000"/>
          <w:kern w:val="0"/>
          <w:sz w:val="22"/>
          <w:szCs w:val="22"/>
          <w14:ligatures w14:val="none"/>
        </w:rPr>
        <w:t>Specify Your Tech Stack</w:t>
      </w:r>
    </w:p>
    <w:p w14:paraId="0C4B4A75"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color w:val="000000"/>
          <w:kern w:val="0"/>
          <w:sz w:val="22"/>
          <w:szCs w:val="22"/>
          <w14:ligatures w14:val="none"/>
        </w:rPr>
        <w:t>The group's tech stack may change based on what the group feels more comfortable using as each person replies below and as the project develops. For this pitch, however, we agreed that the proposed technology will include a web-based interface, backend APIs, a database, cloud infrastructure, and an AI service.  </w:t>
      </w:r>
    </w:p>
    <w:p w14:paraId="3F742433" w14:textId="77777777" w:rsidR="00CA1262" w:rsidRPr="00CA1262" w:rsidRDefault="00CA1262" w:rsidP="00CA1262">
      <w:pPr>
        <w:numPr>
          <w:ilvl w:val="0"/>
          <w:numId w:val="2"/>
        </w:numPr>
        <w:spacing w:before="360"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Frontend</w:t>
      </w:r>
      <w:r w:rsidRPr="00CA1262">
        <w:rPr>
          <w:rFonts w:ascii="Arial" w:eastAsia="Times New Roman" w:hAnsi="Arial" w:cs="Arial"/>
          <w:color w:val="000000"/>
          <w:kern w:val="0"/>
          <w:sz w:val="22"/>
          <w:szCs w:val="22"/>
          <w14:ligatures w14:val="none"/>
        </w:rPr>
        <w:t>: React for a responsive web interface.</w:t>
      </w:r>
    </w:p>
    <w:p w14:paraId="659D8D1F" w14:textId="77777777" w:rsidR="00CA1262" w:rsidRPr="00CA1262" w:rsidRDefault="00CA1262" w:rsidP="00CA126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Backend</w:t>
      </w:r>
      <w:r w:rsidRPr="00CA1262">
        <w:rPr>
          <w:rFonts w:ascii="Arial" w:eastAsia="Times New Roman" w:hAnsi="Arial" w:cs="Arial"/>
          <w:color w:val="000000"/>
          <w:kern w:val="0"/>
          <w:sz w:val="22"/>
          <w:szCs w:val="22"/>
          <w14:ligatures w14:val="none"/>
        </w:rPr>
        <w:t>: Node.js with Express for better API management.</w:t>
      </w:r>
    </w:p>
    <w:p w14:paraId="683BBADF" w14:textId="77777777" w:rsidR="00CA1262" w:rsidRPr="00CA1262" w:rsidRDefault="00CA1262" w:rsidP="00CA126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Database</w:t>
      </w:r>
      <w:r w:rsidRPr="00CA1262">
        <w:rPr>
          <w:rFonts w:ascii="Arial" w:eastAsia="Times New Roman" w:hAnsi="Arial" w:cs="Arial"/>
          <w:color w:val="000000"/>
          <w:kern w:val="0"/>
          <w:sz w:val="22"/>
          <w:szCs w:val="22"/>
          <w14:ligatures w14:val="none"/>
        </w:rPr>
        <w:t>: PostgreSQL for more structured relational data storage.</w:t>
      </w:r>
    </w:p>
    <w:p w14:paraId="567CEA55" w14:textId="77777777" w:rsidR="00CA1262" w:rsidRPr="00CA1262" w:rsidRDefault="00CA1262" w:rsidP="00CA1262">
      <w:pPr>
        <w:numPr>
          <w:ilvl w:val="0"/>
          <w:numId w:val="2"/>
        </w:numPr>
        <w:spacing w:after="36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AI Service</w:t>
      </w:r>
      <w:r w:rsidRPr="00CA1262">
        <w:rPr>
          <w:rFonts w:ascii="Arial" w:eastAsia="Times New Roman" w:hAnsi="Arial" w:cs="Arial"/>
          <w:color w:val="000000"/>
          <w:kern w:val="0"/>
          <w:sz w:val="22"/>
          <w:szCs w:val="22"/>
          <w14:ligatures w14:val="none"/>
        </w:rPr>
        <w:t>: OpenAI API for natural language processing and task extraction.</w:t>
      </w:r>
    </w:p>
    <w:p w14:paraId="1136993F"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color w:val="000000"/>
          <w:kern w:val="0"/>
          <w:sz w:val="22"/>
          <w:szCs w:val="22"/>
          <w14:ligatures w14:val="none"/>
        </w:rPr>
        <w:t>The two sources align our group's tech stack to demonstrate the value of modular frameworks, relational state persistence, and human-AI collaborative efficiency.</w:t>
      </w:r>
    </w:p>
    <w:p w14:paraId="76A1BB9B" w14:textId="77777777" w:rsidR="00CA1262" w:rsidRPr="00CA1262" w:rsidRDefault="00CA1262" w:rsidP="00CA1262">
      <w:pPr>
        <w:numPr>
          <w:ilvl w:val="0"/>
          <w:numId w:val="3"/>
        </w:numPr>
        <w:spacing w:before="360" w:after="0" w:line="240" w:lineRule="auto"/>
        <w:textAlignment w:val="baseline"/>
        <w:rPr>
          <w:rFonts w:ascii="Arial" w:eastAsia="Times New Roman" w:hAnsi="Arial" w:cs="Arial"/>
          <w:color w:val="000000"/>
          <w:kern w:val="0"/>
          <w:sz w:val="22"/>
          <w:szCs w:val="22"/>
          <w14:ligatures w14:val="none"/>
        </w:rPr>
      </w:pPr>
      <w:hyperlink r:id="rId5" w:history="1">
        <w:proofErr w:type="spellStart"/>
        <w:r w:rsidRPr="00CA1262">
          <w:rPr>
            <w:rFonts w:ascii="Arial" w:eastAsia="Times New Roman" w:hAnsi="Arial" w:cs="Arial"/>
            <w:color w:val="1155CC"/>
            <w:kern w:val="0"/>
            <w:sz w:val="22"/>
            <w:szCs w:val="22"/>
            <w:u w:val="single"/>
            <w14:ligatures w14:val="none"/>
          </w:rPr>
          <w:t>UXTracker</w:t>
        </w:r>
        <w:proofErr w:type="spellEnd"/>
        <w:r w:rsidRPr="00CA1262">
          <w:rPr>
            <w:rFonts w:ascii="Arial" w:eastAsia="Times New Roman" w:hAnsi="Arial" w:cs="Arial"/>
            <w:color w:val="1155CC"/>
            <w:kern w:val="0"/>
            <w:sz w:val="22"/>
            <w:szCs w:val="22"/>
            <w:u w:val="single"/>
            <w14:ligatures w14:val="none"/>
          </w:rPr>
          <w:t>: A Tool for Conducting and Analyzing Longitudinal User Experience Studies</w:t>
        </w:r>
      </w:hyperlink>
    </w:p>
    <w:p w14:paraId="35A73294" w14:textId="77777777" w:rsidR="00CA1262" w:rsidRPr="00CA1262" w:rsidRDefault="00CA1262" w:rsidP="00CA1262">
      <w:pPr>
        <w:numPr>
          <w:ilvl w:val="1"/>
          <w:numId w:val="3"/>
        </w:numPr>
        <w:spacing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color w:val="000000"/>
          <w:kern w:val="0"/>
          <w:sz w:val="22"/>
          <w:szCs w:val="22"/>
          <w14:ligatures w14:val="none"/>
        </w:rPr>
        <w:t xml:space="preserve">The authors who built </w:t>
      </w:r>
      <w:proofErr w:type="spellStart"/>
      <w:r w:rsidRPr="00CA1262">
        <w:rPr>
          <w:rFonts w:ascii="Arial" w:eastAsia="Times New Roman" w:hAnsi="Arial" w:cs="Arial"/>
          <w:color w:val="000000"/>
          <w:kern w:val="0"/>
          <w:sz w:val="22"/>
          <w:szCs w:val="22"/>
          <w14:ligatures w14:val="none"/>
        </w:rPr>
        <w:t>UXTracker</w:t>
      </w:r>
      <w:proofErr w:type="spellEnd"/>
      <w:r w:rsidRPr="00CA1262">
        <w:rPr>
          <w:rFonts w:ascii="Arial" w:eastAsia="Times New Roman" w:hAnsi="Arial" w:cs="Arial"/>
          <w:color w:val="000000"/>
          <w:kern w:val="0"/>
          <w:sz w:val="22"/>
          <w:szCs w:val="22"/>
          <w14:ligatures w14:val="none"/>
        </w:rPr>
        <w:t>, a web platform to stop fake timestamps via server controls, update study metrics without database changes, and use an AI model on clustered data to summarize user feedback safely (W. G. Assuncao, L. Zaina, and J. Choma).</w:t>
      </w:r>
    </w:p>
    <w:p w14:paraId="6A4C289C" w14:textId="77777777" w:rsidR="00CA1262" w:rsidRPr="00CA1262" w:rsidRDefault="00CA1262" w:rsidP="00CA1262">
      <w:pPr>
        <w:numPr>
          <w:ilvl w:val="1"/>
          <w:numId w:val="3"/>
        </w:numPr>
        <w:spacing w:after="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color w:val="000000"/>
          <w:kern w:val="0"/>
          <w:sz w:val="22"/>
          <w:szCs w:val="22"/>
          <w14:ligatures w14:val="none"/>
        </w:rPr>
        <w:t>How this aligns with our tech stack or demonstrates industry standards is that it uses a reliable database for safe data storage, and it can send complex text-meaning tasks to outside AI models.</w:t>
      </w:r>
    </w:p>
    <w:p w14:paraId="06BEE881" w14:textId="77777777" w:rsidR="00CA1262" w:rsidRPr="00CA1262" w:rsidRDefault="00CA1262" w:rsidP="00CA1262">
      <w:pPr>
        <w:numPr>
          <w:ilvl w:val="0"/>
          <w:numId w:val="3"/>
        </w:numPr>
        <w:spacing w:after="0" w:line="240" w:lineRule="auto"/>
        <w:textAlignment w:val="baseline"/>
        <w:rPr>
          <w:rFonts w:ascii="Arial" w:eastAsia="Times New Roman" w:hAnsi="Arial" w:cs="Arial"/>
          <w:color w:val="000000"/>
          <w:kern w:val="0"/>
          <w:sz w:val="22"/>
          <w:szCs w:val="22"/>
          <w14:ligatures w14:val="none"/>
        </w:rPr>
      </w:pPr>
      <w:hyperlink r:id="rId6" w:history="1">
        <w:r w:rsidRPr="00CA1262">
          <w:rPr>
            <w:rFonts w:ascii="Arial" w:eastAsia="Times New Roman" w:hAnsi="Arial" w:cs="Arial"/>
            <w:color w:val="1155CC"/>
            <w:kern w:val="0"/>
            <w:sz w:val="22"/>
            <w:szCs w:val="22"/>
            <w:u w:val="single"/>
            <w14:ligatures w14:val="none"/>
          </w:rPr>
          <w:t xml:space="preserve">Thinking in Graphs with </w:t>
        </w:r>
        <w:proofErr w:type="spellStart"/>
        <w:r w:rsidRPr="00CA1262">
          <w:rPr>
            <w:rFonts w:ascii="Arial" w:eastAsia="Times New Roman" w:hAnsi="Arial" w:cs="Arial"/>
            <w:color w:val="1155CC"/>
            <w:kern w:val="0"/>
            <w:sz w:val="22"/>
            <w:szCs w:val="22"/>
            <w:u w:val="single"/>
            <w14:ligatures w14:val="none"/>
          </w:rPr>
          <w:t>CoMAP</w:t>
        </w:r>
        <w:proofErr w:type="spellEnd"/>
        <w:r w:rsidRPr="00CA1262">
          <w:rPr>
            <w:rFonts w:ascii="Arial" w:eastAsia="Times New Roman" w:hAnsi="Arial" w:cs="Arial"/>
            <w:color w:val="1155CC"/>
            <w:kern w:val="0"/>
            <w:sz w:val="22"/>
            <w:szCs w:val="22"/>
            <w:u w:val="single"/>
            <w14:ligatures w14:val="none"/>
          </w:rPr>
          <w:t>: A Shared Visual Workspace for Designing Project—Based Learning</w:t>
        </w:r>
      </w:hyperlink>
    </w:p>
    <w:p w14:paraId="64EA4BB1" w14:textId="77777777" w:rsidR="00CA1262" w:rsidRPr="00CA1262" w:rsidRDefault="00CA1262" w:rsidP="00CA1262">
      <w:pPr>
        <w:numPr>
          <w:ilvl w:val="1"/>
          <w:numId w:val="3"/>
        </w:numPr>
        <w:spacing w:after="0" w:line="240" w:lineRule="auto"/>
        <w:textAlignment w:val="baseline"/>
        <w:rPr>
          <w:rFonts w:ascii="Arial" w:eastAsia="Times New Roman" w:hAnsi="Arial" w:cs="Arial"/>
          <w:color w:val="000000"/>
          <w:kern w:val="0"/>
          <w:sz w:val="22"/>
          <w:szCs w:val="22"/>
          <w14:ligatures w14:val="none"/>
        </w:rPr>
      </w:pPr>
      <w:proofErr w:type="spellStart"/>
      <w:r w:rsidRPr="00CA1262">
        <w:rPr>
          <w:rFonts w:ascii="Arial" w:eastAsia="Times New Roman" w:hAnsi="Arial" w:cs="Arial"/>
          <w:color w:val="000000"/>
          <w:kern w:val="0"/>
          <w:sz w:val="22"/>
          <w:szCs w:val="22"/>
          <w14:ligatures w14:val="none"/>
        </w:rPr>
        <w:t>CoMAP</w:t>
      </w:r>
      <w:proofErr w:type="spellEnd"/>
      <w:r w:rsidRPr="00CA1262">
        <w:rPr>
          <w:rFonts w:ascii="Arial" w:eastAsia="Times New Roman" w:hAnsi="Arial" w:cs="Arial"/>
          <w:color w:val="000000"/>
          <w:kern w:val="0"/>
          <w:sz w:val="22"/>
          <w:szCs w:val="22"/>
          <w14:ligatures w14:val="none"/>
        </w:rPr>
        <w:t xml:space="preserve"> is a graph-based visual workspace with dual-modality AI that helps with educators who need to design project-based learning. It helps replace more rigid tools and simple chat AI to improve design expression, divergent thinking, and iteration. The authors conducted a study with 30 teachers to show how it reduces cognitive load and fosters equitable human-AI partnerships (R. Li and B. Jiang).</w:t>
      </w:r>
    </w:p>
    <w:p w14:paraId="0B66B34D" w14:textId="77777777" w:rsidR="00CA1262" w:rsidRPr="00CA1262" w:rsidRDefault="00CA1262" w:rsidP="00CA1262">
      <w:pPr>
        <w:numPr>
          <w:ilvl w:val="1"/>
          <w:numId w:val="3"/>
        </w:numPr>
        <w:spacing w:after="36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color w:val="000000"/>
          <w:kern w:val="0"/>
          <w:sz w:val="22"/>
          <w:szCs w:val="22"/>
          <w14:ligatures w14:val="none"/>
        </w:rPr>
        <w:t xml:space="preserve">How this aligns with our tech stack or demonstrates industry standards is that it provides more empirical validation that structured, modular, and visual </w:t>
      </w:r>
      <w:r w:rsidRPr="00CA1262">
        <w:rPr>
          <w:rFonts w:ascii="Arial" w:eastAsia="Times New Roman" w:hAnsi="Arial" w:cs="Arial"/>
          <w:color w:val="000000"/>
          <w:kern w:val="0"/>
          <w:sz w:val="22"/>
          <w:szCs w:val="22"/>
          <w14:ligatures w14:val="none"/>
        </w:rPr>
        <w:lastRenderedPageBreak/>
        <w:t>component separation in human-AI tools directly reduces the user's cognitive load and ultimately improves task expression efficiency during collaborative workflows.</w:t>
      </w:r>
    </w:p>
    <w:p w14:paraId="7DF936F5"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b/>
          <w:bCs/>
          <w:color w:val="000000"/>
          <w:kern w:val="0"/>
          <w:sz w:val="22"/>
          <w:szCs w:val="22"/>
          <w14:ligatures w14:val="none"/>
        </w:rPr>
        <w:t>AI-Powered Feature</w:t>
      </w:r>
    </w:p>
    <w:p w14:paraId="5CBE58BA" w14:textId="77777777" w:rsidR="00CA1262" w:rsidRPr="00CA1262" w:rsidRDefault="00CA1262" w:rsidP="00CA1262">
      <w:pPr>
        <w:numPr>
          <w:ilvl w:val="0"/>
          <w:numId w:val="4"/>
        </w:numPr>
        <w:spacing w:before="360" w:after="360" w:line="240" w:lineRule="auto"/>
        <w:textAlignment w:val="baseline"/>
        <w:rPr>
          <w:rFonts w:ascii="Arial" w:eastAsia="Times New Roman" w:hAnsi="Arial" w:cs="Arial"/>
          <w:color w:val="000000"/>
          <w:kern w:val="0"/>
          <w:sz w:val="22"/>
          <w:szCs w:val="22"/>
          <w14:ligatures w14:val="none"/>
        </w:rPr>
      </w:pPr>
      <w:r w:rsidRPr="00CA1262">
        <w:rPr>
          <w:rFonts w:ascii="Arial" w:eastAsia="Times New Roman" w:hAnsi="Arial" w:cs="Arial"/>
          <w:b/>
          <w:bCs/>
          <w:color w:val="000000"/>
          <w:kern w:val="0"/>
          <w:sz w:val="22"/>
          <w:szCs w:val="22"/>
          <w14:ligatures w14:val="none"/>
        </w:rPr>
        <w:t>Smart Task Extractor</w:t>
      </w:r>
      <w:r w:rsidRPr="00CA1262">
        <w:rPr>
          <w:rFonts w:ascii="Arial" w:eastAsia="Times New Roman" w:hAnsi="Arial" w:cs="Arial"/>
          <w:color w:val="000000"/>
          <w:kern w:val="0"/>
          <w:sz w:val="22"/>
          <w:szCs w:val="22"/>
          <w14:ligatures w14:val="none"/>
        </w:rPr>
        <w:t>: This will parse incoming emails or chat messages to automatically identify the actionable items, set deadlines, and generate step-by-step subtasks for the user's approval.</w:t>
      </w:r>
    </w:p>
    <w:p w14:paraId="0D5EBE00"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b/>
          <w:bCs/>
          <w:color w:val="000000"/>
          <w:kern w:val="0"/>
          <w:sz w:val="22"/>
          <w:szCs w:val="22"/>
          <w14:ligatures w14:val="none"/>
        </w:rPr>
        <w:t>Technical Risk Analysis</w:t>
      </w:r>
    </w:p>
    <w:p w14:paraId="06ABC518"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color w:val="000000"/>
          <w:kern w:val="0"/>
          <w:sz w:val="22"/>
          <w:szCs w:val="22"/>
          <w14:ligatures w14:val="none"/>
        </w:rPr>
        <w:t>Some technical risks would include some inaccuracies with the AI parsing, where there might need to be mandatory human review before saving tasks. Another would be having data privacy breaches. The following fix would be to secure encryption and implement strict data access controls. And lastly, there might be poor prioritization that might need to be fixed with transparent reasoning logs and override options.</w:t>
      </w:r>
    </w:p>
    <w:p w14:paraId="06B4DAF3" w14:textId="77777777" w:rsidR="00CA1262"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b/>
          <w:bCs/>
          <w:color w:val="000000"/>
          <w:kern w:val="0"/>
          <w:sz w:val="22"/>
          <w:szCs w:val="22"/>
          <w14:ligatures w14:val="none"/>
        </w:rPr>
        <w:t>Computational Problem-Solving</w:t>
      </w:r>
    </w:p>
    <w:p w14:paraId="49E4D533" w14:textId="19C4B70B" w:rsidR="00BD38B5" w:rsidRPr="00CA1262" w:rsidRDefault="00CA1262" w:rsidP="00CA1262">
      <w:pPr>
        <w:spacing w:before="120" w:after="120" w:line="240" w:lineRule="auto"/>
        <w:rPr>
          <w:rFonts w:ascii="Times New Roman" w:eastAsia="Times New Roman" w:hAnsi="Times New Roman" w:cs="Times New Roman"/>
          <w:kern w:val="0"/>
          <w14:ligatures w14:val="none"/>
        </w:rPr>
      </w:pPr>
      <w:r w:rsidRPr="00CA1262">
        <w:rPr>
          <w:rFonts w:ascii="Arial" w:eastAsia="Times New Roman" w:hAnsi="Arial" w:cs="Arial"/>
          <w:color w:val="000000"/>
          <w:kern w:val="0"/>
          <w:sz w:val="22"/>
          <w:szCs w:val="22"/>
          <w14:ligatures w14:val="none"/>
        </w:rPr>
        <w:t>The decomposition could be breaking a complex work email into smaller, more isolated task steps. Pattern recognition could be identifying recurring keywords or date formats that signal a deadline. For abstraction, hiding raw data logs to help present a clean, simple task card might be ideal. And lastly, algorithmic thinking would help in applying a step-by-step sorting logic to rank tasks by urgency.</w:t>
      </w:r>
    </w:p>
    <w:sectPr w:rsidR="00BD38B5" w:rsidRPr="00CA1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10D63"/>
    <w:multiLevelType w:val="multilevel"/>
    <w:tmpl w:val="89D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1162B"/>
    <w:multiLevelType w:val="multilevel"/>
    <w:tmpl w:val="6784B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916A8"/>
    <w:multiLevelType w:val="multilevel"/>
    <w:tmpl w:val="6C8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94CE2"/>
    <w:multiLevelType w:val="multilevel"/>
    <w:tmpl w:val="9794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821587">
    <w:abstractNumId w:val="2"/>
  </w:num>
  <w:num w:numId="2" w16cid:durableId="1575508261">
    <w:abstractNumId w:val="3"/>
  </w:num>
  <w:num w:numId="3" w16cid:durableId="1380589933">
    <w:abstractNumId w:val="1"/>
  </w:num>
  <w:num w:numId="4" w16cid:durableId="11474799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62"/>
    <w:rsid w:val="006D6CB3"/>
    <w:rsid w:val="00A24D70"/>
    <w:rsid w:val="00BD38B5"/>
    <w:rsid w:val="00CA1262"/>
    <w:rsid w:val="00CA476A"/>
    <w:rsid w:val="00DE6ACD"/>
    <w:rsid w:val="00E22DB4"/>
    <w:rsid w:val="00E24E2A"/>
    <w:rsid w:val="00FC4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E56445"/>
  <w15:chartTrackingRefBased/>
  <w15:docId w15:val="{9603BC77-D63B-B440-AE06-4FC4A490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62"/>
    <w:rPr>
      <w:rFonts w:eastAsiaTheme="majorEastAsia" w:cstheme="majorBidi"/>
      <w:color w:val="272727" w:themeColor="text1" w:themeTint="D8"/>
    </w:rPr>
  </w:style>
  <w:style w:type="paragraph" w:styleId="Title">
    <w:name w:val="Title"/>
    <w:basedOn w:val="Normal"/>
    <w:next w:val="Normal"/>
    <w:link w:val="TitleChar"/>
    <w:uiPriority w:val="10"/>
    <w:qFormat/>
    <w:rsid w:val="00CA1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62"/>
    <w:pPr>
      <w:spacing w:before="160"/>
      <w:jc w:val="center"/>
    </w:pPr>
    <w:rPr>
      <w:i/>
      <w:iCs/>
      <w:color w:val="404040" w:themeColor="text1" w:themeTint="BF"/>
    </w:rPr>
  </w:style>
  <w:style w:type="character" w:customStyle="1" w:styleId="QuoteChar">
    <w:name w:val="Quote Char"/>
    <w:basedOn w:val="DefaultParagraphFont"/>
    <w:link w:val="Quote"/>
    <w:uiPriority w:val="29"/>
    <w:rsid w:val="00CA1262"/>
    <w:rPr>
      <w:i/>
      <w:iCs/>
      <w:color w:val="404040" w:themeColor="text1" w:themeTint="BF"/>
    </w:rPr>
  </w:style>
  <w:style w:type="paragraph" w:styleId="ListParagraph">
    <w:name w:val="List Paragraph"/>
    <w:basedOn w:val="Normal"/>
    <w:uiPriority w:val="34"/>
    <w:qFormat/>
    <w:rsid w:val="00CA1262"/>
    <w:pPr>
      <w:ind w:left="720"/>
      <w:contextualSpacing/>
    </w:pPr>
  </w:style>
  <w:style w:type="character" w:styleId="IntenseEmphasis">
    <w:name w:val="Intense Emphasis"/>
    <w:basedOn w:val="DefaultParagraphFont"/>
    <w:uiPriority w:val="21"/>
    <w:qFormat/>
    <w:rsid w:val="00CA1262"/>
    <w:rPr>
      <w:i/>
      <w:iCs/>
      <w:color w:val="0F4761" w:themeColor="accent1" w:themeShade="BF"/>
    </w:rPr>
  </w:style>
  <w:style w:type="paragraph" w:styleId="IntenseQuote">
    <w:name w:val="Intense Quote"/>
    <w:basedOn w:val="Normal"/>
    <w:next w:val="Normal"/>
    <w:link w:val="IntenseQuoteChar"/>
    <w:uiPriority w:val="30"/>
    <w:qFormat/>
    <w:rsid w:val="00CA1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262"/>
    <w:rPr>
      <w:i/>
      <w:iCs/>
      <w:color w:val="0F4761" w:themeColor="accent1" w:themeShade="BF"/>
    </w:rPr>
  </w:style>
  <w:style w:type="character" w:styleId="IntenseReference">
    <w:name w:val="Intense Reference"/>
    <w:basedOn w:val="DefaultParagraphFont"/>
    <w:uiPriority w:val="32"/>
    <w:qFormat/>
    <w:rsid w:val="00CA1262"/>
    <w:rPr>
      <w:b/>
      <w:bCs/>
      <w:smallCaps/>
      <w:color w:val="0F4761" w:themeColor="accent1" w:themeShade="BF"/>
      <w:spacing w:val="5"/>
    </w:rPr>
  </w:style>
  <w:style w:type="paragraph" w:styleId="NormalWeb">
    <w:name w:val="Normal (Web)"/>
    <w:basedOn w:val="Normal"/>
    <w:uiPriority w:val="99"/>
    <w:semiHidden/>
    <w:unhideWhenUsed/>
    <w:rsid w:val="00CA12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A12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acm.org/doi/10.1145/3772318.3790273" TargetMode="External"/><Relationship Id="rId5" Type="http://schemas.openxmlformats.org/officeDocument/2006/relationships/hyperlink" Target="https://dl.acm.org/doi/10.1145/38167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Hanna</dc:creator>
  <cp:keywords/>
  <dc:description/>
  <cp:lastModifiedBy>Jordan Hanna</cp:lastModifiedBy>
  <cp:revision>1</cp:revision>
  <dcterms:created xsi:type="dcterms:W3CDTF">2026-08-16T19:02:00Z</dcterms:created>
  <dcterms:modified xsi:type="dcterms:W3CDTF">2026-08-16T19:03:00Z</dcterms:modified>
</cp:coreProperties>
</file>