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 culminating as Branch Chief over 170 nationwide Hearings Offices and a 352-person organization.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 (Bronze Star, Purple Heart).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