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48"/>
        </w:rPr>
        <w:t>Jordan Henning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1F4E8C"/>
          <w:sz w:val="22"/>
        </w:rPr>
        <w:t>Federal Services Delivery Executive  ·  17+ years SSA  ·  FAC-P/PM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556077"/>
          <w:sz w:val="20"/>
        </w:rPr>
        <w:t>York, PA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JordanHenning32@yahoo.com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330-280-0642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linkedin.com/in/jordan-henning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github.com/jordanhenning32</w:t>
      </w:r>
    </w:p>
    <w:p>
      <w:pPr>
        <w:spacing w:before="40" w:after="120" w:line="276" w:lineRule="auto"/>
        <w:pBdr>
          <w:bottom w:val="single" w:sz="6" w:space="1" w:color="0B224D"/>
        </w:pBdr>
      </w:pP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EXECUTIVE SUMMARY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Federal services delivery executive who codes the AI.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17 years federal IT at SSA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most recently three years as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Branch Chief: manager-of-managers over 12 direct + 340 field IT across 170 offices serving 7,000+ employees (99.9% availability, $200M+ portfolio)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. FAC-P/PM certified. Public Trust cleared. Layered with two production multi-agent AI systems I designed, coded, and operate myself: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RFP Factory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(multi-agent proposal automation, 20× cycle compression at Quadratic Digital) and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Futures Bot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(autonomous multi-agent trading, live since Feb 2026, 62% win rate over ~500 trades). Combat veteran, 101st Airborne (Bronze Star, Purple Heart). Targeting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VP/Director Federal Services Delivery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or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GM Federal AI Services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HEADLINE OUTCOMES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Manager-of-managers as Branch Chief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12 direct reports + 340 field IT across 170 nationwide offices serving 7,000+ employees at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99.9% availability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$200M+ Agile IT portfolio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delivered on-time, under-budget over multi-year federal programs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· ATO governance across SSA mission-critical systems · GSA MAS, STARS III, 8(a)/SDVOSB/HUBZone, IDIQ/BPA pursuit experience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20× cycle-time compression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enterprise proposal workflow via personally-built multi-agent AI system (40 labor hours → 2)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over 3 years as Branch Chief;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4 of 4 mentees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promoted into PM leadership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EXPERIENCE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Chief Growth Officer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Quadratic Digital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April 2025 – Present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Designed and shipped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RFP Factory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multi-agent proposal automation that compresses 40-hour cycles into 2 hours (20× reduction).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Subcontracted Quadratic into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Nava on CMS modernization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; won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two PA ITQ vehicles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; qualified into PA Small Disadvantaged Business program; pursuing capture across GSA MAS, STARS III, 8(a)/SDVOSB/HUBZone, IDIQ/BPA.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with ATO-aligned controls — federal compliance baseline as the starting point, not an afterthought.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Executing cross-sector growth strategy across federal and commercial markets; winning strategic contracts in regulated environments where service delivery and AI maturity have to coexist.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Branch Chief, Hearings Office IT Oversight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January 2022 – April 2025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Reduced system downtime 20%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through enhanced monitoring, dashboards, and ITIL-driven continual service improvement.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Owned end-to-end service strategy, incident/escalation management, and SLA/KPI governance for a 24/7 federal operation;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 / ATO governance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mission-critical systems; multimillion-dollar budgeting, procurement, and lifecycle refresh.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three-year tenure as manager-of-managers (12 direct, 340 indirect reports).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IT Project Manager (FAC-P/PM Certified)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September 2016 – January 2022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Spearheaded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emergency COVID-19 medical document upload system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MySSA — earned the SSA Commissioner Award. Partnered with the VA in 2016 on cross-agency disability-evidence sharing to accelerate veteran benefit approvals.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Led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centralized print services consolidation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single-vendor architecture saving the agency millions annually; implemented agency-wide BI platform (Tableau + WebFocus); consolidated 7 legacy ODS into one Appeals Database.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Mentored 4 project managers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, all promoted into program leadership.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Systems Analyst · Area Systems Coordinator · Claims Representative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August 2008 – September 2016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Reduced downtime 20% across high-volume beneficiary systems; delivered Tier-3 IT support across multiple field offices; contributed to early MySSA iterations.</w:t>
      </w:r>
    </w:p>
    <w:p>
      <w:pPr>
        <w:spacing w:before="12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Earlier: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U.S. Army, 101st Airborne Division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(2001–2009) — three combat tours (Iraq, Afghanistan), Bronze Star, Purple Heart.  ·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Software Developer at MTD Products (2007–2008).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RECOGNITION &amp; CREDENTIALS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SSA Commissioner Award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2021  ·  Presented by Acting Commissioner Kilolo Kijakazi for COVID-19 emergency document upload delivery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Bronze Star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 (Iraq combat tour)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Purple Heart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FAC-P/PM Certification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2020  ·  Federal Acquisition Institute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Public Trust Clearance · High Risk Tier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Held throughout 17-year SSA tenure (2008–2025)  ·  Eligible to reinstate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EDUCATION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Master of Business Administration (MBA)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Malone University  ·  2012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B.A., Computer Information Systems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Kent State University  ·  2007</w:t>
      </w:r>
    </w:p>
    <w:p>
      <w:pPr>
        <w:spacing w:before="8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Veteran status: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Service-connected disabled veteran  ·  Veterans Preference eligible.</w:t>
      </w:r>
    </w:p>
    <w:p>
      <w:pPr>
        <w:spacing w:before="160" w:after="4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 xml:space="preserve">Full version + writing samples + chatbot Q&amp;A:  </w:t>
      </w:r>
      <w:r>
        <w:rPr>
          <w:rFonts w:ascii="Calibri" w:hAnsi="Calibri" w:cs="Calibri" w:eastAsia="Calibri"/>
          <w:b/>
          <w:i/>
          <w:color w:val="1F4E8C"/>
          <w:sz w:val="20"/>
        </w:rPr>
        <w:t>jordanhenning.com</w:t>
      </w:r>
    </w:p>
    <w:sectPr w:rsidR="00FC693F" w:rsidRPr="0006063C" w:rsidSect="00034616">
      <w:pgSz w:w="12240" w:h="15840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