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48"/>
        </w:rPr>
        <w:t>Jordan Henning</w:t>
      </w:r>
    </w:p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1F4E8C"/>
          <w:sz w:val="22"/>
        </w:rPr>
        <w:t>Federal Services Delivery Executive  ·  17+ years SSA  ·  FAC-P/PM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556077"/>
          <w:sz w:val="20"/>
        </w:rPr>
        <w:t>York, PA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JordanHenning32@yahoo.com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330-280-0642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linkedin.com/in/jordan-henning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github.com/jordanhenning32</w:t>
      </w:r>
    </w:p>
    <w:p>
      <w:pPr>
        <w:spacing w:before="40" w:after="120" w:line="276" w:lineRule="auto"/>
        <w:pBdr>
          <w:bottom w:val="single" w:sz="6" w:space="1" w:color="0B224D"/>
        </w:pBdr>
      </w:pP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EXECUTIVE SUMMARY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Federal services delivery executive who codes the AI.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17 years federal IT at SSA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most recently three years as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Branch Chief over a 352-person organization (170 offices, 99.9% availability, $200M+ portfolio)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. FAC-P/PM certified. Public Trust cleared. Layered with two production multi-agent AI systems I designed, coded, and operate myself: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RFP Factory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(multi-agent proposal automation, 20× cycle compression at Quadratic Digital) and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Futures Bot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(autonomous multi-agent trading, live since Feb 2026, 62% win rate over ~500 trades). Combat veteran, 101st Airborne (Bronze Star, Purple Heart). Targeting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VP/Director Federal Services Delivery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or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GM Federal AI Services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HEADLINE OUTCOMES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352-person federal IT service organization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led across 170 nationwide offices at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99.9% availability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$200M+ Agile IT portfolio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delivered on-time, under-budget over multi-year federal programs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· ATO governance across SSA mission-critical systems · GSA MAS, STARS III, 8(a)/SDVOSB/HUBZone, IDIQ/BPA pursuit experience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20× cycle-time compression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enterprise proposal workflow via personally-built multi-agent AI system (40 labor hours → 2)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over 3 years as Branch Chief;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4 of 4 mentees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promoted into PM leadership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EXPERIENCE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Chief Growth Officer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Quadratic Digital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April 2025 – Present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Designed and shipped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RFP Factory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multi-agent proposal automation that compresses 40-hour cycles into 2 hours (20× reduction).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Subcontracted Quadratic into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Nava on CMS modernization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; won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two PA ITQ vehicles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; qualified into PA Small Disadvantaged Business program; pursuing capture across GSA MAS, STARS III, 8(a)/SDVOSB/HUBZone, IDIQ/BPA.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with ATO-aligned controls — federal compliance baseline as the starting point, not an afterthought.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Executing cross-sector growth strategy across federal and commercial markets; winning strategic contracts in regulated environments where service delivery and AI maturity have to coexist.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Branch Chief, Hearings Office IT Oversight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January 2022 – April 2025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Reduced system downtime 20%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through enhanced monitoring, dashboards, and ITIL-driven continual service improvement.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Owned end-to-end service strategy, incident/escalation management, and SLA/KPI governance for a 24/7 federal operation;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 / ATO governance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mission-critical systems; multimillion-dollar budgeting, procurement, and lifecycle refresh.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three-year tenure as manager-of-managers (12 direct, 340 indirect reports).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IT Project Manager (FAC-P/PM Certified)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September 2016 – January 2022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Spearheaded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emergency COVID-19 medical document upload system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MySSA — earned the SSA Commissioner Award. Partnered with the VA in 2016 on cross-agency disability-evidence sharing to accelerate veteran benefit approvals.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Led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centralized print services consolidation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single-vendor architecture saving the agency millions annually; implemented agency-wide BI platform (Tableau + WebFocus); consolidated 7 legacy ODS into one Appeals Database.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Mentored 4 project managers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, all promoted into program leadership.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Systems Analyst · Area Systems Coordinator · Claims Representative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August 2008 – September 2016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Reduced downtime 20% across high-volume beneficiary systems; delivered Tier-3 IT support across multiple field offices; contributed to early MySSA iterations.</w:t>
      </w:r>
    </w:p>
    <w:p>
      <w:pPr>
        <w:spacing w:before="12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Earlier: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U.S. Army, 101st Airborne Division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(2001–2009) — three combat tours (Iraq, Afghanistan), Bronze Star, Purple Heart.  ·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Software Developer at MTD Products (2007–2008).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RECOGNITION &amp; CREDENTIALS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SSA Commissioner Award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2021  ·  Presented by Acting Commissioner Kilolo Kijakazi for COVID-19 emergency document upload delivery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Bronze Star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 (Iraq combat tour)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Purple Heart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FAC-P/PM Certification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2020  ·  Federal Acquisition Institute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Public Trust Clearance · High Risk Tier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Held throughout 17-year SSA tenure (2008–2025)  ·  Eligible to reinstate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EDUCATION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Master of Business Administration (MBA)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Malone University  ·  2012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B.A., Computer Information Systems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Kent State University  ·  2007</w:t>
      </w:r>
    </w:p>
    <w:p>
      <w:pPr>
        <w:spacing w:before="8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Veteran status: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Service-connected disabled veteran  ·  Veterans Preference eligible.</w:t>
      </w:r>
    </w:p>
    <w:p>
      <w:pPr>
        <w:spacing w:before="160" w:after="4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 xml:space="preserve">Full version + writing samples + chatbot Q&amp;A:  </w:t>
      </w:r>
      <w:r>
        <w:rPr>
          <w:rFonts w:ascii="Calibri" w:hAnsi="Calibri" w:cs="Calibri" w:eastAsia="Calibri"/>
          <w:b/>
          <w:i/>
          <w:color w:val="1F4E8C"/>
          <w:sz w:val="20"/>
        </w:rPr>
        <w:t>jordanhenning.com</w:t>
      </w:r>
    </w:p>
    <w:sectPr w:rsidR="00FC693F" w:rsidRPr="0006063C" w:rsidSect="00034616">
      <w:pgSz w:w="12240" w:h="15840"/>
      <w:pgMar w:top="624" w:right="850" w:bottom="62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F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