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66493" w14:textId="77777777" w:rsidR="00C36794" w:rsidRPr="003807D1" w:rsidRDefault="00000000">
      <w:pPr>
        <w:spacing w:after="0"/>
        <w:jc w:val="center"/>
        <w:rPr>
          <w:sz w:val="32"/>
          <w:szCs w:val="32"/>
        </w:rPr>
      </w:pPr>
      <w:r w:rsidRPr="003807D1">
        <w:rPr>
          <w:b/>
          <w:color w:val="B78023"/>
          <w:sz w:val="32"/>
          <w:szCs w:val="32"/>
        </w:rPr>
        <w:t>STAFFORD'S NEXT GENERATION</w:t>
      </w:r>
    </w:p>
    <w:p w14:paraId="71C0383F" w14:textId="77777777" w:rsidR="003807D1" w:rsidRDefault="003807D1">
      <w:pPr>
        <w:spacing w:after="0"/>
        <w:jc w:val="center"/>
        <w:rPr>
          <w:rFonts w:ascii="Aptos Display" w:hAnsi="Aptos Display"/>
          <w:b/>
          <w:color w:val="183858"/>
          <w:sz w:val="42"/>
        </w:rPr>
      </w:pPr>
    </w:p>
    <w:p w14:paraId="20CD455A" w14:textId="53795BB6" w:rsidR="00C36794" w:rsidRDefault="00000000">
      <w:pPr>
        <w:spacing w:after="0"/>
        <w:jc w:val="center"/>
      </w:pPr>
      <w:r>
        <w:rPr>
          <w:rFonts w:ascii="Aptos Display" w:hAnsi="Aptos Display"/>
          <w:b/>
          <w:color w:val="183858"/>
          <w:sz w:val="42"/>
        </w:rPr>
        <w:t>One Taxpayer, One Stafford, One Future</w:t>
      </w:r>
    </w:p>
    <w:p w14:paraId="7DEA6163" w14:textId="77777777" w:rsidR="00C36794" w:rsidRDefault="00000000">
      <w:pPr>
        <w:spacing w:after="20"/>
        <w:jc w:val="center"/>
        <w:rPr>
          <w:color w:val="176978"/>
          <w:sz w:val="22"/>
        </w:rPr>
      </w:pPr>
      <w:r>
        <w:rPr>
          <w:color w:val="176978"/>
          <w:sz w:val="22"/>
        </w:rPr>
        <w:t>Executive Summary for Community and Local Leader Review</w:t>
      </w:r>
    </w:p>
    <w:p w14:paraId="19D02092" w14:textId="77777777" w:rsidR="003807D1" w:rsidRDefault="003807D1">
      <w:pPr>
        <w:spacing w:after="20"/>
        <w:jc w:val="center"/>
      </w:pPr>
    </w:p>
    <w:p w14:paraId="375156C4" w14:textId="77777777" w:rsidR="009D52F8" w:rsidRDefault="00000000">
      <w:pPr>
        <w:spacing w:after="40"/>
        <w:jc w:val="center"/>
        <w:rPr>
          <w:i/>
          <w:sz w:val="24"/>
          <w:szCs w:val="24"/>
        </w:rPr>
      </w:pPr>
      <w:r w:rsidRPr="003807D1">
        <w:rPr>
          <w:i/>
          <w:sz w:val="24"/>
          <w:szCs w:val="24"/>
        </w:rPr>
        <w:t>A community support initiative to request a fiscal sustainability and revenue modernization</w:t>
      </w:r>
    </w:p>
    <w:p w14:paraId="23A70F0C" w14:textId="584A5951" w:rsidR="00C36794" w:rsidRDefault="00000000">
      <w:pPr>
        <w:spacing w:after="40"/>
        <w:jc w:val="center"/>
        <w:rPr>
          <w:i/>
          <w:sz w:val="24"/>
          <w:szCs w:val="24"/>
        </w:rPr>
      </w:pPr>
      <w:r w:rsidRPr="003807D1">
        <w:rPr>
          <w:i/>
          <w:sz w:val="24"/>
          <w:szCs w:val="24"/>
        </w:rPr>
        <w:t xml:space="preserve"> study as part of Stafford's Comprehensive Plan Update.</w:t>
      </w:r>
    </w:p>
    <w:p w14:paraId="6851F3DA" w14:textId="77777777" w:rsidR="003807D1" w:rsidRPr="003807D1" w:rsidRDefault="003807D1">
      <w:pPr>
        <w:spacing w:after="40"/>
        <w:jc w:val="center"/>
        <w:rPr>
          <w:sz w:val="24"/>
          <w:szCs w:val="24"/>
        </w:rPr>
      </w:pPr>
    </w:p>
    <w:p w14:paraId="4A37C2DE" w14:textId="01D15F86" w:rsidR="009D52F8" w:rsidRDefault="00000000" w:rsidP="003807D1">
      <w:pPr>
        <w:spacing w:after="40"/>
        <w:jc w:val="center"/>
        <w:rPr>
          <w:color w:val="414141"/>
          <w:sz w:val="16"/>
          <w:szCs w:val="16"/>
        </w:rPr>
      </w:pPr>
      <w:r w:rsidRPr="003807D1">
        <w:rPr>
          <w:color w:val="414141"/>
          <w:sz w:val="16"/>
          <w:szCs w:val="16"/>
        </w:rPr>
        <w:t xml:space="preserve">Prepared by Arthur "AJ" Honore </w:t>
      </w:r>
      <w:r w:rsidR="009D52F8">
        <w:rPr>
          <w:color w:val="414141"/>
          <w:sz w:val="16"/>
          <w:szCs w:val="16"/>
        </w:rPr>
        <w:t>–</w:t>
      </w:r>
      <w:r w:rsidRPr="003807D1">
        <w:rPr>
          <w:color w:val="414141"/>
          <w:sz w:val="16"/>
          <w:szCs w:val="16"/>
        </w:rPr>
        <w:t xml:space="preserve"> </w:t>
      </w:r>
      <w:r w:rsidR="009D52F8">
        <w:rPr>
          <w:color w:val="414141"/>
          <w:sz w:val="16"/>
          <w:szCs w:val="16"/>
        </w:rPr>
        <w:t xml:space="preserve">Professional Expertise  </w:t>
      </w:r>
    </w:p>
    <w:p w14:paraId="7910E309" w14:textId="52358860" w:rsidR="003807D1" w:rsidRDefault="00000000" w:rsidP="003807D1">
      <w:pPr>
        <w:spacing w:after="40"/>
        <w:jc w:val="center"/>
        <w:rPr>
          <w:color w:val="414141"/>
          <w:sz w:val="16"/>
          <w:szCs w:val="16"/>
        </w:rPr>
      </w:pPr>
      <w:r w:rsidRPr="003807D1">
        <w:rPr>
          <w:color w:val="414141"/>
          <w:sz w:val="16"/>
          <w:szCs w:val="16"/>
        </w:rPr>
        <w:t>Public Funds Trustee; Former VP</w:t>
      </w:r>
      <w:r w:rsidR="009D52F8">
        <w:rPr>
          <w:color w:val="414141"/>
          <w:sz w:val="16"/>
          <w:szCs w:val="16"/>
        </w:rPr>
        <w:t xml:space="preserve"> JP Morgan Chase Bank (Employee Relations &amp;</w:t>
      </w:r>
      <w:r w:rsidRPr="003807D1">
        <w:rPr>
          <w:color w:val="414141"/>
          <w:sz w:val="16"/>
          <w:szCs w:val="16"/>
        </w:rPr>
        <w:t>, Tax-Exempt Corporate Trust</w:t>
      </w:r>
      <w:r w:rsidR="009D52F8">
        <w:rPr>
          <w:color w:val="414141"/>
          <w:sz w:val="16"/>
          <w:szCs w:val="16"/>
        </w:rPr>
        <w:t xml:space="preserve"> Officer)</w:t>
      </w:r>
      <w:r w:rsidRPr="003807D1">
        <w:rPr>
          <w:color w:val="414141"/>
          <w:sz w:val="16"/>
          <w:szCs w:val="16"/>
        </w:rPr>
        <w:t>; Former Stafford City Council Member;</w:t>
      </w:r>
    </w:p>
    <w:p w14:paraId="5AF91168" w14:textId="771F4521" w:rsidR="00C36794" w:rsidRPr="003807D1" w:rsidRDefault="00000000" w:rsidP="003807D1">
      <w:pPr>
        <w:spacing w:after="40"/>
        <w:jc w:val="center"/>
        <w:rPr>
          <w:sz w:val="16"/>
          <w:szCs w:val="16"/>
        </w:rPr>
      </w:pPr>
      <w:r w:rsidRPr="003807D1">
        <w:rPr>
          <w:color w:val="414141"/>
          <w:sz w:val="16"/>
          <w:szCs w:val="16"/>
        </w:rPr>
        <w:t xml:space="preserve">SEDC Board Member; Home Rule Charter Review Commission Experience; Stafford civic </w:t>
      </w:r>
      <w:r w:rsidR="009D52F8">
        <w:rPr>
          <w:color w:val="414141"/>
          <w:sz w:val="16"/>
          <w:szCs w:val="16"/>
        </w:rPr>
        <w:t>engagement</w:t>
      </w:r>
      <w:r w:rsidRPr="003807D1">
        <w:rPr>
          <w:color w:val="414141"/>
          <w:sz w:val="16"/>
          <w:szCs w:val="16"/>
        </w:rPr>
        <w:t xml:space="preserve"> since 1986</w:t>
      </w:r>
      <w:r w:rsidR="003807D1">
        <w:rPr>
          <w:color w:val="414141"/>
          <w:sz w:val="16"/>
          <w:szCs w:val="16"/>
        </w:rPr>
        <w:t xml:space="preserve">, Smart City Consultant Ghana </w:t>
      </w:r>
      <w:r w:rsidR="009D52F8">
        <w:rPr>
          <w:color w:val="414141"/>
          <w:sz w:val="16"/>
          <w:szCs w:val="16"/>
        </w:rPr>
        <w:t xml:space="preserve">West </w:t>
      </w:r>
      <w:r w:rsidR="003807D1">
        <w:rPr>
          <w:color w:val="414141"/>
          <w:sz w:val="16"/>
          <w:szCs w:val="16"/>
        </w:rPr>
        <w:t xml:space="preserve">Africa, International Digital Tokenization of Precious Metals </w:t>
      </w:r>
      <w:r w:rsidR="009D52F8">
        <w:rPr>
          <w:color w:val="414141"/>
          <w:sz w:val="16"/>
          <w:szCs w:val="16"/>
        </w:rPr>
        <w:t xml:space="preserve">used </w:t>
      </w:r>
      <w:r w:rsidR="003807D1">
        <w:rPr>
          <w:color w:val="414141"/>
          <w:sz w:val="16"/>
          <w:szCs w:val="16"/>
        </w:rPr>
        <w:t>as collateral for Humanitarian Projects.</w:t>
      </w:r>
    </w:p>
    <w:p w14:paraId="201D98A7" w14:textId="77777777" w:rsidR="00C36794" w:rsidRDefault="00C36794">
      <w:pPr>
        <w:pBdr>
          <w:top w:val="single" w:sz="14" w:space="1" w:color="B78023"/>
        </w:pBdr>
      </w:pPr>
    </w:p>
    <w:p w14:paraId="2A75F84A" w14:textId="47737589" w:rsidR="00C36794" w:rsidRDefault="00C304C9" w:rsidP="00C304C9">
      <w:r w:rsidRPr="00C304C9">
        <w:rPr>
          <w:b/>
          <w:color w:val="183858"/>
          <w:sz w:val="19"/>
        </w:rPr>
        <w:t>Purpose:</w:t>
      </w:r>
      <w:r w:rsidRPr="00C304C9">
        <w:rPr>
          <w:color w:val="183858"/>
          <w:sz w:val="19"/>
        </w:rPr>
        <w:t xml:space="preserve"> To request support from Stafford stakeholders for funding a fiscal sustainability and revenue modernization study in the updated 25-year Comprehensive Plan.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C36794" w14:paraId="2E988EF3" w14:textId="77777777">
        <w:trPr>
          <w:jc w:val="center"/>
        </w:trPr>
        <w:tc>
          <w:tcPr>
            <w:tcW w:w="10944" w:type="dxa"/>
            <w:gridSpan w:val="2"/>
            <w:tcBorders>
              <w:top w:val="single" w:sz="8" w:space="0" w:color="D9B45D"/>
              <w:left w:val="single" w:sz="8" w:space="0" w:color="D9B45D"/>
              <w:bottom w:val="single" w:sz="8" w:space="0" w:color="D9B45D"/>
              <w:right w:val="single" w:sz="8" w:space="0" w:color="D9B45D"/>
            </w:tcBorders>
            <w:shd w:val="clear" w:color="auto" w:fill="FBF1DF"/>
            <w:vAlign w:val="center"/>
          </w:tcPr>
          <w:p w14:paraId="0AC2FC83" w14:textId="77777777" w:rsidR="00C36794" w:rsidRDefault="00000000">
            <w:r>
              <w:rPr>
                <w:b/>
                <w:color w:val="183858"/>
                <w:sz w:val="21"/>
              </w:rPr>
              <w:t>Central Question</w:t>
            </w:r>
          </w:p>
          <w:p w14:paraId="755DE7F5" w14:textId="77777777" w:rsidR="00C36794" w:rsidRDefault="00000000">
            <w:pPr>
              <w:spacing w:before="60" w:after="40"/>
            </w:pPr>
            <w:r>
              <w:rPr>
                <w:sz w:val="19"/>
              </w:rPr>
              <w:t>Can Stafford modernize its public revenue structure in a way that protects taxpayers, strengthens infrastructure, supports education, preserves restricted funds, and improves quality of life for the next generation?</w:t>
            </w:r>
          </w:p>
        </w:tc>
      </w:tr>
      <w:tr w:rsidR="00C36794" w14:paraId="2B6A6FBA" w14:textId="77777777">
        <w:trPr>
          <w:jc w:val="center"/>
        </w:trPr>
        <w:tc>
          <w:tcPr>
            <w:tcW w:w="5472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  <w:shd w:val="clear" w:color="auto" w:fill="F4F6F8"/>
          </w:tcPr>
          <w:p w14:paraId="2DB0DE50" w14:textId="77777777" w:rsidR="00C36794" w:rsidRPr="00C304C9" w:rsidRDefault="00000000">
            <w:pPr>
              <w:rPr>
                <w:szCs w:val="18"/>
              </w:rPr>
            </w:pPr>
            <w:r w:rsidRPr="00C304C9">
              <w:rPr>
                <w:b/>
                <w:color w:val="183858"/>
                <w:szCs w:val="18"/>
              </w:rPr>
              <w:t>Why Now</w:t>
            </w:r>
          </w:p>
          <w:p w14:paraId="754D7B53" w14:textId="77777777" w:rsidR="00C36794" w:rsidRPr="00C304C9" w:rsidRDefault="00000000">
            <w:pPr>
              <w:spacing w:after="0"/>
              <w:rPr>
                <w:szCs w:val="18"/>
              </w:rPr>
            </w:pPr>
            <w:r w:rsidRPr="00C304C9">
              <w:rPr>
                <w:szCs w:val="18"/>
              </w:rPr>
              <w:t>Stafford's Comprehensive Plan Update creates a timely opportunity to connect long-range vision with a realistic funding model.</w:t>
            </w:r>
          </w:p>
        </w:tc>
        <w:tc>
          <w:tcPr>
            <w:tcW w:w="5472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  <w:shd w:val="clear" w:color="auto" w:fill="F4F6F8"/>
          </w:tcPr>
          <w:p w14:paraId="38811E4E" w14:textId="77777777" w:rsidR="00C36794" w:rsidRPr="00C304C9" w:rsidRDefault="00000000">
            <w:pPr>
              <w:rPr>
                <w:szCs w:val="18"/>
              </w:rPr>
            </w:pPr>
            <w:r w:rsidRPr="00C304C9">
              <w:rPr>
                <w:b/>
                <w:color w:val="183858"/>
                <w:szCs w:val="18"/>
              </w:rPr>
              <w:t>The One Taxpayer Principle</w:t>
            </w:r>
          </w:p>
          <w:p w14:paraId="4C74799E" w14:textId="77777777" w:rsidR="00C36794" w:rsidRPr="00C304C9" w:rsidRDefault="00000000">
            <w:pPr>
              <w:spacing w:after="0"/>
              <w:rPr>
                <w:szCs w:val="18"/>
              </w:rPr>
            </w:pPr>
            <w:r w:rsidRPr="00C304C9">
              <w:rPr>
                <w:szCs w:val="18"/>
              </w:rPr>
              <w:t>Residents and businesses experience taxes, fees, public works, school quality, and economic development as one total community burden and value proposition.</w:t>
            </w:r>
          </w:p>
        </w:tc>
      </w:tr>
    </w:tbl>
    <w:p w14:paraId="74C0893D" w14:textId="77777777" w:rsidR="00F6592E" w:rsidRDefault="00F6592E">
      <w:pPr>
        <w:spacing w:before="40" w:after="20"/>
        <w:rPr>
          <w:b/>
          <w:color w:val="183858"/>
          <w:sz w:val="20"/>
        </w:rPr>
      </w:pPr>
    </w:p>
    <w:p w14:paraId="2D4CF76E" w14:textId="66D0D677" w:rsidR="00C36794" w:rsidRDefault="00000000">
      <w:pPr>
        <w:spacing w:before="40" w:after="20"/>
      </w:pPr>
      <w:r>
        <w:rPr>
          <w:b/>
          <w:color w:val="183858"/>
          <w:sz w:val="20"/>
        </w:rPr>
        <w:t>Four Study Areas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C36794" w14:paraId="7573C8F3" w14:textId="77777777">
        <w:trPr>
          <w:jc w:val="center"/>
        </w:trPr>
        <w:tc>
          <w:tcPr>
            <w:tcW w:w="5472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  <w:shd w:val="clear" w:color="auto" w:fill="DCEAF2"/>
          </w:tcPr>
          <w:p w14:paraId="7CBD0E06" w14:textId="77777777" w:rsidR="00C36794" w:rsidRPr="00C304C9" w:rsidRDefault="00000000">
            <w:pPr>
              <w:spacing w:after="0"/>
              <w:rPr>
                <w:szCs w:val="18"/>
              </w:rPr>
            </w:pPr>
            <w:r w:rsidRPr="00C304C9">
              <w:rPr>
                <w:b/>
                <w:color w:val="183858"/>
                <w:szCs w:val="18"/>
              </w:rPr>
              <w:t>1. Sales Tax Realignment and Restricted Fund Transparency</w:t>
            </w:r>
          </w:p>
        </w:tc>
        <w:tc>
          <w:tcPr>
            <w:tcW w:w="5472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  <w:shd w:val="clear" w:color="auto" w:fill="FFFFFF"/>
          </w:tcPr>
          <w:p w14:paraId="7BCFFEED" w14:textId="77777777" w:rsidR="00C36794" w:rsidRPr="00C304C9" w:rsidRDefault="00000000">
            <w:pPr>
              <w:spacing w:after="0"/>
              <w:rPr>
                <w:szCs w:val="18"/>
              </w:rPr>
            </w:pPr>
            <w:r w:rsidRPr="00C304C9">
              <w:rPr>
                <w:szCs w:val="18"/>
              </w:rPr>
              <w:t>Map current allocations, voter intent, SEDC sales tax, MST/property tax relief funds, and lawful realignment options.</w:t>
            </w:r>
          </w:p>
        </w:tc>
      </w:tr>
      <w:tr w:rsidR="00C36794" w14:paraId="23DEFD4B" w14:textId="77777777">
        <w:trPr>
          <w:jc w:val="center"/>
        </w:trPr>
        <w:tc>
          <w:tcPr>
            <w:tcW w:w="5472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  <w:shd w:val="clear" w:color="auto" w:fill="EFF6F9"/>
          </w:tcPr>
          <w:p w14:paraId="75F1000B" w14:textId="77777777" w:rsidR="00C36794" w:rsidRPr="00C304C9" w:rsidRDefault="00000000">
            <w:pPr>
              <w:spacing w:after="0"/>
              <w:rPr>
                <w:szCs w:val="18"/>
              </w:rPr>
            </w:pPr>
            <w:r w:rsidRPr="00C304C9">
              <w:rPr>
                <w:b/>
                <w:color w:val="183858"/>
                <w:szCs w:val="18"/>
              </w:rPr>
              <w:t>2. Public Works, Drainage, and Infrastructure Funding</w:t>
            </w:r>
          </w:p>
        </w:tc>
        <w:tc>
          <w:tcPr>
            <w:tcW w:w="5472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  <w:shd w:val="clear" w:color="auto" w:fill="F7F9FA"/>
          </w:tcPr>
          <w:p w14:paraId="399BAA3F" w14:textId="77777777" w:rsidR="00C36794" w:rsidRPr="00C304C9" w:rsidRDefault="00000000">
            <w:pPr>
              <w:spacing w:after="0"/>
              <w:rPr>
                <w:szCs w:val="18"/>
              </w:rPr>
            </w:pPr>
            <w:r w:rsidRPr="00C304C9">
              <w:rPr>
                <w:szCs w:val="18"/>
              </w:rPr>
              <w:t>Evaluate dedicated funding for drainage, streets, sidewalks, stormwater, facilities, maintenance, and infrastructure backlog.</w:t>
            </w:r>
          </w:p>
        </w:tc>
      </w:tr>
      <w:tr w:rsidR="00C36794" w14:paraId="595F4176" w14:textId="77777777">
        <w:trPr>
          <w:jc w:val="center"/>
        </w:trPr>
        <w:tc>
          <w:tcPr>
            <w:tcW w:w="5472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  <w:shd w:val="clear" w:color="auto" w:fill="DCEAF2"/>
          </w:tcPr>
          <w:p w14:paraId="3CA7E7E2" w14:textId="77777777" w:rsidR="00C36794" w:rsidRPr="00C304C9" w:rsidRDefault="00000000">
            <w:pPr>
              <w:spacing w:after="0"/>
              <w:rPr>
                <w:szCs w:val="18"/>
              </w:rPr>
            </w:pPr>
            <w:r w:rsidRPr="00C304C9">
              <w:rPr>
                <w:b/>
                <w:color w:val="183858"/>
                <w:szCs w:val="18"/>
              </w:rPr>
              <w:t>3. Education, Youth Development, and Municipal Partnership</w:t>
            </w:r>
          </w:p>
        </w:tc>
        <w:tc>
          <w:tcPr>
            <w:tcW w:w="5472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  <w:shd w:val="clear" w:color="auto" w:fill="FFFFFF"/>
          </w:tcPr>
          <w:p w14:paraId="1077A771" w14:textId="77777777" w:rsidR="00C36794" w:rsidRPr="00C304C9" w:rsidRDefault="00000000">
            <w:pPr>
              <w:spacing w:after="0"/>
              <w:rPr>
                <w:szCs w:val="18"/>
              </w:rPr>
            </w:pPr>
            <w:r w:rsidRPr="00C304C9">
              <w:rPr>
                <w:szCs w:val="18"/>
              </w:rPr>
              <w:t>Study lawful ways to support student success, workforce readiness, school-area safety, joint-use facilities, and family quality of life.</w:t>
            </w:r>
          </w:p>
        </w:tc>
      </w:tr>
      <w:tr w:rsidR="00C36794" w14:paraId="30E1C698" w14:textId="77777777">
        <w:trPr>
          <w:jc w:val="center"/>
        </w:trPr>
        <w:tc>
          <w:tcPr>
            <w:tcW w:w="5472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  <w:shd w:val="clear" w:color="auto" w:fill="EFF6F9"/>
          </w:tcPr>
          <w:p w14:paraId="365F3A8A" w14:textId="77777777" w:rsidR="00C36794" w:rsidRPr="00C304C9" w:rsidRDefault="00000000">
            <w:pPr>
              <w:spacing w:after="0"/>
              <w:rPr>
                <w:szCs w:val="18"/>
              </w:rPr>
            </w:pPr>
            <w:r w:rsidRPr="00C304C9">
              <w:rPr>
                <w:b/>
                <w:color w:val="183858"/>
                <w:szCs w:val="18"/>
              </w:rPr>
              <w:t>4. Property Tax, VATRE, Recapture, and Total Taxpayer Burden</w:t>
            </w:r>
          </w:p>
        </w:tc>
        <w:tc>
          <w:tcPr>
            <w:tcW w:w="5472" w:type="dxa"/>
            <w:tcBorders>
              <w:top w:val="single" w:sz="4" w:space="0" w:color="D4D9DD"/>
              <w:left w:val="single" w:sz="4" w:space="0" w:color="D4D9DD"/>
              <w:bottom w:val="single" w:sz="4" w:space="0" w:color="D4D9DD"/>
              <w:right w:val="single" w:sz="4" w:space="0" w:color="D4D9DD"/>
            </w:tcBorders>
            <w:shd w:val="clear" w:color="auto" w:fill="F7F9FA"/>
          </w:tcPr>
          <w:p w14:paraId="7E557E78" w14:textId="0ACADBD1" w:rsidR="00C36794" w:rsidRPr="00C304C9" w:rsidRDefault="00000000">
            <w:pPr>
              <w:spacing w:after="0"/>
              <w:rPr>
                <w:szCs w:val="18"/>
              </w:rPr>
            </w:pPr>
            <w:r w:rsidRPr="00C304C9">
              <w:rPr>
                <w:szCs w:val="18"/>
              </w:rPr>
              <w:t xml:space="preserve">Model whether any </w:t>
            </w:r>
            <w:r w:rsidR="00C304C9" w:rsidRPr="00C304C9">
              <w:rPr>
                <w:szCs w:val="18"/>
              </w:rPr>
              <w:t>restructuring</w:t>
            </w:r>
            <w:r w:rsidRPr="00C304C9">
              <w:rPr>
                <w:szCs w:val="18"/>
              </w:rPr>
              <w:t xml:space="preserve"> could reduce the total taxpayer burden while remaining legally defensible and financially responsible.</w:t>
            </w:r>
          </w:p>
        </w:tc>
      </w:tr>
    </w:tbl>
    <w:p w14:paraId="434A010C" w14:textId="77777777" w:rsidR="00F6592E" w:rsidRDefault="00F6592E">
      <w:pPr>
        <w:spacing w:before="40" w:after="0"/>
        <w:rPr>
          <w:b/>
          <w:color w:val="183858"/>
          <w:szCs w:val="18"/>
        </w:rPr>
      </w:pPr>
    </w:p>
    <w:p w14:paraId="608C7894" w14:textId="195DEC96" w:rsidR="00C36794" w:rsidRDefault="00000000">
      <w:pPr>
        <w:spacing w:before="40" w:after="0"/>
        <w:rPr>
          <w:szCs w:val="18"/>
        </w:rPr>
      </w:pPr>
      <w:r w:rsidRPr="00C304C9">
        <w:rPr>
          <w:b/>
          <w:color w:val="183858"/>
          <w:szCs w:val="18"/>
        </w:rPr>
        <w:t xml:space="preserve">Community Action Requested: </w:t>
      </w:r>
      <w:r w:rsidRPr="00C304C9">
        <w:rPr>
          <w:szCs w:val="18"/>
        </w:rPr>
        <w:t>Support a neutral, professionally guided feasibility study - not a final tax proposal - to be included in the Comprehensive Plan Update. The study should include revenue mapping, legal review, infrastructure assessment, education partnership review, taxpayer impact modeling, and governance/transparency safeguards.</w:t>
      </w:r>
    </w:p>
    <w:p w14:paraId="5158BEEB" w14:textId="77777777" w:rsidR="00F6592E" w:rsidRPr="00C304C9" w:rsidRDefault="00F6592E">
      <w:pPr>
        <w:spacing w:before="40" w:after="0"/>
        <w:rPr>
          <w:szCs w:val="1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944"/>
      </w:tblGrid>
      <w:tr w:rsidR="00C36794" w14:paraId="489EC210" w14:textId="77777777">
        <w:trPr>
          <w:jc w:val="center"/>
        </w:trPr>
        <w:tc>
          <w:tcPr>
            <w:tcW w:w="10944" w:type="dxa"/>
            <w:tcBorders>
              <w:top w:val="single" w:sz="8" w:space="0" w:color="BFC7CE"/>
              <w:left w:val="single" w:sz="8" w:space="0" w:color="BFC7CE"/>
              <w:bottom w:val="single" w:sz="8" w:space="0" w:color="BFC7CE"/>
              <w:right w:val="single" w:sz="8" w:space="0" w:color="BFC7CE"/>
            </w:tcBorders>
            <w:shd w:val="clear" w:color="auto" w:fill="F7F7F7"/>
            <w:vAlign w:val="center"/>
          </w:tcPr>
          <w:p w14:paraId="07FAAAEC" w14:textId="77777777" w:rsidR="00C36794" w:rsidRDefault="00000000">
            <w:r>
              <w:rPr>
                <w:b/>
                <w:color w:val="183858"/>
                <w:sz w:val="21"/>
              </w:rPr>
              <w:t>Public Position</w:t>
            </w:r>
          </w:p>
          <w:p w14:paraId="367BDB74" w14:textId="01225921" w:rsidR="00C36794" w:rsidRPr="00C304C9" w:rsidRDefault="00C304C9">
            <w:pPr>
              <w:spacing w:before="60"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One Taxpayer, One Stafford, One Future</w:t>
            </w:r>
            <w:r w:rsidR="002F65E0">
              <w:rPr>
                <w:sz w:val="20"/>
                <w:szCs w:val="20"/>
              </w:rPr>
              <w:t xml:space="preserve">.  Stafford’s Revenue Modernization Framework </w:t>
            </w:r>
            <w:r w:rsidR="00000000" w:rsidRPr="00C304C9">
              <w:rPr>
                <w:sz w:val="20"/>
                <w:szCs w:val="20"/>
              </w:rPr>
              <w:t xml:space="preserve">initiative is offered as a civic conversation. It is not an official statement of the City, SMSD, SEDC, or any public body; not a final legal or tax proposal; </w:t>
            </w:r>
            <w:r w:rsidR="00000000" w:rsidRPr="002F65E0">
              <w:rPr>
                <w:b/>
                <w:bCs/>
                <w:sz w:val="20"/>
                <w:szCs w:val="20"/>
                <w:highlight w:val="yellow"/>
              </w:rPr>
              <w:t xml:space="preserve">and not a </w:t>
            </w:r>
            <w:r w:rsidR="00022426">
              <w:rPr>
                <w:b/>
                <w:bCs/>
                <w:sz w:val="20"/>
                <w:szCs w:val="20"/>
                <w:highlight w:val="yellow"/>
              </w:rPr>
              <w:t xml:space="preserve">departure from   </w:t>
            </w:r>
            <w:r w:rsidRPr="002F65E0">
              <w:rPr>
                <w:b/>
                <w:bCs/>
                <w:sz w:val="20"/>
                <w:szCs w:val="20"/>
                <w:highlight w:val="yellow"/>
              </w:rPr>
              <w:t xml:space="preserve">the zero-property tax </w:t>
            </w:r>
            <w:r w:rsidR="002F65E0" w:rsidRPr="002F65E0">
              <w:rPr>
                <w:b/>
                <w:bCs/>
                <w:sz w:val="20"/>
                <w:szCs w:val="20"/>
                <w:highlight w:val="yellow"/>
              </w:rPr>
              <w:t>legacy</w:t>
            </w:r>
            <w:r w:rsidR="00000000" w:rsidRPr="002F65E0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</w:tc>
      </w:tr>
    </w:tbl>
    <w:p w14:paraId="0D87C040" w14:textId="19EBE9AF" w:rsidR="00C36794" w:rsidRPr="002F65E0" w:rsidRDefault="00000000">
      <w:pPr>
        <w:spacing w:after="0"/>
        <w:rPr>
          <w:szCs w:val="18"/>
        </w:rPr>
      </w:pPr>
      <w:r w:rsidRPr="002F65E0">
        <w:rPr>
          <w:color w:val="787878"/>
          <w:szCs w:val="18"/>
        </w:rPr>
        <w:t xml:space="preserve">Source basis: </w:t>
      </w:r>
      <w:r w:rsidR="002F65E0">
        <w:rPr>
          <w:color w:val="787878"/>
          <w:szCs w:val="18"/>
        </w:rPr>
        <w:t>Full</w:t>
      </w:r>
      <w:r w:rsidRPr="002F65E0">
        <w:rPr>
          <w:color w:val="787878"/>
          <w:szCs w:val="18"/>
        </w:rPr>
        <w:t xml:space="preserve"> concept paper and public references to Stafford's Comprehensive Plan and RFP 2026-001.</w:t>
      </w:r>
      <w:r w:rsidR="002F65E0">
        <w:rPr>
          <w:color w:val="787878"/>
          <w:szCs w:val="18"/>
        </w:rPr>
        <w:t xml:space="preserve"> </w:t>
      </w:r>
    </w:p>
    <w:sectPr w:rsidR="00C36794" w:rsidRPr="002F65E0" w:rsidSect="00034616">
      <w:footerReference w:type="default" r:id="rId8"/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F4E11" w14:textId="77777777" w:rsidR="00E51147" w:rsidRDefault="00E51147">
      <w:pPr>
        <w:spacing w:after="0" w:line="240" w:lineRule="auto"/>
      </w:pPr>
      <w:r>
        <w:separator/>
      </w:r>
    </w:p>
  </w:endnote>
  <w:endnote w:type="continuationSeparator" w:id="0">
    <w:p w14:paraId="27E1F11F" w14:textId="77777777" w:rsidR="00E51147" w:rsidRDefault="00E51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68DDF" w14:textId="77777777" w:rsidR="00C36794" w:rsidRDefault="00000000">
    <w:pPr>
      <w:pStyle w:val="Footer"/>
      <w:jc w:val="center"/>
    </w:pPr>
    <w:r>
      <w:rPr>
        <w:color w:val="6E6E6E"/>
        <w:sz w:val="16"/>
      </w:rPr>
      <w:t>One Taxpayer, One Stafford, One Future | Executive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98475" w14:textId="77777777" w:rsidR="00E51147" w:rsidRDefault="00E51147">
      <w:pPr>
        <w:spacing w:after="0" w:line="240" w:lineRule="auto"/>
      </w:pPr>
      <w:r>
        <w:separator/>
      </w:r>
    </w:p>
  </w:footnote>
  <w:footnote w:type="continuationSeparator" w:id="0">
    <w:p w14:paraId="5EB510EA" w14:textId="77777777" w:rsidR="00E51147" w:rsidRDefault="00E511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48668">
    <w:abstractNumId w:val="8"/>
  </w:num>
  <w:num w:numId="2" w16cid:durableId="840437214">
    <w:abstractNumId w:val="6"/>
  </w:num>
  <w:num w:numId="3" w16cid:durableId="333804544">
    <w:abstractNumId w:val="5"/>
  </w:num>
  <w:num w:numId="4" w16cid:durableId="2105296400">
    <w:abstractNumId w:val="4"/>
  </w:num>
  <w:num w:numId="5" w16cid:durableId="1622225607">
    <w:abstractNumId w:val="7"/>
  </w:num>
  <w:num w:numId="6" w16cid:durableId="1099181558">
    <w:abstractNumId w:val="3"/>
  </w:num>
  <w:num w:numId="7" w16cid:durableId="2144036168">
    <w:abstractNumId w:val="2"/>
  </w:num>
  <w:num w:numId="8" w16cid:durableId="771390123">
    <w:abstractNumId w:val="1"/>
  </w:num>
  <w:num w:numId="9" w16cid:durableId="4537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426"/>
    <w:rsid w:val="00034616"/>
    <w:rsid w:val="0006063C"/>
    <w:rsid w:val="000D77F5"/>
    <w:rsid w:val="0015074B"/>
    <w:rsid w:val="0029639D"/>
    <w:rsid w:val="002F65E0"/>
    <w:rsid w:val="00326F90"/>
    <w:rsid w:val="003807D1"/>
    <w:rsid w:val="00881B46"/>
    <w:rsid w:val="009D52F8"/>
    <w:rsid w:val="00AA1D8D"/>
    <w:rsid w:val="00B47730"/>
    <w:rsid w:val="00C304C9"/>
    <w:rsid w:val="00C36794"/>
    <w:rsid w:val="00CB0664"/>
    <w:rsid w:val="00E51147"/>
    <w:rsid w:val="00F659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EC5C8"/>
  <w14:defaultImageDpi w14:val="300"/>
  <w15:docId w15:val="{9257BD02-3A07-4F69-964A-FDFAFB86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8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8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69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85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452</Words>
  <Characters>2536</Characters>
  <Application>Microsoft Office Word</Application>
  <DocSecurity>0</DocSecurity>
  <Lines>57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Honore</cp:lastModifiedBy>
  <cp:revision>3</cp:revision>
  <dcterms:created xsi:type="dcterms:W3CDTF">2013-12-23T23:15:00Z</dcterms:created>
  <dcterms:modified xsi:type="dcterms:W3CDTF">2026-05-01T21:05:00Z</dcterms:modified>
  <cp:category/>
</cp:coreProperties>
</file>