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2272F"/>
          <w:sz w:val="36"/>
          <w:szCs w:val="36"/>
        </w:rPr>
        <w:t xml:space="preserve">HYBRID VACATIONS</w:t>
      </w:r>
    </w:p>
    <w:p>
      <w:pPr>
        <w:spacing w:after="60"/>
        <w:jc w:val="center"/>
      </w:pPr>
      <w:r>
        <w:rPr>
          <w:rFonts w:ascii="Arial" w:cs="Arial" w:eastAsia="Arial" w:hAnsi="Arial"/>
          <w:b/>
          <w:bCs/>
          <w:color w:val="12272F"/>
          <w:sz w:val="24"/>
          <w:szCs w:val="24"/>
        </w:rPr>
        <w:t xml:space="preserve">Brand Design Foundations &amp; Website Visual Direction</w:t>
      </w:r>
    </w:p>
    <w:p>
      <w:pPr>
        <w:spacing w:after="40"/>
        <w:jc w:val="center"/>
      </w:pPr>
      <w:r>
        <w:rPr>
          <w:rFonts w:ascii="Arial" w:cs="Arial" w:eastAsia="Arial" w:hAnsi="Arial"/>
          <w:color w:val="6B7C85"/>
          <w:sz w:val="18"/>
          <w:szCs w:val="18"/>
        </w:rPr>
        <w:t xml:space="preserve">Version 1.0  ·  August 2026</w:t>
      </w:r>
    </w:p>
    <w:p>
      <w:pPr>
        <w:spacing w:after="200"/>
        <w:jc w:val="center"/>
      </w:pPr>
      <w:r>
        <w:rPr>
          <w:rFonts w:ascii="Arial" w:cs="Arial" w:eastAsia="Arial" w:hAnsi="Arial"/>
          <w:color w:val="6B7C85"/>
          <w:sz w:val="18"/>
          <w:szCs w:val="18"/>
        </w:rPr>
        <w:t xml:space="preserve">Working Master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24"/>
              <w:bottom w:val="single" w:color="70CFCB" w:sz="4"/>
              <w:right w:val="single" w:color="70CFCB" w:sz="4"/>
            </w:tcBorders>
            <w:shd w:fill="E8F7F6" w:val="clear"/>
            <w:tcMar>
              <w:top w:type="dxa" w:w="140"/>
              <w:left w:type="dxa" w:w="180"/>
              <w:bottom w:type="dxa" w:w="140"/>
              <w:right w:type="dxa" w:w="180"/>
            </w:tcMar>
          </w:tcPr>
          <w:p>
            <w:pPr>
              <w:spacing w:after="60"/>
            </w:pPr>
            <w:r>
              <w:rPr>
                <w:rFonts w:ascii="Arial" w:cs="Arial" w:eastAsia="Arial" w:hAnsi="Arial"/>
                <w:b/>
                <w:bCs/>
                <w:color w:val="12272F"/>
                <w:sz w:val="18"/>
                <w:szCs w:val="18"/>
              </w:rPr>
              <w:t xml:space="preserve">Purpose</w:t>
            </w:r>
          </w:p>
          <w:p>
            <w:r>
              <w:rPr>
                <w:rFonts w:ascii="Arial" w:cs="Arial" w:eastAsia="Arial" w:hAnsi="Arial"/>
                <w:color w:val="12272F"/>
                <w:sz w:val="18"/>
                <w:szCs w:val="18"/>
              </w:rPr>
              <w:t xml:space="preserve">Set out the brand identity, colour palette, typography, graphics, photography direction, UI components, and website visual architecture for Hybrid Vacations. This is the reference for the website redesign and digital content across channels.</w:t>
            </w:r>
          </w:p>
        </w:tc>
      </w:tr>
    </w:tbl>
    <w:p>
      <w:pPr>
        <w:spacing w:after="80"/>
      </w:pPr>
    </w:p>
    <w:p>
      <w:pPr>
        <w:spacing w:after="240" w:before="120"/>
        <w:jc w:val="center"/>
      </w:pPr>
      <w:r>
        <w:rPr>
          <w:rFonts w:ascii="Arial" w:cs="Arial" w:eastAsia="Arial" w:hAnsi="Arial"/>
          <w:b/>
          <w:bCs/>
          <w:color w:val="70CFCB"/>
          <w:sz w:val="18"/>
          <w:szCs w:val="18"/>
        </w:rPr>
        <w:t xml:space="preserve">SPORT  ×  TRAVEL  ×  COMMUNITY  ×  ADVENTURE</w:t>
      </w:r>
    </w:p>
    <w:p>
      <w:pPr>
        <w:pStyle w:val="Heading1"/>
        <w:spacing w:after="160" w:before="360"/>
      </w:pPr>
      <w:r>
        <w:rPr>
          <w:rFonts w:ascii="Arial" w:cs="Arial" w:eastAsia="Arial" w:hAnsi="Arial"/>
          <w:b/>
          <w:bCs/>
          <w:color w:val="12272F"/>
          <w:sz w:val="28"/>
          <w:szCs w:val="28"/>
        </w:rPr>
        <w:t xml:space="preserve">1. Executive Summary &amp; Core Brand Personality</w:t>
      </w:r>
    </w:p>
    <w:p>
      <w:pPr>
        <w:spacing w:after="120"/>
      </w:pPr>
      <w:r>
        <w:rPr>
          <w:rFonts w:ascii="Arial" w:cs="Arial" w:eastAsia="Arial" w:hAnsi="Arial"/>
          <w:color w:val="12272F"/>
          <w:sz w:val="20"/>
          <w:szCs w:val="20"/>
        </w:rPr>
        <w:t xml:space="preserve">Hybrid Vacations combines active sport, high quality coaching, travel, and real community. The visual identity needs to sit between grassroots athletic energy and a premium, trustworthy travel brand.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6"/>
                <w:szCs w:val="16"/>
              </w:rPr>
              <w:t xml:space="preserve">Personality</w:t>
            </w:r>
          </w:p>
        </w:tc>
        <w:tc>
          <w:tcPr>
            <w:tcW w:type="dxa" w:w="348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6"/>
                <w:szCs w:val="16"/>
              </w:rPr>
              <w:t xml:space="preserve">Visual expression</w:t>
            </w:r>
          </w:p>
        </w:tc>
        <w:tc>
          <w:tcPr>
            <w:tcW w:type="dxa" w:w="348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6"/>
                <w:szCs w:val="16"/>
              </w:rPr>
              <w:t xml:space="preserve">Strategic alignment</w:t>
            </w:r>
          </w:p>
        </w:tc>
      </w:tr>
      <w:tr>
        <w:tc>
          <w:tcPr>
            <w:tcW w:type="dxa" w:w="24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bCs/>
                <w:color w:val="12272F"/>
                <w:sz w:val="16"/>
                <w:szCs w:val="16"/>
              </w:rPr>
              <w:t xml:space="preserve">Competitive sport</w:t>
            </w:r>
          </w:p>
        </w:tc>
        <w:tc>
          <w:tcPr>
            <w:tcW w:type="dxa" w:w="348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Bold condensed headlines, high contrast action imagery</w:t>
            </w:r>
          </w:p>
        </w:tc>
        <w:tc>
          <w:tcPr>
            <w:tcW w:type="dxa" w:w="348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Appeals to improvers and performance players</w:t>
            </w:r>
          </w:p>
        </w:tc>
      </w:tr>
      <w:tr>
        <w:tc>
          <w:tcPr>
            <w:tcW w:type="dxa" w:w="24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bCs/>
                <w:color w:val="12272F"/>
                <w:sz w:val="16"/>
                <w:szCs w:val="16"/>
              </w:rPr>
              <w:t xml:space="preserve">Beach and surf culture</w:t>
            </w:r>
          </w:p>
        </w:tc>
        <w:tc>
          <w:tcPr>
            <w:tcW w:type="dxa" w:w="348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Golden light, sand texture, hand brushed accents</w:t>
            </w:r>
          </w:p>
        </w:tc>
        <w:tc>
          <w:tcPr>
            <w:tcW w:type="dxa" w:w="348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Authentic coastal destinations</w:t>
            </w:r>
          </w:p>
        </w:tc>
      </w:tr>
      <w:tr>
        <w:tc>
          <w:tcPr>
            <w:tcW w:type="dxa" w:w="24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bCs/>
                <w:color w:val="12272F"/>
                <w:sz w:val="16"/>
                <w:szCs w:val="16"/>
              </w:rPr>
              <w:t xml:space="preserve">International travel</w:t>
            </w:r>
          </w:p>
        </w:tc>
        <w:tc>
          <w:tcPr>
            <w:tcW w:type="dxa" w:w="348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Full bleed destination photography, clear package tiers</w:t>
            </w:r>
          </w:p>
        </w:tc>
        <w:tc>
          <w:tcPr>
            <w:tcW w:type="dxa" w:w="348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Builds booking trust</w:t>
            </w:r>
          </w:p>
        </w:tc>
      </w:tr>
      <w:tr>
        <w:tc>
          <w:tcPr>
            <w:tcW w:type="dxa" w:w="24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bCs/>
                <w:color w:val="12272F"/>
                <w:sz w:val="16"/>
                <w:szCs w:val="16"/>
              </w:rPr>
              <w:t xml:space="preserve">Grassroots community</w:t>
            </w:r>
          </w:p>
        </w:tc>
        <w:tc>
          <w:tcPr>
            <w:tcW w:type="dxa" w:w="348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Candid social photos, coach spotlights, real camp moments</w:t>
            </w:r>
          </w:p>
        </w:tc>
        <w:tc>
          <w:tcPr>
            <w:tcW w:type="dxa" w:w="348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Warmth, accessibility, solo friendly</w:t>
            </w:r>
          </w:p>
        </w:tc>
      </w:tr>
    </w:tbl>
    <w:p>
      <w:r>
        <w:br w:type="page"/>
      </w:r>
    </w:p>
    <w:p>
      <w:pPr>
        <w:pStyle w:val="Heading1"/>
        <w:spacing w:after="160" w:before="360"/>
      </w:pPr>
      <w:r>
        <w:rPr>
          <w:rFonts w:ascii="Arial" w:cs="Arial" w:eastAsia="Arial" w:hAnsi="Arial"/>
          <w:b/>
          <w:bCs/>
          <w:color w:val="12272F"/>
          <w:sz w:val="28"/>
          <w:szCs w:val="28"/>
        </w:rPr>
        <w:t xml:space="preserve">2. Colour System &amp; Palette Rules</w:t>
      </w:r>
    </w:p>
    <w:p>
      <w:pPr>
        <w:spacing w:after="120"/>
      </w:pPr>
      <w:r>
        <w:rPr>
          <w:rFonts w:ascii="Arial" w:cs="Arial" w:eastAsia="Arial" w:hAnsi="Arial"/>
          <w:color w:val="12272F"/>
          <w:sz w:val="20"/>
          <w:szCs w:val="20"/>
        </w:rPr>
        <w:t xml:space="preserve">Website and digital product use deep charcoal backgrounds, aqua accents, and white type. That frame sits behind full colour outdoor photography.</w:t>
      </w:r>
    </w:p>
    <w:p>
      <w:pPr>
        <w:pStyle w:val="Heading2"/>
        <w:spacing w:after="100" w:before="240"/>
      </w:pPr>
      <w:r>
        <w:rPr>
          <w:rFonts w:ascii="Arial" w:cs="Arial" w:eastAsia="Arial" w:hAnsi="Arial"/>
          <w:b/>
          <w:bCs/>
          <w:color w:val="12272F"/>
          <w:sz w:val="22"/>
          <w:szCs w:val="22"/>
        </w:rPr>
        <w:t xml:space="preserve">2.1 Master brand palette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200"/>
        <w:gridCol w:w="2160"/>
      </w:tblGrid>
      <w:tr>
        <w:tc>
          <w:tcPr>
            <w:tcW w:type="dxa" w:w="200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5"/>
                <w:szCs w:val="15"/>
              </w:rPr>
              <w:t xml:space="preserve">Colour</w:t>
            </w:r>
          </w:p>
        </w:tc>
        <w:tc>
          <w:tcPr>
            <w:tcW w:type="dxa" w:w="140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5"/>
                <w:szCs w:val="15"/>
              </w:rPr>
              <w:t xml:space="preserve">HEX</w:t>
            </w:r>
          </w:p>
        </w:tc>
        <w:tc>
          <w:tcPr>
            <w:tcW w:type="dxa" w:w="160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5"/>
                <w:szCs w:val="15"/>
              </w:rPr>
              <w:t xml:space="preserve">RGB</w:t>
            </w:r>
          </w:p>
        </w:tc>
        <w:tc>
          <w:tcPr>
            <w:tcW w:type="dxa" w:w="220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5"/>
                <w:szCs w:val="15"/>
              </w:rPr>
              <w:t xml:space="preserve">Role</w:t>
            </w:r>
          </w:p>
        </w:tc>
        <w:tc>
          <w:tcPr>
            <w:tcW w:type="dxa" w:w="216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5"/>
                <w:szCs w:val="15"/>
              </w:rPr>
              <w:t xml:space="preserve">Usage</w:t>
            </w:r>
          </w:p>
        </w:tc>
      </w:tr>
      <w:tr>
        <w:tc>
          <w:tcPr>
            <w:tcW w:type="dxa" w:w="20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bCs/>
                <w:color w:val="12272F"/>
                <w:sz w:val="15"/>
                <w:szCs w:val="15"/>
              </w:rPr>
              <w:t xml:space="preserve">Hybrid Charcoal</w:t>
            </w:r>
          </w:p>
        </w:tc>
        <w:tc>
          <w:tcPr>
            <w:tcW w:type="dxa" w:w="14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#0D0E10</w:t>
            </w:r>
          </w:p>
        </w:tc>
        <w:tc>
          <w:tcPr>
            <w:tcW w:type="dxa" w:w="16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13, 14, 16</w:t>
            </w:r>
          </w:p>
        </w:tc>
        <w:tc>
          <w:tcPr>
            <w:tcW w:type="dxa" w:w="22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Primary dark bg</w:t>
            </w:r>
          </w:p>
        </w:tc>
        <w:tc>
          <w:tcPr>
            <w:tcW w:type="dxa" w:w="216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Heroes, footers, dark cards</w:t>
            </w:r>
          </w:p>
        </w:tc>
      </w:tr>
      <w:tr>
        <w:tc>
          <w:tcPr>
            <w:tcW w:type="dxa" w:w="20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bCs/>
                <w:color w:val="12272F"/>
                <w:sz w:val="15"/>
                <w:szCs w:val="15"/>
              </w:rPr>
              <w:t xml:space="preserve">Hybrid Aqua</w:t>
            </w:r>
          </w:p>
        </w:tc>
        <w:tc>
          <w:tcPr>
            <w:tcW w:type="dxa" w:w="14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#52D6C7</w:t>
            </w:r>
          </w:p>
        </w:tc>
        <w:tc>
          <w:tcPr>
            <w:tcW w:type="dxa" w:w="16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82, 214, 199</w:t>
            </w:r>
          </w:p>
        </w:tc>
        <w:tc>
          <w:tcPr>
            <w:tcW w:type="dxa" w:w="22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Signature accent</w:t>
            </w:r>
          </w:p>
        </w:tc>
        <w:tc>
          <w:tcPr>
            <w:tcW w:type="dxa" w:w="216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CTAs, highlights, nav states</w:t>
            </w:r>
          </w:p>
        </w:tc>
      </w:tr>
      <w:tr>
        <w:tc>
          <w:tcPr>
            <w:tcW w:type="dxa" w:w="20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bCs/>
                <w:color w:val="12272F"/>
                <w:sz w:val="15"/>
                <w:szCs w:val="15"/>
              </w:rPr>
              <w:t xml:space="preserve">Pure White</w:t>
            </w:r>
          </w:p>
        </w:tc>
        <w:tc>
          <w:tcPr>
            <w:tcW w:type="dxa" w:w="14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#FFFFFF</w:t>
            </w:r>
          </w:p>
        </w:tc>
        <w:tc>
          <w:tcPr>
            <w:tcW w:type="dxa" w:w="16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255, 255, 255</w:t>
            </w:r>
          </w:p>
        </w:tc>
        <w:tc>
          <w:tcPr>
            <w:tcW w:type="dxa" w:w="22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High contrast text</w:t>
            </w:r>
          </w:p>
        </w:tc>
        <w:tc>
          <w:tcPr>
            <w:tcW w:type="dxa" w:w="216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Body and headlines on dark</w:t>
            </w:r>
          </w:p>
        </w:tc>
      </w:tr>
      <w:tr>
        <w:tc>
          <w:tcPr>
            <w:tcW w:type="dxa" w:w="20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bCs/>
                <w:color w:val="12272F"/>
                <w:sz w:val="15"/>
                <w:szCs w:val="15"/>
              </w:rPr>
              <w:t xml:space="preserve">Deep Slate</w:t>
            </w:r>
          </w:p>
        </w:tc>
        <w:tc>
          <w:tcPr>
            <w:tcW w:type="dxa" w:w="14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#1A232A</w:t>
            </w:r>
          </w:p>
        </w:tc>
        <w:tc>
          <w:tcPr>
            <w:tcW w:type="dxa" w:w="16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26, 35, 42</w:t>
            </w:r>
          </w:p>
        </w:tc>
        <w:tc>
          <w:tcPr>
            <w:tcW w:type="dxa" w:w="22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Secondary dark</w:t>
            </w:r>
          </w:p>
        </w:tc>
        <w:tc>
          <w:tcPr>
            <w:tcW w:type="dxa" w:w="216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5"/>
                <w:szCs w:val="15"/>
              </w:rPr>
              <w:t xml:space="preserve">Cards, forms, alt panels</w:t>
            </w:r>
          </w:p>
        </w:tc>
      </w:tr>
    </w:tbl>
    <w:p>
      <w:pPr>
        <w:pStyle w:val="Heading2"/>
        <w:spacing w:after="100" w:before="240"/>
      </w:pPr>
      <w:r>
        <w:rPr>
          <w:rFonts w:ascii="Arial" w:cs="Arial" w:eastAsia="Arial" w:hAnsi="Arial"/>
          <w:b/>
          <w:bCs/>
          <w:color w:val="12272F"/>
          <w:sz w:val="22"/>
          <w:szCs w:val="22"/>
        </w:rPr>
        <w:t xml:space="preserve">2.2 Sub brand accents</w:t>
      </w:r>
    </w:p>
    <w:p>
      <w:pPr>
        <w:pStyle w:val="ListParagraph"/>
        <w:numPr>
          <w:ilvl w:val="0"/>
          <w:numId w:val="2"/>
        </w:numPr>
        <w:spacing w:after="80"/>
      </w:pPr>
      <w:r>
        <w:rPr>
          <w:rFonts w:ascii="Arial" w:cs="Arial" w:eastAsia="Arial" w:hAnsi="Arial"/>
          <w:color w:val="12272F"/>
          <w:sz w:val="20"/>
          <w:szCs w:val="20"/>
        </w:rPr>
        <w:t xml:space="preserve">Beach volleyball: Hybrid Aqua (#52D6C7) plus Sunshine Yellow (#FFD166)</w:t>
      </w:r>
    </w:p>
    <w:p>
      <w:pPr>
        <w:pStyle w:val="ListParagraph"/>
        <w:numPr>
          <w:ilvl w:val="0"/>
          <w:numId w:val="2"/>
        </w:numPr>
        <w:spacing w:after="80"/>
      </w:pPr>
      <w:r>
        <w:rPr>
          <w:rFonts w:ascii="Arial" w:cs="Arial" w:eastAsia="Arial" w:hAnsi="Arial"/>
          <w:color w:val="12272F"/>
          <w:sz w:val="20"/>
          <w:szCs w:val="20"/>
        </w:rPr>
        <w:t xml:space="preserve">Tennis: Clay Court Orange (#FF5A36)</w:t>
      </w:r>
    </w:p>
    <w:p>
      <w:pPr>
        <w:pStyle w:val="ListParagraph"/>
        <w:numPr>
          <w:ilvl w:val="0"/>
          <w:numId w:val="2"/>
        </w:numPr>
        <w:spacing w:after="80"/>
      </w:pPr>
      <w:r>
        <w:rPr>
          <w:rFonts w:ascii="Arial" w:cs="Arial" w:eastAsia="Arial" w:hAnsi="Arial"/>
          <w:color w:val="12272F"/>
          <w:sz w:val="20"/>
          <w:szCs w:val="20"/>
        </w:rPr>
        <w:t xml:space="preserve">Padel: Electric Mint (#38EF7D)</w:t>
      </w:r>
    </w:p>
    <w:p>
      <w:pPr>
        <w:pStyle w:val="ListParagraph"/>
        <w:numPr>
          <w:ilvl w:val="0"/>
          <w:numId w:val="2"/>
        </w:numPr>
        <w:spacing w:after="80"/>
      </w:pPr>
      <w:r>
        <w:rPr>
          <w:rFonts w:ascii="Arial" w:cs="Arial" w:eastAsia="Arial" w:hAnsi="Arial"/>
          <w:color w:val="12272F"/>
          <w:sz w:val="20"/>
          <w:szCs w:val="20"/>
        </w:rPr>
        <w:t xml:space="preserve">Coaching and performance: white and aqua on dark charcoal</w:t>
      </w:r>
    </w:p>
    <w:p>
      <w:pPr>
        <w:pStyle w:val="Heading2"/>
        <w:spacing w:after="100" w:before="240"/>
      </w:pPr>
      <w:r>
        <w:rPr>
          <w:rFonts w:ascii="Arial" w:cs="Arial" w:eastAsia="Arial" w:hAnsi="Arial"/>
          <w:b/>
          <w:bCs/>
          <w:color w:val="12272F"/>
          <w:sz w:val="22"/>
          <w:szCs w:val="22"/>
        </w:rPr>
        <w:t xml:space="preserve">2.3 Framing vs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18"/>
              <w:bottom w:val="none" w:color="FFFFFF" w:sz="0"/>
              <w:right w:val="none" w:color="FFFFFF" w:sz="0"/>
            </w:tcBorders>
            <w:shd w:fill="E8F7F6" w:val="clear"/>
            <w:tcMar>
              <w:top w:type="dxa" w:w="100"/>
              <w:left w:type="dxa" w:w="160"/>
              <w:bottom w:type="dxa" w:w="100"/>
              <w:right w:type="dxa" w:w="140"/>
            </w:tcMar>
          </w:tcPr>
          <w:p>
            <w:r>
              <w:rPr>
                <w:rFonts w:ascii="Arial" w:cs="Arial" w:eastAsia="Arial" w:hAnsi="Arial"/>
                <w:color w:val="12272F"/>
                <w:sz w:val="18"/>
                <w:szCs w:val="18"/>
              </w:rPr>
              <w:t xml:space="preserve">Hybrid supplies the frame. Photography supplies the colour. UI stays on charcoal, aqua, slate, and white. Warmth comes through unfiltered images.</w:t>
            </w:r>
          </w:p>
        </w:tc>
      </w:tr>
    </w:tbl>
    <w:p>
      <w:r>
        <w:br w:type="page"/>
      </w:r>
    </w:p>
    <w:p>
      <w:pPr>
        <w:pStyle w:val="Heading1"/>
        <w:spacing w:after="160" w:before="360"/>
      </w:pPr>
      <w:r>
        <w:rPr>
          <w:rFonts w:ascii="Arial" w:cs="Arial" w:eastAsia="Arial" w:hAnsi="Arial"/>
          <w:b/>
          <w:bCs/>
          <w:color w:val="12272F"/>
          <w:sz w:val="28"/>
          <w:szCs w:val="28"/>
        </w:rPr>
        <w:t xml:space="preserve">3. Typography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6"/>
                <w:szCs w:val="16"/>
              </w:rPr>
              <w:t xml:space="preserve">Level</w:t>
            </w:r>
          </w:p>
        </w:tc>
        <w:tc>
          <w:tcPr>
            <w:tcW w:type="dxa" w:w="320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6"/>
                <w:szCs w:val="16"/>
              </w:rPr>
              <w:t xml:space="preserve">Recommended font</w:t>
            </w:r>
          </w:p>
        </w:tc>
        <w:tc>
          <w:tcPr>
            <w:tcW w:type="dxa" w:w="3960"/>
            <w:tcBorders>
              <w:top w:val="single" w:color="D0E8E6" w:sz="4"/>
              <w:left w:val="single" w:color="D0E8E6" w:sz="4"/>
              <w:bottom w:val="single" w:color="D0E8E6" w:sz="4"/>
              <w:right w:val="single" w:color="D0E8E6" w:sz="4"/>
            </w:tcBorders>
            <w:shd w:fill="12272F" w:val="clear"/>
            <w:tcMar>
              <w:top w:type="dxa" w:w="70"/>
              <w:left w:type="dxa" w:w="90"/>
              <w:bottom w:type="dxa" w:w="70"/>
              <w:right w:type="dxa" w:w="90"/>
            </w:tcMar>
            <w:vAlign w:val="center"/>
          </w:tcPr>
          <w:p>
            <w:r>
              <w:rPr>
                <w:rFonts w:ascii="Arial" w:cs="Arial" w:eastAsia="Arial" w:hAnsi="Arial"/>
                <w:b/>
                <w:bCs/>
                <w:color w:val="FFFFFF"/>
                <w:sz w:val="16"/>
                <w:szCs w:val="16"/>
              </w:rPr>
              <w:t xml:space="preserve">Application</w:t>
            </w:r>
          </w:p>
        </w:tc>
      </w:tr>
      <w:tr>
        <w:tc>
          <w:tcPr>
            <w:tcW w:type="dxa" w:w="22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bCs/>
                <w:color w:val="12272F"/>
                <w:sz w:val="16"/>
                <w:szCs w:val="16"/>
              </w:rPr>
              <w:t xml:space="preserve">Display / accent</w:t>
            </w:r>
          </w:p>
        </w:tc>
        <w:tc>
          <w:tcPr>
            <w:tcW w:type="dxa" w:w="32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Permanent Marker / Caveat Brush</w:t>
            </w:r>
          </w:p>
        </w:tc>
        <w:tc>
          <w:tcPr>
            <w:tcW w:type="dxa" w:w="396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Hero accents, coach badges, promo overlays only</w:t>
            </w:r>
          </w:p>
        </w:tc>
      </w:tr>
      <w:tr>
        <w:tc>
          <w:tcPr>
            <w:tcW w:type="dxa" w:w="22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bCs/>
                <w:color w:val="12272F"/>
                <w:sz w:val="16"/>
                <w:szCs w:val="16"/>
              </w:rPr>
              <w:t xml:space="preserve">Athletic headline</w:t>
            </w:r>
          </w:p>
        </w:tc>
        <w:tc>
          <w:tcPr>
            <w:tcW w:type="dxa" w:w="320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Bebas Neue / Anton</w:t>
            </w:r>
          </w:p>
        </w:tc>
        <w:tc>
          <w:tcPr>
            <w:tcW w:type="dxa" w:w="3960"/>
            <w:tcBorders>
              <w:top w:val="single" w:color="D0E8E6" w:sz="4"/>
              <w:left w:val="single" w:color="D0E8E6" w:sz="4"/>
              <w:bottom w:val="single" w:color="D0E8E6" w:sz="4"/>
              <w:right w:val="single" w:color="D0E8E6" w:sz="4"/>
            </w:tcBorders>
            <w:shd w:fill="F4FBFA" w:val="clear"/>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Section titles, camp titles, card headlines</w:t>
            </w:r>
          </w:p>
        </w:tc>
      </w:tr>
      <w:tr>
        <w:tc>
          <w:tcPr>
            <w:tcW w:type="dxa" w:w="22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bCs/>
                <w:color w:val="12272F"/>
                <w:sz w:val="16"/>
                <w:szCs w:val="16"/>
              </w:rPr>
              <w:t xml:space="preserve">Body and UI</w:t>
            </w:r>
          </w:p>
        </w:tc>
        <w:tc>
          <w:tcPr>
            <w:tcW w:type="dxa" w:w="320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Inter / Montserrat</w:t>
            </w:r>
          </w:p>
        </w:tc>
        <w:tc>
          <w:tcPr>
            <w:tcW w:type="dxa" w:w="3960"/>
            <w:tcBorders>
              <w:top w:val="single" w:color="D0E8E6" w:sz="4"/>
              <w:left w:val="single" w:color="D0E8E6" w:sz="4"/>
              <w:bottom w:val="single" w:color="D0E8E6" w:sz="4"/>
              <w:right w:val="single" w:color="D0E8E6" w:sz="4"/>
            </w:tcBorders>
            <w:tcMar>
              <w:top w:type="dxa" w:w="70"/>
              <w:left w:type="dxa" w:w="90"/>
              <w:bottom w:type="dxa" w:w="70"/>
              <w:right w:type="dxa" w:w="90"/>
            </w:tcMar>
            <w:vAlign w:val="center"/>
          </w:tcPr>
          <w:p>
            <w:r>
              <w:rPr>
                <w:rFonts w:ascii="Arial" w:cs="Arial" w:eastAsia="Arial" w:hAnsi="Arial"/>
                <w:b w:val="false"/>
                <w:bCs w:val="false"/>
                <w:color w:val="12272F"/>
                <w:sz w:val="16"/>
                <w:szCs w:val="16"/>
              </w:rPr>
              <w:t xml:space="preserve">Paragraphs, lists, forms, navigation, footers</w:t>
            </w:r>
          </w:p>
        </w:tc>
      </w:tr>
    </w:tbl>
    <w:p>
      <w:pPr>
        <w:pStyle w:val="Heading1"/>
        <w:spacing w:after="160" w:before="360"/>
      </w:pPr>
      <w:r>
        <w:rPr>
          <w:rFonts w:ascii="Arial" w:cs="Arial" w:eastAsia="Arial" w:hAnsi="Arial"/>
          <w:b/>
          <w:bCs/>
          <w:color w:val="12272F"/>
          <w:sz w:val="28"/>
          <w:szCs w:val="28"/>
        </w:rPr>
        <w:t xml:space="preserve">4. Logo Rules &amp; Brand Architecture</w:t>
      </w:r>
    </w:p>
    <w:p>
      <w:pPr>
        <w:pStyle w:val="ListParagraph"/>
        <w:numPr>
          <w:ilvl w:val="0"/>
          <w:numId w:val="2"/>
        </w:numPr>
        <w:spacing w:after="80"/>
      </w:pPr>
      <w:r>
        <w:rPr>
          <w:rFonts w:ascii="Arial" w:cs="Arial" w:eastAsia="Arial" w:hAnsi="Arial"/>
          <w:color w:val="12272F"/>
          <w:sz w:val="20"/>
          <w:szCs w:val="20"/>
        </w:rPr>
        <w:t xml:space="preserve">Master badge: circular dark badge with aqua and white HYBRID Vacations text. Use for social avatars and hero overlays.</w:t>
      </w:r>
    </w:p>
    <w:p>
      <w:pPr>
        <w:pStyle w:val="ListParagraph"/>
        <w:numPr>
          <w:ilvl w:val="0"/>
          <w:numId w:val="2"/>
        </w:numPr>
        <w:spacing w:after="80"/>
      </w:pPr>
      <w:r>
        <w:rPr>
          <w:rFonts w:ascii="Arial" w:cs="Arial" w:eastAsia="Arial" w:hAnsi="Arial"/>
          <w:color w:val="12272F"/>
          <w:sz w:val="20"/>
          <w:szCs w:val="20"/>
        </w:rPr>
        <w:t xml:space="preserve">Horizontal header mark: brushed HYBRID with sub brand for slim navigation.</w:t>
      </w:r>
    </w:p>
    <w:p>
      <w:pPr>
        <w:pStyle w:val="ListParagraph"/>
        <w:numPr>
          <w:ilvl w:val="0"/>
          <w:numId w:val="2"/>
        </w:numPr>
        <w:spacing w:after="80"/>
      </w:pPr>
      <w:r>
        <w:rPr>
          <w:rFonts w:ascii="Arial" w:cs="Arial" w:eastAsia="Arial" w:hAnsi="Arial"/>
          <w:color w:val="12272F"/>
          <w:sz w:val="20"/>
          <w:szCs w:val="20"/>
        </w:rPr>
        <w:t xml:space="preserve">Sub brand marks for Beach Volleyball, Tennis, Padel, and Coaching.</w:t>
      </w:r>
    </w:p>
    <w:p>
      <w:pPr>
        <w:pStyle w:val="Heading2"/>
        <w:spacing w:after="100" w:before="240"/>
      </w:pPr>
      <w:r>
        <w:rPr>
          <w:rFonts w:ascii="Arial" w:cs="Arial" w:eastAsia="Arial" w:hAnsi="Arial"/>
          <w:b/>
          <w:bCs/>
          <w:color w:val="12272F"/>
          <w:sz w:val="22"/>
          <w:szCs w:val="22"/>
        </w:rPr>
        <w:t xml:space="preserve">Clear space and contrast</w:t>
      </w:r>
    </w:p>
    <w:p>
      <w:pPr>
        <w:pStyle w:val="ListParagraph"/>
        <w:numPr>
          <w:ilvl w:val="0"/>
          <w:numId w:val="2"/>
        </w:numPr>
        <w:spacing w:after="80"/>
      </w:pPr>
      <w:r>
        <w:rPr>
          <w:rFonts w:ascii="Arial" w:cs="Arial" w:eastAsia="Arial" w:hAnsi="Arial"/>
          <w:color w:val="12272F"/>
          <w:sz w:val="20"/>
          <w:szCs w:val="20"/>
        </w:rPr>
        <w:t xml:space="preserve">Keep a clear margin of at least half the badge diameter on all sides.</w:t>
      </w:r>
    </w:p>
    <w:p>
      <w:pPr>
        <w:pStyle w:val="ListParagraph"/>
        <w:numPr>
          <w:ilvl w:val="0"/>
          <w:numId w:val="2"/>
        </w:numPr>
        <w:spacing w:after="80"/>
      </w:pPr>
      <w:r>
        <w:rPr>
          <w:rFonts w:ascii="Arial" w:cs="Arial" w:eastAsia="Arial" w:hAnsi="Arial"/>
          <w:color w:val="12272F"/>
          <w:sz w:val="20"/>
          <w:szCs w:val="20"/>
        </w:rPr>
        <w:t xml:space="preserve">Place the mark on dark backgrounds or dark translucent overlays.</w:t>
      </w:r>
    </w:p>
    <w:p>
      <w:pPr>
        <w:pStyle w:val="ListParagraph"/>
        <w:numPr>
          <w:ilvl w:val="0"/>
          <w:numId w:val="2"/>
        </w:numPr>
        <w:spacing w:after="80"/>
      </w:pPr>
      <w:r>
        <w:rPr>
          <w:rFonts w:ascii="Arial" w:cs="Arial" w:eastAsia="Arial" w:hAnsi="Arial"/>
          <w:color w:val="12272F"/>
          <w:sz w:val="20"/>
          <w:szCs w:val="20"/>
        </w:rPr>
        <w:t xml:space="preserve">Do not place the aqua or white logo on bright sand without a dark backing panel.</w:t>
      </w:r>
    </w:p>
    <w:p>
      <w:r>
        <w:br w:type="page"/>
      </w:r>
    </w:p>
    <w:p>
      <w:pPr>
        <w:pStyle w:val="Heading1"/>
        <w:spacing w:after="160" w:before="360"/>
      </w:pPr>
      <w:r>
        <w:rPr>
          <w:rFonts w:ascii="Arial" w:cs="Arial" w:eastAsia="Arial" w:hAnsi="Arial"/>
          <w:b/>
          <w:bCs/>
          <w:color w:val="12272F"/>
          <w:sz w:val="28"/>
          <w:szCs w:val="28"/>
        </w:rPr>
        <w:t xml:space="preserve">5. Graphic &amp; Shape Library</w:t>
      </w:r>
    </w:p>
    <w:p>
      <w:pPr>
        <w:pStyle w:val="ListParagraph"/>
        <w:numPr>
          <w:ilvl w:val="0"/>
          <w:numId w:val="2"/>
        </w:numPr>
        <w:spacing w:after="80"/>
      </w:pPr>
      <w:r>
        <w:rPr>
          <w:rFonts w:ascii="Arial" w:cs="Arial" w:eastAsia="Arial" w:hAnsi="Arial"/>
          <w:color w:val="12272F"/>
          <w:sz w:val="20"/>
          <w:szCs w:val="20"/>
        </w:rPr>
        <w:t xml:space="preserve">Dark translucent panels: rgba(13, 14, 16, 0.85) over action photos for readable text.</w:t>
      </w:r>
    </w:p>
    <w:p>
      <w:pPr>
        <w:pStyle w:val="ListParagraph"/>
        <w:numPr>
          <w:ilvl w:val="0"/>
          <w:numId w:val="2"/>
        </w:numPr>
        <w:spacing w:after="80"/>
      </w:pPr>
      <w:r>
        <w:rPr>
          <w:rFonts w:ascii="Arial" w:cs="Arial" w:eastAsia="Arial" w:hAnsi="Arial"/>
          <w:color w:val="12272F"/>
          <w:sz w:val="20"/>
          <w:szCs w:val="20"/>
        </w:rPr>
        <w:t xml:space="preserve">Angled cutlines: 15 degree slash section dividers, linked to Coastlines and Courtlines.</w:t>
      </w:r>
    </w:p>
    <w:p>
      <w:pPr>
        <w:pStyle w:val="ListParagraph"/>
        <w:numPr>
          <w:ilvl w:val="0"/>
          <w:numId w:val="2"/>
        </w:numPr>
        <w:spacing w:after="80"/>
      </w:pPr>
      <w:r>
        <w:rPr>
          <w:rFonts w:ascii="Arial" w:cs="Arial" w:eastAsia="Arial" w:hAnsi="Arial"/>
          <w:color w:val="12272F"/>
          <w:sz w:val="20"/>
          <w:szCs w:val="20"/>
        </w:rPr>
        <w:t xml:space="preserve">Halftone textures behind secondary callouts for a sports print feel.</w:t>
      </w:r>
    </w:p>
    <w:p>
      <w:pPr>
        <w:pStyle w:val="ListParagraph"/>
        <w:numPr>
          <w:ilvl w:val="0"/>
          <w:numId w:val="2"/>
        </w:numPr>
        <w:spacing w:after="80"/>
      </w:pPr>
      <w:r>
        <w:rPr>
          <w:rFonts w:ascii="Arial" w:cs="Arial" w:eastAsia="Arial" w:hAnsi="Arial"/>
          <w:color w:val="12272F"/>
          <w:sz w:val="20"/>
          <w:szCs w:val="20"/>
        </w:rPr>
        <w:t xml:space="preserve">Badge and sticker callouts for EARLY BIRD, USE CODE, POPULAR.</w:t>
      </w:r>
    </w:p>
    <w:p>
      <w:pPr>
        <w:pStyle w:val="Heading1"/>
        <w:spacing w:after="160" w:before="360"/>
      </w:pPr>
      <w:r>
        <w:rPr>
          <w:rFonts w:ascii="Arial" w:cs="Arial" w:eastAsia="Arial" w:hAnsi="Arial"/>
          <w:b/>
          <w:bCs/>
          <w:color w:val="12272F"/>
          <w:sz w:val="28"/>
          <w:szCs w:val="28"/>
        </w:rPr>
        <w:t xml:space="preserve">6. Photography Rules</w:t>
      </w:r>
    </w:p>
    <w:p>
      <w:pPr>
        <w:pStyle w:val="Heading2"/>
        <w:spacing w:after="100" w:before="240"/>
      </w:pPr>
      <w:r>
        <w:rPr>
          <w:rFonts w:ascii="Arial" w:cs="Arial" w:eastAsia="Arial" w:hAnsi="Arial"/>
          <w:b/>
          <w:bCs/>
          <w:color w:val="12272F"/>
          <w:sz w:val="22"/>
          <w:szCs w:val="22"/>
        </w:rPr>
        <w:t xml:space="preserve">Priority</w:t>
      </w:r>
    </w:p>
    <w:p>
      <w:pPr>
        <w:pStyle w:val="ListParagraph"/>
        <w:numPr>
          <w:ilvl w:val="0"/>
          <w:numId w:val="2"/>
        </w:numPr>
        <w:spacing w:after="80"/>
      </w:pPr>
      <w:r>
        <w:rPr>
          <w:rFonts w:ascii="Arial" w:cs="Arial" w:eastAsia="Arial" w:hAnsi="Arial"/>
          <w:color w:val="12272F"/>
          <w:sz w:val="20"/>
          <w:szCs w:val="20"/>
        </w:rPr>
        <w:t xml:space="preserve">Real action: spiking, diving, serving, competing.</w:t>
      </w:r>
    </w:p>
    <w:p>
      <w:pPr>
        <w:pStyle w:val="ListParagraph"/>
        <w:numPr>
          <w:ilvl w:val="0"/>
          <w:numId w:val="2"/>
        </w:numPr>
        <w:spacing w:after="80"/>
      </w:pPr>
      <w:r>
        <w:rPr>
          <w:rFonts w:ascii="Arial" w:cs="Arial" w:eastAsia="Arial" w:hAnsi="Arial"/>
          <w:color w:val="12272F"/>
          <w:sz w:val="20"/>
          <w:szCs w:val="20"/>
        </w:rPr>
        <w:t xml:space="preserve">Human connection: high fives, group celebrations, coach feedback, dinners.</w:t>
      </w:r>
    </w:p>
    <w:p>
      <w:pPr>
        <w:pStyle w:val="ListParagraph"/>
        <w:numPr>
          <w:ilvl w:val="0"/>
          <w:numId w:val="2"/>
        </w:numPr>
        <w:spacing w:after="80"/>
      </w:pPr>
      <w:r>
        <w:rPr>
          <w:rFonts w:ascii="Arial" w:cs="Arial" w:eastAsia="Arial" w:hAnsi="Arial"/>
          <w:color w:val="12272F"/>
          <w:sz w:val="20"/>
          <w:szCs w:val="20"/>
        </w:rPr>
        <w:t xml:space="preserve">Environment and sun: golden hour, court lines, palms, ocean.</w:t>
      </w:r>
    </w:p>
    <w:p>
      <w:pPr>
        <w:pStyle w:val="Heading2"/>
        <w:spacing w:after="100" w:before="240"/>
      </w:pPr>
      <w:r>
        <w:rPr>
          <w:rFonts w:ascii="Arial" w:cs="Arial" w:eastAsia="Arial" w:hAnsi="Arial"/>
          <w:b/>
          <w:bCs/>
          <w:color w:val="12272F"/>
          <w:sz w:val="22"/>
          <w:szCs w:val="22"/>
        </w:rPr>
        <w:t xml:space="preserve">Avoid</w:t>
      </w:r>
    </w:p>
    <w:p>
      <w:pPr>
        <w:pStyle w:val="ListParagraph"/>
        <w:numPr>
          <w:ilvl w:val="0"/>
          <w:numId w:val="2"/>
        </w:numPr>
        <w:spacing w:after="80"/>
      </w:pPr>
      <w:r>
        <w:rPr>
          <w:rFonts w:ascii="Arial" w:cs="Arial" w:eastAsia="Arial" w:hAnsi="Arial"/>
          <w:color w:val="12272F"/>
          <w:sz w:val="20"/>
          <w:szCs w:val="20"/>
        </w:rPr>
        <w:t xml:space="preserve">Generic staged stock on the live site.</w:t>
      </w:r>
    </w:p>
    <w:p>
      <w:pPr>
        <w:pStyle w:val="ListParagraph"/>
        <w:numPr>
          <w:ilvl w:val="0"/>
          <w:numId w:val="2"/>
        </w:numPr>
        <w:spacing w:after="80"/>
      </w:pPr>
      <w:r>
        <w:rPr>
          <w:rFonts w:ascii="Arial" w:cs="Arial" w:eastAsia="Arial" w:hAnsi="Arial"/>
          <w:color w:val="12272F"/>
          <w:sz w:val="20"/>
          <w:szCs w:val="20"/>
        </w:rPr>
        <w:t xml:space="preserve">Washed out or flat pastel filters.</w:t>
      </w:r>
    </w:p>
    <w:p>
      <w:pPr>
        <w:pStyle w:val="ListParagraph"/>
        <w:numPr>
          <w:ilvl w:val="0"/>
          <w:numId w:val="2"/>
        </w:numPr>
        <w:spacing w:after="80"/>
      </w:pPr>
      <w:r>
        <w:rPr>
          <w:rFonts w:ascii="Arial" w:cs="Arial" w:eastAsia="Arial" w:hAnsi="Arial"/>
          <w:color w:val="12272F"/>
          <w:sz w:val="20"/>
          <w:szCs w:val="20"/>
        </w:rPr>
        <w:t xml:space="preserve">Empty courts with no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18"/>
              <w:bottom w:val="none" w:color="FFFFFF" w:sz="0"/>
              <w:right w:val="none" w:color="FFFFFF" w:sz="0"/>
            </w:tcBorders>
            <w:shd w:fill="E8F7F6" w:val="clear"/>
            <w:tcMar>
              <w:top w:type="dxa" w:w="100"/>
              <w:left w:type="dxa" w:w="160"/>
              <w:bottom w:type="dxa" w:w="100"/>
              <w:right w:type="dxa" w:w="140"/>
            </w:tcMar>
          </w:tcPr>
          <w:p>
            <w:r>
              <w:rPr>
                <w:rFonts w:ascii="Arial" w:cs="Arial" w:eastAsia="Arial" w:hAnsi="Arial"/>
                <w:color w:val="12272F"/>
                <w:sz w:val="18"/>
                <w:szCs w:val="18"/>
              </w:rPr>
              <w:t xml:space="preserve">Stock images are fine for early design mockups only. Prefer Hybrid owned and Instagram assets for production.</w:t>
            </w:r>
          </w:p>
        </w:tc>
      </w:tr>
    </w:tbl>
    <w:p>
      <w:r>
        <w:br w:type="page"/>
      </w:r>
    </w:p>
    <w:p>
      <w:pPr>
        <w:pStyle w:val="Heading1"/>
        <w:spacing w:after="160" w:before="360"/>
      </w:pPr>
      <w:r>
        <w:rPr>
          <w:rFonts w:ascii="Arial" w:cs="Arial" w:eastAsia="Arial" w:hAnsi="Arial"/>
          <w:b/>
          <w:bCs/>
          <w:color w:val="12272F"/>
          <w:sz w:val="28"/>
          <w:szCs w:val="28"/>
        </w:rPr>
        <w:t xml:space="preserve">7. Social Media &amp; Instagram Templates</w:t>
      </w:r>
    </w:p>
    <w:p>
      <w:pPr>
        <w:pStyle w:val="ListParagraph"/>
        <w:numPr>
          <w:ilvl w:val="0"/>
          <w:numId w:val="2"/>
        </w:numPr>
        <w:spacing w:after="80"/>
      </w:pPr>
      <w:r>
        <w:rPr>
          <w:rFonts w:ascii="Arial" w:cs="Arial" w:eastAsia="Arial" w:hAnsi="Arial"/>
          <w:color w:val="12272F"/>
          <w:sz w:val="20"/>
          <w:szCs w:val="20"/>
        </w:rPr>
        <w:t xml:space="preserve">Coach spotlight: portrait, dark gradient, brushed name, discount code where relevant.</w:t>
      </w:r>
    </w:p>
    <w:p>
      <w:pPr>
        <w:pStyle w:val="ListParagraph"/>
        <w:numPr>
          <w:ilvl w:val="0"/>
          <w:numId w:val="2"/>
        </w:numPr>
        <w:spacing w:after="80"/>
      </w:pPr>
      <w:r>
        <w:rPr>
          <w:rFonts w:ascii="Arial" w:cs="Arial" w:eastAsia="Arial" w:hAnsi="Arial"/>
          <w:color w:val="12272F"/>
          <w:sz w:val="20"/>
          <w:szCs w:val="20"/>
        </w:rPr>
        <w:t xml:space="preserve">Camp launch: full bleed location, translucent container, destination title, aqua CTA.</w:t>
      </w:r>
    </w:p>
    <w:p>
      <w:pPr>
        <w:pStyle w:val="ListParagraph"/>
        <w:numPr>
          <w:ilvl w:val="0"/>
          <w:numId w:val="2"/>
        </w:numPr>
        <w:spacing w:after="80"/>
      </w:pPr>
      <w:r>
        <w:rPr>
          <w:rFonts w:ascii="Arial" w:cs="Arial" w:eastAsia="Arial" w:hAnsi="Arial"/>
          <w:color w:val="12272F"/>
          <w:sz w:val="20"/>
          <w:szCs w:val="20"/>
        </w:rPr>
        <w:t xml:space="preserve">Reel cover: action frame, diagonal accent, bold white athletic header.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18"/>
              <w:bottom w:val="none" w:color="FFFFFF" w:sz="0"/>
              <w:right w:val="none" w:color="FFFFFF" w:sz="0"/>
            </w:tcBorders>
            <w:shd w:fill="E8F7F6" w:val="clear"/>
            <w:tcMar>
              <w:top w:type="dxa" w:w="100"/>
              <w:left w:type="dxa" w:w="160"/>
              <w:bottom w:type="dxa" w:w="100"/>
              <w:right w:type="dxa" w:w="140"/>
            </w:tcMar>
          </w:tcPr>
          <w:p>
            <w:r>
              <w:rPr>
                <w:rFonts w:ascii="Arial" w:cs="Arial" w:eastAsia="Arial" w:hAnsi="Arial"/>
                <w:color w:val="12272F"/>
                <w:sz w:val="18"/>
                <w:szCs w:val="18"/>
              </w:rPr>
              <w:t xml:space="preserve">Standing rule: Deep Dish must not appear in any public Hybrid marketing, website copy, social posts, coach bios, or customer communications. Use national squad results, world tour results, and club records only.</w:t>
            </w:r>
          </w:p>
        </w:tc>
      </w:tr>
    </w:tbl>
    <w:p>
      <w:pPr>
        <w:pStyle w:val="Heading1"/>
        <w:spacing w:after="160" w:before="360"/>
      </w:pPr>
      <w:r>
        <w:rPr>
          <w:rFonts w:ascii="Arial" w:cs="Arial" w:eastAsia="Arial" w:hAnsi="Arial"/>
          <w:b/>
          <w:bCs/>
          <w:color w:val="12272F"/>
          <w:sz w:val="28"/>
          <w:szCs w:val="28"/>
        </w:rPr>
        <w:t xml:space="preserve">8. Website Design System &amp; UI</w:t>
      </w:r>
    </w:p>
    <w:p>
      <w:pPr>
        <w:pStyle w:val="Heading2"/>
        <w:spacing w:after="100" w:before="240"/>
      </w:pPr>
      <w:r>
        <w:rPr>
          <w:rFonts w:ascii="Arial" w:cs="Arial" w:eastAsia="Arial" w:hAnsi="Arial"/>
          <w:b/>
          <w:bCs/>
          <w:color w:val="12272F"/>
          <w:sz w:val="22"/>
          <w:szCs w:val="22"/>
        </w:rPr>
        <w:t xml:space="preserve">Buttons</w:t>
      </w:r>
    </w:p>
    <w:p>
      <w:pPr>
        <w:pStyle w:val="ListParagraph"/>
        <w:numPr>
          <w:ilvl w:val="0"/>
          <w:numId w:val="2"/>
        </w:numPr>
        <w:spacing w:after="80"/>
      </w:pPr>
      <w:r>
        <w:rPr>
          <w:rFonts w:ascii="Arial" w:cs="Arial" w:eastAsia="Arial" w:hAnsi="Arial"/>
          <w:color w:val="12272F"/>
          <w:sz w:val="20"/>
          <w:szCs w:val="20"/>
        </w:rPr>
        <w:t xml:space="preserve">Primary CTA: solid Hybrid Aqua fill, charcoal bold text, all caps, 4px radius.</w:t>
      </w:r>
    </w:p>
    <w:p>
      <w:pPr>
        <w:pStyle w:val="ListParagraph"/>
        <w:numPr>
          <w:ilvl w:val="0"/>
          <w:numId w:val="2"/>
        </w:numPr>
        <w:spacing w:after="80"/>
      </w:pPr>
      <w:r>
        <w:rPr>
          <w:rFonts w:ascii="Arial" w:cs="Arial" w:eastAsia="Arial" w:hAnsi="Arial"/>
          <w:color w:val="12272F"/>
          <w:sz w:val="20"/>
          <w:szCs w:val="20"/>
        </w:rPr>
        <w:t xml:space="preserve">Secondary CTA: dark slate fill, 1px white or aqua border, pure white text.</w:t>
      </w:r>
    </w:p>
    <w:p>
      <w:pPr>
        <w:pStyle w:val="ListParagraph"/>
        <w:numPr>
          <w:ilvl w:val="0"/>
          <w:numId w:val="2"/>
        </w:numPr>
        <w:spacing w:after="80"/>
      </w:pPr>
      <w:r>
        <w:rPr>
          <w:rFonts w:ascii="Arial" w:cs="Arial" w:eastAsia="Arial" w:hAnsi="Arial"/>
          <w:color w:val="12272F"/>
          <w:sz w:val="20"/>
          <w:szCs w:val="20"/>
        </w:rPr>
        <w:t xml:space="preserve">Filter chips: dark background, aqua border when selected.</w:t>
      </w:r>
    </w:p>
    <w:p>
      <w:pPr>
        <w:pStyle w:val="Heading2"/>
        <w:spacing w:after="100" w:before="240"/>
      </w:pPr>
      <w:r>
        <w:rPr>
          <w:rFonts w:ascii="Arial" w:cs="Arial" w:eastAsia="Arial" w:hAnsi="Arial"/>
          <w:b/>
          <w:bCs/>
          <w:color w:val="12272F"/>
          <w:sz w:val="22"/>
          <w:szCs w:val="22"/>
        </w:rPr>
        <w:t xml:space="preserve">Experience cards</w:t>
      </w:r>
    </w:p>
    <w:p>
      <w:pPr>
        <w:spacing w:after="120"/>
      </w:pPr>
      <w:r>
        <w:rPr>
          <w:rFonts w:ascii="Arial" w:cs="Arial" w:eastAsia="Arial" w:hAnsi="Arial"/>
          <w:color w:val="12272F"/>
          <w:sz w:val="20"/>
          <w:szCs w:val="20"/>
        </w:rPr>
        <w:t xml:space="preserve">Dark slate backgrounds (#1A232A). Top half: action photo and sport badge. Bottom half: destination, dates, inclusions, From price, CTA.</w:t>
      </w:r>
    </w:p>
    <w:p>
      <w:pPr>
        <w:pStyle w:val="Heading2"/>
        <w:spacing w:after="100" w:before="240"/>
      </w:pPr>
      <w:r>
        <w:rPr>
          <w:rFonts w:ascii="Arial" w:cs="Arial" w:eastAsia="Arial" w:hAnsi="Arial"/>
          <w:b/>
          <w:bCs/>
          <w:color w:val="12272F"/>
          <w:sz w:val="22"/>
          <w:szCs w:val="22"/>
        </w:rPr>
        <w:t xml:space="preserve">Navigation</w:t>
      </w:r>
    </w:p>
    <w:p>
      <w:pPr>
        <w:spacing w:after="120"/>
      </w:pPr>
      <w:r>
        <w:rPr>
          <w:rFonts w:ascii="Arial" w:cs="Arial" w:eastAsia="Arial" w:hAnsi="Arial"/>
          <w:color w:val="12272F"/>
          <w:sz w:val="20"/>
          <w:szCs w:val="20"/>
        </w:rPr>
        <w:t xml:space="preserve">Fixed dark charcoal header with backdrop blur. Logo left. Links centre: Camps, UK Coaching, Coaches, Travel Agency, About. Aqua Book A Camp on the right.</w:t>
      </w:r>
    </w:p>
    <w:p>
      <w:r>
        <w:br w:type="page"/>
      </w:r>
    </w:p>
    <w:p>
      <w:pPr>
        <w:pStyle w:val="Heading1"/>
        <w:spacing w:after="160" w:before="360"/>
      </w:pPr>
      <w:r>
        <w:rPr>
          <w:rFonts w:ascii="Arial" w:cs="Arial" w:eastAsia="Arial" w:hAnsi="Arial"/>
          <w:b/>
          <w:bCs/>
          <w:color w:val="12272F"/>
          <w:sz w:val="28"/>
          <w:szCs w:val="28"/>
        </w:rPr>
        <w:t xml:space="preserve">9. Brand Voice &amp; Copy</w:t>
      </w:r>
    </w:p>
    <w:p>
      <w:pPr>
        <w:spacing w:after="120"/>
      </w:pPr>
      <w:r>
        <w:rPr>
          <w:rFonts w:ascii="Arial" w:cs="Arial" w:eastAsia="Arial" w:hAnsi="Arial"/>
          <w:color w:val="12272F"/>
          <w:sz w:val="20"/>
          <w:szCs w:val="20"/>
        </w:rPr>
        <w:t xml:space="preserve">Authentic, energetic, direct, athletic, community first. Speaks like a player and coach, not a corporate brochure.</w:t>
      </w:r>
    </w:p>
    <w:p>
      <w:pPr>
        <w:pStyle w:val="ListParagraph"/>
        <w:numPr>
          <w:ilvl w:val="0"/>
          <w:numId w:val="2"/>
        </w:numPr>
        <w:spacing w:after="80"/>
      </w:pPr>
      <w:r>
        <w:rPr>
          <w:rFonts w:ascii="Arial" w:cs="Arial" w:eastAsia="Arial" w:hAnsi="Arial"/>
          <w:color w:val="12272F"/>
          <w:sz w:val="20"/>
          <w:szCs w:val="20"/>
        </w:rPr>
        <w:t xml:space="preserve">Hero slogan: Travel Through What You Love</w:t>
      </w:r>
    </w:p>
    <w:p>
      <w:pPr>
        <w:pStyle w:val="ListParagraph"/>
        <w:numPr>
          <w:ilvl w:val="0"/>
          <w:numId w:val="2"/>
        </w:numPr>
        <w:spacing w:after="80"/>
      </w:pPr>
      <w:r>
        <w:rPr>
          <w:rFonts w:ascii="Arial" w:cs="Arial" w:eastAsia="Arial" w:hAnsi="Arial"/>
          <w:color w:val="12272F"/>
          <w:sz w:val="20"/>
          <w:szCs w:val="20"/>
        </w:rPr>
        <w:t xml:space="preserve">Core positioning: Sport × Travel × Community × Adventure</w:t>
      </w:r>
    </w:p>
    <w:p>
      <w:pPr>
        <w:pStyle w:val="ListParagraph"/>
        <w:numPr>
          <w:ilvl w:val="0"/>
          <w:numId w:val="2"/>
        </w:numPr>
        <w:spacing w:after="80"/>
      </w:pPr>
      <w:r>
        <w:rPr>
          <w:rFonts w:ascii="Arial" w:cs="Arial" w:eastAsia="Arial" w:hAnsi="Arial"/>
          <w:color w:val="12272F"/>
          <w:sz w:val="20"/>
          <w:szCs w:val="20"/>
        </w:rPr>
        <w:t xml:space="preserve">Destination line: Train beach volleyball where summer never ends.</w:t>
      </w:r>
    </w:p>
    <w:p>
      <w:pPr>
        <w:pStyle w:val="ListParagraph"/>
        <w:numPr>
          <w:ilvl w:val="0"/>
          <w:numId w:val="2"/>
        </w:numPr>
        <w:spacing w:after="80"/>
      </w:pPr>
      <w:r>
        <w:rPr>
          <w:rFonts w:ascii="Arial" w:cs="Arial" w:eastAsia="Arial" w:hAnsi="Arial"/>
          <w:color w:val="12272F"/>
          <w:sz w:val="20"/>
          <w:szCs w:val="20"/>
        </w:rPr>
        <w:t xml:space="preserve">Differentiator: Train with the same dedicated coach all week. Progressive growth, not rotating sessions.</w:t>
      </w:r>
    </w:p>
    <w:p>
      <w:pPr>
        <w:pStyle w:val="Heading1"/>
        <w:spacing w:after="160" w:before="360"/>
      </w:pPr>
      <w:r>
        <w:rPr>
          <w:rFonts w:ascii="Arial" w:cs="Arial" w:eastAsia="Arial" w:hAnsi="Arial"/>
          <w:b/>
          <w:bCs/>
          <w:color w:val="12272F"/>
          <w:sz w:val="28"/>
          <w:szCs w:val="28"/>
        </w:rPr>
        <w:t xml:space="preserve">10. Website Visual Direction</w:t>
      </w:r>
    </w:p>
    <w:p>
      <w:pPr>
        <w:pStyle w:val="ListParagraph"/>
        <w:numPr>
          <w:ilvl w:val="0"/>
          <w:numId w:val="3"/>
        </w:numPr>
        <w:spacing w:after="80"/>
      </w:pPr>
      <w:r>
        <w:rPr>
          <w:rFonts w:ascii="Arial" w:cs="Arial" w:eastAsia="Arial" w:hAnsi="Arial"/>
          <w:color w:val="12272F"/>
          <w:sz w:val="20"/>
          <w:szCs w:val="20"/>
        </w:rPr>
        <w:t xml:space="preserve">Hero: full bleed action video, vignette, brushed headline, dual CTAs</w:t>
      </w:r>
    </w:p>
    <w:p>
      <w:pPr>
        <w:pStyle w:val="ListParagraph"/>
        <w:numPr>
          <w:ilvl w:val="0"/>
          <w:numId w:val="3"/>
        </w:numPr>
        <w:spacing w:after="80"/>
      </w:pPr>
      <w:r>
        <w:rPr>
          <w:rFonts w:ascii="Arial" w:cs="Arial" w:eastAsia="Arial" w:hAnsi="Arial"/>
          <w:color w:val="12272F"/>
          <w:sz w:val="20"/>
          <w:szCs w:val="20"/>
        </w:rPr>
        <w:t xml:space="preserve">Core pillars: TRAIN, PLAY, COMPETE, TRAVEL</w:t>
      </w:r>
    </w:p>
    <w:p>
      <w:pPr>
        <w:pStyle w:val="ListParagraph"/>
        <w:numPr>
          <w:ilvl w:val="0"/>
          <w:numId w:val="3"/>
        </w:numPr>
        <w:spacing w:after="80"/>
      </w:pPr>
      <w:r>
        <w:rPr>
          <w:rFonts w:ascii="Arial" w:cs="Arial" w:eastAsia="Arial" w:hAnsi="Arial"/>
          <w:color w:val="12272F"/>
          <w:sz w:val="20"/>
          <w:szCs w:val="20"/>
        </w:rPr>
        <w:t xml:space="preserve">Experience grid: bookable Lanzarote vs pre register Tennis and Padel</w:t>
      </w:r>
    </w:p>
    <w:p>
      <w:pPr>
        <w:pStyle w:val="ListParagraph"/>
        <w:numPr>
          <w:ilvl w:val="0"/>
          <w:numId w:val="3"/>
        </w:numPr>
        <w:spacing w:after="80"/>
      </w:pPr>
      <w:r>
        <w:rPr>
          <w:rFonts w:ascii="Arial" w:cs="Arial" w:eastAsia="Arial" w:hAnsi="Arial"/>
          <w:color w:val="12272F"/>
          <w:sz w:val="20"/>
          <w:szCs w:val="20"/>
        </w:rPr>
        <w:t xml:space="preserve">UK coaching bridge: London and UK clinics</w:t>
      </w:r>
    </w:p>
    <w:p>
      <w:pPr>
        <w:pStyle w:val="ListParagraph"/>
        <w:numPr>
          <w:ilvl w:val="0"/>
          <w:numId w:val="3"/>
        </w:numPr>
        <w:spacing w:after="80"/>
      </w:pPr>
      <w:r>
        <w:rPr>
          <w:rFonts w:ascii="Arial" w:cs="Arial" w:eastAsia="Arial" w:hAnsi="Arial"/>
          <w:color w:val="12272F"/>
          <w:sz w:val="20"/>
          <w:szCs w:val="20"/>
        </w:rPr>
        <w:t xml:space="preserve">Coach roster: Mark, Martha, Issa, Dave, Marco, Katya, David Silva</w:t>
      </w:r>
    </w:p>
    <w:p>
      <w:pPr>
        <w:pStyle w:val="ListParagraph"/>
        <w:numPr>
          <w:ilvl w:val="0"/>
          <w:numId w:val="3"/>
        </w:numPr>
        <w:spacing w:after="80"/>
      </w:pPr>
      <w:r>
        <w:rPr>
          <w:rFonts w:ascii="Arial" w:cs="Arial" w:eastAsia="Arial" w:hAnsi="Arial"/>
          <w:color w:val="12272F"/>
          <w:sz w:val="20"/>
          <w:szCs w:val="20"/>
        </w:rPr>
        <w:t xml:space="preserve">Social proof: real camper photos, sunset stretches, tournaments</w:t>
      </w:r>
    </w:p>
    <w:p>
      <w:pPr>
        <w:spacing w:before="400"/>
        <w:jc w:val="center"/>
      </w:pPr>
      <w:r>
        <w:rPr>
          <w:rFonts w:ascii="Arial" w:cs="Arial" w:eastAsia="Arial" w:hAnsi="Arial"/>
          <w:i/>
          <w:iCs/>
          <w:color w:val="70CFCB"/>
          <w:sz w:val="18"/>
          <w:szCs w:val="18"/>
        </w:rPr>
        <w:t xml:space="preserve">Travel Through What You Love.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8E6" w:sz="4" w:space="6"/>
      </w:pBdr>
      <w:spacing w:before="60"/>
    </w:pPr>
    <w:r>
      <w:rPr>
        <w:rFonts w:ascii="Arial" w:cs="Arial" w:eastAsia="Arial" w:hAnsi="Arial"/>
        <w:color w:val="6B7C85"/>
        <w:sz w:val="14"/>
        <w:szCs w:val="14"/>
      </w:rPr>
      <w:t xml:space="preserve">Travel Through What You Love  ·  Page </w:t>
    </w:r>
    <w:r>
      <w:rPr>
        <w:rFonts w:ascii="Arial" w:cs="Arial" w:eastAsia="Arial" w:hAnsi="Arial"/>
        <w:color w:val="6B7C8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CFCB" w:sz="8" w:space="6"/>
      </w:pBdr>
      <w:spacing w:after="60"/>
    </w:pPr>
    <w:r>
      <w:rPr>
        <w:rFonts w:ascii="Arial" w:cs="Arial" w:eastAsia="Arial" w:hAnsi="Arial"/>
        <w:b/>
        <w:bCs/>
        <w:color w:val="12272F"/>
        <w:sz w:val="16"/>
        <w:szCs w:val="16"/>
      </w:rPr>
      <w:t xml:space="preserve">HYBRID VACATIONS</w:t>
    </w:r>
    <w:r>
      <w:rPr>
        <w:rFonts w:ascii="Arial" w:cs="Arial" w:eastAsia="Arial" w:hAnsi="Arial"/>
        <w:color w:val="6B7C85"/>
        <w:sz w:val="16"/>
        <w:szCs w:val="16"/>
      </w:rPr>
      <w:t xml:space="preserve">  ·  Brand Design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227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2272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227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2026-08-21T13:49:47.810Z</dcterms:created>
  <dcterms:modified xsi:type="dcterms:W3CDTF">2026-08-21T13:49:47.810Z</dcterms:modified>
</cp:coreProperties>
</file>

<file path=docProps/custom.xml><?xml version="1.0" encoding="utf-8"?>
<Properties xmlns="http://schemas.openxmlformats.org/officeDocument/2006/custom-properties" xmlns:vt="http://schemas.openxmlformats.org/officeDocument/2006/docPropsVTypes"/>
</file>