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52"/>
          <w:szCs w:val="52"/>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color w:val="000000"/>
          <w:sz w:val="60"/>
          <w:szCs w:val="60"/>
        </w:rPr>
      </w:pPr>
      <w:r w:rsidDel="00000000" w:rsidR="00000000" w:rsidRPr="00000000">
        <w:rPr>
          <w:rFonts w:ascii="Times New Roman" w:cs="Times New Roman" w:eastAsia="Times New Roman" w:hAnsi="Times New Roman"/>
          <w:sz w:val="60"/>
          <w:szCs w:val="60"/>
          <w:rtl w:val="0"/>
        </w:rPr>
        <w:t xml:space="preserve">Método multicritério no processo de apoio à decisão: aplicação em um caso de localização para expandir região atendida por uma empresa do ramo alimentício.</w:t>
      </w: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Jordan Lucas Duarte Dias – jordanlucasdd@gmail.com</w:t>
      </w:r>
    </w:p>
    <w:p w:rsidR="00000000" w:rsidDel="00000000" w:rsidP="00000000" w:rsidRDefault="00000000" w:rsidRPr="00000000" w14:paraId="00000006">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Resumo: </w:t>
      </w:r>
      <w:r w:rsidDel="00000000" w:rsidR="00000000" w:rsidRPr="00000000">
        <w:rPr>
          <w:rFonts w:ascii="Times New Roman" w:cs="Times New Roman" w:eastAsia="Times New Roman" w:hAnsi="Times New Roman"/>
          <w:sz w:val="24"/>
          <w:szCs w:val="24"/>
          <w:rtl w:val="0"/>
        </w:rPr>
        <w:t xml:space="preserve"> Este estudo apresenta os resultados da aplicação de um método multicritério de apoio à decisão – Método de Copeland visando identificar a melhor cidade para uma empresa do ramo alimentício que visa expandir sua atuação em vendas e distribuição. Para a execução da pesquisa, houve a condução de reuniões junto aos sócios donos da empresa com o intuito de 1) apresentar o método de Copeland; 2) construir os critérios e identificar as alternativas de localização; 3) validar o modelo gerado; e 4) aplicar o método para obtenção do ranqueamento das alternativas de localização. A aplicação do método permitiu ordenar os locais candidatos, apresentando o município da Serra como o mais bem ranqueado, servindo de base para os gestores da empresa tomarem a decisão para qual cidade devem atender e focar na captação de clientes.</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Localização; Apoio à Decisão; Métodos multicritério para tomada de decisão; Método de Copeland; Produtos alimentícios.</w:t>
      </w: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INTRODUÇÃO</w:t>
      </w:r>
      <w:r w:rsidDel="00000000" w:rsidR="00000000" w:rsidRPr="00000000">
        <w:rPr>
          <w:rtl w:val="0"/>
        </w:rPr>
      </w:r>
    </w:p>
    <w:p w:rsidR="00000000" w:rsidDel="00000000" w:rsidP="00000000" w:rsidRDefault="00000000" w:rsidRPr="00000000" w14:paraId="00000011">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12">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localização é um fator importante e decisivo para muitas empresas e indústrias, diante disso, ela é bastante responsável na decisão de iniciar, expandir ou alterar o local em que estas atuam. O problema de localização pode ser mostrado como um processo de seleção de locais com potencial para atender a todos os requisitos da melhor maneira possível.</w:t>
      </w:r>
    </w:p>
    <w:p w:rsidR="00000000" w:rsidDel="00000000" w:rsidP="00000000" w:rsidRDefault="00000000" w:rsidRPr="00000000" w14:paraId="00000013">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tomada de decisão sobre a localização para Romero (2006), seja em setores públicos ou privados, necessita de máxima assertividade, dado o impacto que tal ação acarreta no médio e longo prazo, visto que a construção de um armazém, um prédio industrial, uma escola ou mesmo um hospital, impactam positiva ou negativamente por décadas após sua execução. </w:t>
      </w:r>
    </w:p>
    <w:p w:rsidR="00000000" w:rsidDel="00000000" w:rsidP="00000000" w:rsidRDefault="00000000" w:rsidRPr="00000000" w14:paraId="00000014">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localização podem ser observados em diversos setores da economia e atendendo a diferentes interesses específicos, como novo local para expansão física, sede para uma indústria ou ampliação da atuação de uma empresa. Algumas abordagens podem ser encontradas em Agouti (2007); Aguilar (2011); Briozo (2015) e Rikalovic (2017).</w:t>
      </w:r>
    </w:p>
    <w:p w:rsidR="00000000" w:rsidDel="00000000" w:rsidP="00000000" w:rsidRDefault="00000000" w:rsidRPr="00000000" w14:paraId="00000015">
      <w:pPr>
        <w:spacing w:line="240" w:lineRule="auto"/>
        <w:ind w:firstLine="567"/>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 seleção de locais industriais ou afins podem ser relacionados a valores econômicos, técnicos, políticos, sociais e ao meio-ambiente. Esses valores podem ser definidos em um ou mais critérios que são levados em conta na avaliação para uma tomada de decisão, e no geral, os problemas de localização em sua maioria apresentam diferentes indicadores que tendem a ser conflitantes entre si.</w:t>
      </w:r>
    </w:p>
    <w:p w:rsidR="00000000" w:rsidDel="00000000" w:rsidP="00000000" w:rsidRDefault="00000000" w:rsidRPr="00000000" w14:paraId="00000016">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Também é comumente encontrado na avaliação de alternativas para localizações, situações em que tanto os interesses relevantes para a tomada de decisão quanto às alternativas de escolha não são claramente definidos e com isso as consequências da escolha de uma determinada alternativa, em relação a alguns dos interesses, acabam não sendo inteiramente compreendidas durante o processo de decisão.</w:t>
      </w:r>
    </w:p>
    <w:p w:rsidR="00000000" w:rsidDel="00000000" w:rsidP="00000000" w:rsidRDefault="00000000" w:rsidRPr="00000000" w14:paraId="00000017">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indicadores definidos para a seleção de uma nova localidade ou região, há uma necessidade de interligação com as possíveis alternativas da tomada de decisão, de forma que um certo indicador pode agir parcialmente nos demais, enquanto a eficiência na escolha de uma alternativa específica, fica na dependência de que as demais sejam aceitas ou recusadas, em casos que essas alternativas podem não ser mutuamente excludentes.</w:t>
      </w:r>
    </w:p>
    <w:p w:rsidR="00000000" w:rsidDel="00000000" w:rsidP="00000000" w:rsidRDefault="00000000" w:rsidRPr="00000000" w14:paraId="00000018">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 problemas para encontrar uma nova localização costumam apresentar algumas restrições que muitas das vezes por sua complexidade, acabam deixando dúvidas a respeito de o que é um indicador relevante e o que é definido como restrição na tomada da decisão.</w:t>
      </w:r>
    </w:p>
    <w:p w:rsidR="00000000" w:rsidDel="00000000" w:rsidP="00000000" w:rsidRDefault="00000000" w:rsidRPr="00000000" w14:paraId="00000019">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Devida a responsabilidade aplicada a escolha de um novo lugar ou de uma nova região para expandir o mercado de uma empresa, essa decisão é tomada em maioria das ocasiões por um grupo de pessoas, no qual cada uma dessas pessoas pode ter ponderações diferentes, e pontos de vistas discordantes entre si sobre uma alternativa.</w:t>
      </w:r>
    </w:p>
    <w:p w:rsidR="00000000" w:rsidDel="00000000" w:rsidP="00000000" w:rsidRDefault="00000000" w:rsidRPr="00000000" w14:paraId="0000001A">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fatores que são considerados como indicadores na escolha de um potencial local podem ser quantificáveis, como distância ou custo de mão de obra na região. Ou então podem precisar serem avaliados por meio de juízos de valor sobre uma escala, que pode ser cardinal, verbal ou ordinal. Essas determinações dependem dos dados disponíveis e dos critérios adotados para otimizar a escolha.</w:t>
      </w:r>
    </w:p>
    <w:p w:rsidR="00000000" w:rsidDel="00000000" w:rsidP="00000000" w:rsidRDefault="00000000" w:rsidRPr="00000000" w14:paraId="0000001B">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de múltiplas dimensões requisitada em um problema de localização, requer que modelos apropriados sejam desenvolvidos e utilizados para a realização de uma avaliação adequada, o que representa um desafio para empresários e profissionais da área, que buscam uma resposta otimizada e que seja o mais rápido possível.</w:t>
      </w:r>
    </w:p>
    <w:p w:rsidR="00000000" w:rsidDel="00000000" w:rsidP="00000000" w:rsidRDefault="00000000" w:rsidRPr="00000000" w14:paraId="0000001C">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base nos desafios e complexidade de um problema de localização, este trabalho tem como objetivo propor uma abordagem multicriterial que é capaz de atender as necessidades requeridas. A abordagem é baseada no método de Copeland na avaliação de uma nova localização para expansão das atividades de uma empresa do ramo alimentício.</w:t>
      </w:r>
    </w:p>
    <w:p w:rsidR="00000000" w:rsidDel="00000000" w:rsidP="00000000" w:rsidRDefault="00000000" w:rsidRPr="00000000" w14:paraId="0000001D">
      <w:pPr>
        <w:spacing w:line="24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sucinta, este presente estudo está estruturado na seguinte forma: a seção 2 trata da fundamentação teórica relacionada ao problema de localização e a abordagem multicriterial; a seção 3 descreve a metodologia utilizada; a seção 4 apresenta os resultados da pesquisa na qual se aplicou o método de Copeland para descobrir uma nova cidade em que um empresa do ramo alimentício possa expandir sua atuação; e finalmente, a seção 5 apresenta as conclusões e considerações finais.</w:t>
      </w:r>
    </w:p>
    <w:p w:rsidR="00000000" w:rsidDel="00000000" w:rsidP="00000000" w:rsidRDefault="00000000" w:rsidRPr="00000000" w14:paraId="0000001E">
      <w:pPr>
        <w:spacing w:line="240" w:lineRule="auto"/>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FUNDAMENTAÇÃO TEÓRICA</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72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MÉTODOS MULTICRITÉRIOS ORDINAIS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92"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Apoio Multicritério à Decisão (AMD) são métodos e técnicas que apoiam a tomada de decisões, quando há interação de múltiplos critérios. Segundo Gomes et al (2014) os métodos multicritérios buscam mostrar maior clareza nos problemas, e então as alternativas são avaliadas por múltiplos critérios, nos quais são conflitantes em maior parte dos casos.</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métodos ordinais são indicados quando o responsável pela tomada de decisão enfrenta dificuldades para definir os dados em uma escala cardinal. Esses métodos são caracterizados por serem de natureza intuitiva e pouco dependente de informações necessárias por parte da pessoa responsável pela tomada de decisão, além de ter um baixo custo em termos computacionais.</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 os principais métodos multicritério ordinais encontrados na literatura, para Mello (2015) a abordagem de Copeland está entre os três métodos mais utilizados, junto com Borda e Condorcet. A fácil usabilidade e compreensão destes métodos é observado em Valladares et al (2008) que os aplicam em um estudo de organossolos e solos afins, e Pereira et al (2018) que os usam no apoio à seleção de um sistema ERP para uma empresa. </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MÉTODO DE COPELAND</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92"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line="240" w:lineRule="auto"/>
        <w:ind w:firstLine="432"/>
        <w:jc w:val="both"/>
        <w:rPr>
          <w:rFonts w:ascii="Times New Roman" w:cs="Times New Roman" w:eastAsia="Times New Roman" w:hAnsi="Times New Roman"/>
          <w:sz w:val="24"/>
          <w:szCs w:val="24"/>
        </w:rPr>
      </w:pPr>
      <w:r w:rsidDel="00000000" w:rsidR="00000000" w:rsidRPr="00000000">
        <w:rPr>
          <w:color w:val="000000"/>
          <w:rtl w:val="0"/>
        </w:rPr>
        <w:t xml:space="preserve">O método de Copeland foi desenvolvido por Arthur Herbert Copeland que propôs uma variação do método de Condorcet. A matriz de superação utilizada é a mesma proposta por Condorcet mas através dela, calcula-se a soma das vitórias e empates menos as derrotas e assim ações potenciais são então ordenadas pelo resultado dessa soma. </w:t>
      </w:r>
      <w:r w:rsidDel="00000000" w:rsidR="00000000" w:rsidRPr="00000000">
        <w:rPr>
          <w:rtl w:val="0"/>
        </w:rPr>
      </w:r>
    </w:p>
    <w:p w:rsidR="00000000" w:rsidDel="00000000" w:rsidP="00000000" w:rsidRDefault="00000000" w:rsidRPr="00000000" w14:paraId="0000002A">
      <w:pPr>
        <w:spacing w:line="240" w:lineRule="auto"/>
        <w:ind w:firstLine="432"/>
        <w:jc w:val="both"/>
        <w:rPr>
          <w:rFonts w:ascii="Times New Roman" w:cs="Times New Roman" w:eastAsia="Times New Roman" w:hAnsi="Times New Roman"/>
          <w:sz w:val="24"/>
          <w:szCs w:val="24"/>
        </w:rPr>
      </w:pPr>
      <w:r w:rsidDel="00000000" w:rsidR="00000000" w:rsidRPr="00000000">
        <w:rPr>
          <w:color w:val="000000"/>
          <w:rtl w:val="0"/>
        </w:rPr>
        <w:t xml:space="preserve">Com essa mudança, se tem uma solução para o paradoxo de Condorcet, que segundo Pereira et al (2018) é também chamado de situação de intransitividade e acontece quando uma alternativa A supera outra, B, que supera uma terceira, C, que, por sua vez, supera a primeira e faz com que tenha um ciclo infinito de superação entre as alternativas. De acordo com Brandão et al (2018) quando tais ciclos existem, o método de Copeland ordena as alternativas, tornando-os então transitivo. Entretanto para Soares de Mello et al (2005) quando não há ciclos de intransitividade, os métodos de Condorcet e Copeland fornecem a mesma ordenação.</w:t>
      </w:r>
      <w:r w:rsidDel="00000000" w:rsidR="00000000" w:rsidRPr="00000000">
        <w:rPr>
          <w:rtl w:val="0"/>
        </w:rPr>
      </w:r>
    </w:p>
    <w:p w:rsidR="00000000" w:rsidDel="00000000" w:rsidP="00000000" w:rsidRDefault="00000000" w:rsidRPr="00000000" w14:paraId="0000002B">
      <w:pPr>
        <w:spacing w:line="240" w:lineRule="auto"/>
        <w:ind w:firstLine="432"/>
        <w:jc w:val="both"/>
        <w:rPr>
          <w:rFonts w:ascii="Times New Roman" w:cs="Times New Roman" w:eastAsia="Times New Roman" w:hAnsi="Times New Roman"/>
          <w:sz w:val="24"/>
          <w:szCs w:val="24"/>
        </w:rPr>
      </w:pPr>
      <w:r w:rsidDel="00000000" w:rsidR="00000000" w:rsidRPr="00000000">
        <w:rPr>
          <w:color w:val="000000"/>
          <w:rtl w:val="0"/>
        </w:rPr>
        <w:t xml:space="preserve">O método trabalha com relações de superação e alternativas são comparadas sempre par a par, e constrói-se uma matriz e um grafo que expressa a relação entre elas. Os elementos da matriz de Condorcet é definido por (1).</w:t>
      </w:r>
      <w:r w:rsidDel="00000000" w:rsidR="00000000" w:rsidRPr="00000000">
        <w:rPr>
          <w:rtl w:val="0"/>
        </w:rPr>
      </w:r>
    </w:p>
    <w:p w:rsidR="00000000" w:rsidDel="00000000" w:rsidP="00000000" w:rsidRDefault="00000000" w:rsidRPr="00000000" w14:paraId="0000002C">
      <w:pPr>
        <w:spacing w:line="240" w:lineRule="auto"/>
        <w:ind w:firstLine="432"/>
        <w:jc w:val="both"/>
        <w:rPr>
          <w:rFonts w:ascii="Times New Roman" w:cs="Times New Roman" w:eastAsia="Times New Roman" w:hAnsi="Times New Roman"/>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D">
      <w:pPr>
        <w:spacing w:line="240" w:lineRule="auto"/>
        <w:ind w:left="720" w:hanging="720"/>
        <w:jc w:val="center"/>
        <w:rPr>
          <w:color w:val="000000"/>
        </w:rPr>
      </w:pPr>
      <w:r w:rsidDel="00000000" w:rsidR="00000000" w:rsidRPr="00000000">
        <w:rPr>
          <w:color w:val="000000"/>
          <w:rtl w:val="0"/>
        </w:rPr>
        <w:t xml:space="preserve">Se Ai P Ak, então, cik = 1; se Ai = Ak, então, cik = 0; senão cik = -1 </w:t>
      </w:r>
    </w:p>
    <w:p w:rsidR="00000000" w:rsidDel="00000000" w:rsidP="00000000" w:rsidRDefault="00000000" w:rsidRPr="00000000" w14:paraId="0000002E">
      <w:pPr>
        <w:spacing w:line="240" w:lineRule="auto"/>
        <w:ind w:left="720" w:hanging="720"/>
        <w:jc w:val="right"/>
        <w:rPr>
          <w:color w:val="000000"/>
        </w:rPr>
      </w:pPr>
      <w:r w:rsidDel="00000000" w:rsidR="00000000" w:rsidRPr="00000000">
        <w:rPr>
          <w:color w:val="000000"/>
          <w:rtl w:val="0"/>
        </w:rPr>
        <w:t xml:space="preserve">(1)</w:t>
      </w:r>
    </w:p>
    <w:p w:rsidR="00000000" w:rsidDel="00000000" w:rsidP="00000000" w:rsidRDefault="00000000" w:rsidRPr="00000000" w14:paraId="0000002F">
      <w:pPr>
        <w:spacing w:line="240" w:lineRule="auto"/>
        <w:ind w:left="720" w:hanging="720"/>
        <w:jc w:val="center"/>
        <w:rPr>
          <w:color w:val="000000"/>
        </w:rPr>
      </w:pPr>
      <w:r w:rsidDel="00000000" w:rsidR="00000000" w:rsidRPr="00000000">
        <w:rPr>
          <w:rtl w:val="0"/>
        </w:rPr>
      </w:r>
    </w:p>
    <w:p w:rsidR="00000000" w:rsidDel="00000000" w:rsidP="00000000" w:rsidRDefault="00000000" w:rsidRPr="00000000" w14:paraId="00000030">
      <w:pPr>
        <w:spacing w:line="240" w:lineRule="auto"/>
        <w:ind w:left="-72" w:firstLine="720"/>
        <w:jc w:val="both"/>
        <w:rPr>
          <w:color w:val="000000"/>
        </w:rPr>
      </w:pPr>
      <w:r w:rsidDel="00000000" w:rsidR="00000000" w:rsidRPr="00000000">
        <w:rPr>
          <w:color w:val="000000"/>
          <w:rtl w:val="0"/>
        </w:rPr>
        <w:t xml:space="preserve">Onde P expressa a preferência de uma alternativa sobre outra. Ainda para construir a matriz C todos os pares de alternativas devem ser comparados em todos os critérios. Dado que o número de comparações entre um dado par de alternativas é igual ao número de critérios, o total de comparações a ser feito é dado por (2).</w:t>
      </w:r>
    </w:p>
    <w:p w:rsidR="00000000" w:rsidDel="00000000" w:rsidP="00000000" w:rsidRDefault="00000000" w:rsidRPr="00000000" w14:paraId="00000031">
      <w:pPr>
        <w:spacing w:line="240" w:lineRule="auto"/>
        <w:ind w:left="1512"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center"/>
        <w:rPr>
          <w:color w:val="000000"/>
        </w:rPr>
      </w:pPr>
      <w:r w:rsidDel="00000000" w:rsidR="00000000" w:rsidRPr="00000000">
        <w:rPr>
          <w:color w:val="000000"/>
        </w:rPr>
        <w:drawing>
          <wp:inline distB="0" distT="0" distL="0" distR="0">
            <wp:extent cx="1329055" cy="41465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29055" cy="41465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jc w:val="right"/>
        <w:rPr>
          <w:color w:val="000000"/>
        </w:rPr>
      </w:pPr>
      <w:r w:rsidDel="00000000" w:rsidR="00000000" w:rsidRPr="00000000">
        <w:rPr>
          <w:color w:val="000000"/>
          <w:rtl w:val="0"/>
        </w:rPr>
        <w:t xml:space="preserve">(2)</w:t>
      </w:r>
    </w:p>
    <w:p w:rsidR="00000000" w:rsidDel="00000000" w:rsidP="00000000" w:rsidRDefault="00000000" w:rsidRPr="00000000" w14:paraId="00000034">
      <w:pPr>
        <w:spacing w:line="240" w:lineRule="auto"/>
        <w:jc w:val="right"/>
        <w:rPr>
          <w:color w:val="000000"/>
        </w:rPr>
      </w:pPr>
      <w:r w:rsidDel="00000000" w:rsidR="00000000" w:rsidRPr="00000000">
        <w:rPr>
          <w:rtl w:val="0"/>
        </w:rPr>
      </w:r>
    </w:p>
    <w:p w:rsidR="00000000" w:rsidDel="00000000" w:rsidP="00000000" w:rsidRDefault="00000000" w:rsidRPr="00000000" w14:paraId="00000035">
      <w:pPr>
        <w:spacing w:line="240" w:lineRule="auto"/>
        <w:jc w:val="both"/>
        <w:rPr>
          <w:color w:val="000000"/>
        </w:rPr>
      </w:pPr>
      <w:r w:rsidDel="00000000" w:rsidR="00000000" w:rsidRPr="00000000">
        <w:rPr>
          <w:color w:val="000000"/>
          <w:rtl w:val="0"/>
        </w:rPr>
        <w:t xml:space="preserve">No qual NC é o número total de comparações; n é o número total de alternativas e m o número total de critérios. E com a matriz, é feita o método em que se subtrair as derrotas das vitórias encontrando assim o resultado da ordenação. </w:t>
      </w:r>
    </w:p>
    <w:p w:rsidR="00000000" w:rsidDel="00000000" w:rsidP="00000000" w:rsidRDefault="00000000" w:rsidRPr="00000000" w14:paraId="00000036">
      <w:pPr>
        <w:spacing w:line="240" w:lineRule="auto"/>
        <w:ind w:firstLine="360"/>
        <w:jc w:val="both"/>
        <w:rPr>
          <w:rFonts w:ascii="Times New Roman" w:cs="Times New Roman" w:eastAsia="Times New Roman" w:hAnsi="Times New Roman"/>
          <w:sz w:val="24"/>
          <w:szCs w:val="24"/>
        </w:rPr>
      </w:pPr>
      <w:r w:rsidDel="00000000" w:rsidR="00000000" w:rsidRPr="00000000">
        <w:rPr>
          <w:color w:val="000000"/>
          <w:rtl w:val="0"/>
        </w:rPr>
        <w:t xml:space="preserve">Pode observar-se a aplicação do método de Copeland em Soares de Mello et al. (2005), que o utiliza para classificar os pilotos de Fórmula 1 no campeonato de 2002; Em Pinheiro et al (2005) ordenação dos aeroportos de um país; E também em Brandão et al (2018) para centralidades de redes de uma empresa aérea.</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PROBLEMA DE LOCALIZAÇÃO</w:t>
      </w:r>
    </w:p>
    <w:p w:rsidR="00000000" w:rsidDel="00000000" w:rsidP="00000000" w:rsidRDefault="00000000" w:rsidRPr="00000000" w14:paraId="00000039">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ciência da localização segundo Eldemir e Onden (2016) sempre foi uma área de pesquisa popular após o livro de Weber (1909). E diferentes abordagens de solução são propostas para uma ampla gama de profissionais para os problemas de seleção de locais, alguns dos principais trabalhos que formam a literatura existente foram revisados e descritos por Trevor e Moberg (2003).</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análise de localização de instalações ou atuação de mercado é de extrema importância para a realização de uma boa administração de uma organização, tanto na esfera pública quanto na esfera privada, sendo para Briozo e Musetti (2015) a localização ótima é aquela que traz o maior benefício social, maximizando o nível de serviço prestado.</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Caso a localização de instalações ocorra de forma ineficaz, pode-se criar problemas de produtividade ou da prestação de serviços. A análise estratégica dos locais candidatos a receber uma unidade produtiva ou de serviço é crucial para sua sobrevivência, pois também para Briozo e Musetti (2015) a habilidade de muitas empresas em produzir e vender depende de sua localização sendo fundamental a análise dinâmica da localização de instalações, prevenindo-se de possíveis transformações. De acordo com Agouti et al. (2007) devido a seus efeitos significativos e de longo prazo nos riscos, custos e receitas comerciais, a seleção de local também representa uma das decisões estratégicas comerciais mais importantes.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processo para selecionar uma localização ótima envolve identificação, análise, avaliação e seleção entre alternativas, e é influenciado por critérios e/ou fatores quantitativos e qualitativos, como custos de investimento, recursos humanos, disponibilidade de material de aquisição, condições naturais, condições de infraestrutura e  proximidade com a região, condições de demanda do mercado, concorrências, entre outros. Então, pode-se classificar o problema de seleção de um local representa um problema típico de tomada de decisão multicritério.</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Também pode se observar outros estudos recentes relacionado a seleção de localização em Agouti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2007); Arsovski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2017); Banias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 Briozo e Musetti(2015); Chu e Lai (2005); Demir e Kockal(2019); Eldemir e Onden (2016); Erdin e Akbaş (2019; Lamprecht e Grobbelaar, 2017; Popovic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2019); Smith e Junginger (2011); Samula (2010); Stanujkic e Meiduite-Kavaliauskiene (2018) ; Wang, Tsai e Huang (2019); Wang, Lee e Hsieh (2016).</w:t>
      </w:r>
    </w:p>
    <w:p w:rsidR="00000000" w:rsidDel="00000000" w:rsidP="00000000" w:rsidRDefault="00000000" w:rsidRPr="00000000" w14:paraId="0000003F">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w:t>
      </w:r>
      <w:r w:rsidDel="00000000" w:rsidR="00000000" w:rsidRPr="00000000">
        <w:rPr>
          <w:rFonts w:ascii="Times New Roman" w:cs="Times New Roman" w:eastAsia="Times New Roman" w:hAnsi="Times New Roman"/>
          <w:b w:val="1"/>
          <w:sz w:val="28"/>
          <w:szCs w:val="28"/>
          <w:rtl w:val="0"/>
        </w:rPr>
        <w:t xml:space="preserve">.METODOLOGIA</w:t>
      </w: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estudo presente tem como natureza do objetivo, uma natureza exploratória, que para Gil et al. (2007), têm como objetivo proporcionar maior familiaridade com o problema, com intenção de torná-lo mais explícito ou até constituir hipóteses. Assim, ampliando o conhecimento do pesquisador a respeito dos fatos, dando a possibilidade de definir o problema de formas mais assertiva e a realização de pesquisas mais estruturadas. Também para Gil et al. (2007) pesquisas de natureza exploratória têm como objetivo principal o aprimoramento de ideias ou a descoberta de intuições e seu planejamento é, portanto, bastante flexível, de modo que possibilite a consideração dos mais variados aspectos relativos ao fato estudado.</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problema de estudo é mostrado por uma abordagem qualitativa-quantitativa. A pesquisa se mostra como quantitativa por buscar a mensuração de variáveis e as tratar de forma matemática, entretanto, o estudo traz a preocupação de obter informações sobre a perspectiva de um indivíduo, bem como, fazer a interpretação do ambiente em que acontece a problemática, que  segundo Martins (2012) são características de um problema qualitativo.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natureza prática é classificada como pesquisa ação que conforme Thiollent (1985) , é uma pesquisa com base empírica que é concebida e realizada com uma associação estreita à uma ação ou com a resolução de um problema coletivo em que os pesquisadores e principais participantes com representatividade da situação, ou da problemática, estão envolvidos de modo cooperativo ou participativo.</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resultado do estudo é considerado uma pesquisa aplicada, visto que, segundo Thiollent (2008) uma pesquisa aplicada concentra-se em torno dos problemas presentes nas atividades das instituições, organizações, grupos ou atores sociais. Na qual a pesquisa está empenhada na elaboração de diagnósticos, identificação de problemas e busca de soluções.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 presente trabalho também pode ser classificado por uma lógica de pesquisa considerada intuitiva. Que de acordo com Lakatos e Marconi (2003) é um processo mental que através de dados particulares constatados, infere-se uma verdade geral ou universal. Para Mezzaroba e Monteiro (2003) o objetivo da indução é chegar a conclusões mais amplas do que o conteúdo estabelecido pelas premissas nas quais está fundamentado o problema.</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numPr>
          <w:ilvl w:val="1"/>
          <w:numId w:val="2"/>
        </w:numPr>
        <w:pBdr>
          <w:top w:space="0" w:sz="0" w:val="nil"/>
          <w:left w:space="0" w:sz="0" w:val="nil"/>
          <w:bottom w:space="0" w:sz="0" w:val="nil"/>
          <w:right w:space="0" w:sz="0" w:val="nil"/>
          <w:between w:space="0" w:sz="0" w:val="nil"/>
        </w:pBdr>
        <w:shd w:fill="ffffff" w:val="clear"/>
        <w:spacing w:after="0" w:before="0" w:line="240" w:lineRule="auto"/>
        <w:ind w:left="792" w:right="0" w:hanging="432"/>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DETALHAMENTO DE PESQUISA</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837045" cy="1445895"/>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37045" cy="144589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0"/>
          <w:szCs w:val="20"/>
          <w:u w:val="none"/>
          <w:shd w:fill="auto" w:val="clear"/>
          <w:vertAlign w:val="baseline"/>
          <w:rtl w:val="0"/>
        </w:rPr>
        <w:t xml:space="preserve">Figura 1: detalhamento das etapas, fases e atividades da pesquisa.</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ab/>
        <w:t xml:space="preserve">Para realizar a fase de mapeamento da literatura no presente artigo, escolheu-se um método multicritério com intenção de selecionar os itens mais relevantes para compor o portfólio de estudo, a metodologia utilizada foi o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Methodi Ordinatio</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que pode ser visto em Pagani et al. (2017, 2015). A ordenação dos artigos foi realizada através do índice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InOrdinatio</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que usou como indicadores o número de citações, o fator de impacto e o ano de publicação de cada artigo.</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No mapeamento da literatura foi utilizado as bases de dados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Web of Science,</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Scopus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Science Direct,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sendo essa última, desconsiderada no andamento da pesquisa por ter poucos trabalhos relacionados com os termos pesquisados. Para a busca foi priorizado o período de 15 anos (2005-2019) e no preenchimento das palavras-chave foi utilizado os termos: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multicriteria”;</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mcda”; “location”;” localization”; “industry”;</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factory”; “company”), </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e foi feita a combinação usando os conectivos lógicos “and” e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Na base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Web of Science</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222222"/>
          <w:sz w:val="24"/>
          <w:szCs w:val="24"/>
          <w:u w:val="none"/>
          <w:shd w:fill="auto" w:val="clear"/>
          <w:vertAlign w:val="baseline"/>
          <w:rtl w:val="0"/>
        </w:rPr>
        <w:t xml:space="preserve">Scopus</w:t>
      </w: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 foram registrados respectivamente um total de 68 e 79 publicações, totalizando 147 itens relacionados com os termos escolhidos, a partir dos quais elaborou-se a fundamentação teórica.</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Para a coleta de informações que eram necessárias na realização do artigo foi feito uma reunião com os sócios da empresa, que são os responsáveis pelas tomadas de decisões (decisores). Nessa reunião foi decidido os principais indicadores que foram considerados para a escolha da nova cidade em que a empresa expandiu sua atuação, bem como, quais cidades eram de interesse dos decisores que fossem analisadas e escolhida como a melhor opção de investimento.</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Para realizar o objetivo dessa pesquisa, foi feita a modelagem matemática escolhendo a aplicação de um método multicritério de apoio à decisão, baseado em uma abordagem ordinal, sendo essa abordagem o método de Copeland, que vai auxiliar os decisores a ordenar e decidir qual a localização ótima para expandir a atuação de mercado da empresa na problemática proposta. A escolha desse método se justifica pela transparência apresentada pelo mesmo, bem como o desconforto dos decisores para estabelecer um grau de preferência entre as possíveis escolhas ou para ponderar cada um dos critérios ou alternativas.</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4"/>
          <w:szCs w:val="24"/>
          <w:u w:val="none"/>
          <w:shd w:fill="auto" w:val="clear"/>
          <w:vertAlign w:val="baseline"/>
          <w:rtl w:val="0"/>
        </w:rPr>
        <w:t xml:space="preserve">Uma vez pronto o método, é decidido qual a melhor cidade para expandir a atuação, os decisores tiveram então que decidir como seria feita a captação dos clientes que possam ser os novos pontos de venda dos produtos distribuídos, quais os melhores produtos a serem oferecidos nessa nova região e por fim quais os melhores dias para atender a nova rota.</w:t>
      </w: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b w:val="1"/>
          <w:color w:val="000000"/>
          <w:sz w:val="32"/>
          <w:szCs w:val="32"/>
        </w:rPr>
      </w:pPr>
      <w:r w:rsidDel="00000000" w:rsidR="00000000" w:rsidRPr="00000000">
        <w:rPr>
          <w:rtl w:val="0"/>
        </w:rPr>
      </w:r>
    </w:p>
    <w:p w:rsidR="00000000" w:rsidDel="00000000" w:rsidP="00000000" w:rsidRDefault="00000000" w:rsidRPr="00000000" w14:paraId="0000005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RESULTADOS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seção a seguir traz o melhor detalhamento do objeto de estudo do estudo presente, fazendo a contextualização da empresa em que foi aplicada o método. Em seguida se tem a construção do modelo na qual é possível encontrar os resultados obtidos neste trabalho.</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OBJETO DE ESTUDO</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Problemas como o de localização de uma nova cidade para ampliar a atuação de mercado das empresas, requerem a aplicação de métodos que permitam avaliar os benefícios que a assertividade na localização possa trazer para a empresa. Neste sentido, o presente estudo traz a aplicação do método de Copeland que permite avaliar o problema de localização de uma empresa do ramo alimentício, que produz e distribui alimentos artesanais. </w:t>
      </w:r>
      <w:r w:rsidDel="00000000" w:rsidR="00000000" w:rsidRPr="00000000">
        <w:rPr>
          <w:rtl w:val="0"/>
        </w:rPr>
      </w:r>
    </w:p>
    <w:p w:rsidR="00000000" w:rsidDel="00000000" w:rsidP="00000000" w:rsidRDefault="00000000" w:rsidRPr="00000000" w14:paraId="0000005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Para a presente pesquisa foi proposto a abordagem do método de Copeland para apoiar a decisão de uma nova cidade fazendo a ordenação das alternativas de acordo com múltiplos critérios, visto o interesse da empresa em expandir seu mercado, ampliando o número de cidades atendidas e consequentemente aumentando a captação de clientes para serem novos pontos de vendas. Então para isso foram convidados os dois sócios da empresa a participarem da pesquisa, sendo eles definidos como decisores na tomada de decisão.  Inicialmente, junto aos decisores construiu-se uma lista de critérios para aplicação do método. Em seguida, os gestores da empresa indicaram três municípios do estado do Espírito Santo, sendo estes locais as alternativas de localização que foram utilizadas nesse estudo.</w:t>
      </w:r>
      <w:r w:rsidDel="00000000" w:rsidR="00000000" w:rsidRPr="00000000">
        <w:rPr>
          <w:rtl w:val="0"/>
        </w:rPr>
      </w:r>
    </w:p>
    <w:p w:rsidR="00000000" w:rsidDel="00000000" w:rsidP="00000000" w:rsidRDefault="00000000" w:rsidRPr="00000000" w14:paraId="0000005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empresa presente no objeto de estudo está localizada no município de Cariacica, no estado do Espírito Santo, e atualmente, além da cidade onde está localizada atende também outros 6 municípios, sendo eles, Domingos Martins, Marechal Floriano, Santa Leopoldina, Santa Tereza, Vila-Velha e Vitória. A empresa possui dois sócios que administram a empresa e contam com 4 funcionários que são distribuídos na produção e distribuição. Dentre os produtos fabricados pela empresa, destacam-se alguns como macarrão caseiro e farofa crocante.</w:t>
      </w:r>
      <w:r w:rsidDel="00000000" w:rsidR="00000000" w:rsidRPr="00000000">
        <w:rPr>
          <w:rtl w:val="0"/>
        </w:rPr>
      </w:r>
    </w:p>
    <w:p w:rsidR="00000000" w:rsidDel="00000000" w:rsidP="00000000" w:rsidRDefault="00000000" w:rsidRPr="00000000" w14:paraId="0000005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CONSTRUÇÃO DO MODELO</w:t>
      </w:r>
      <w:r w:rsidDel="00000000" w:rsidR="00000000" w:rsidRPr="00000000">
        <w:rPr>
          <w:rtl w:val="0"/>
        </w:rPr>
      </w:r>
    </w:p>
    <w:p w:rsidR="00000000" w:rsidDel="00000000" w:rsidP="00000000" w:rsidRDefault="00000000" w:rsidRPr="00000000" w14:paraId="0000006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Para a modelagem de um problema é preciso que se estejam decididos as alternativas e os critérios relevantes do problema, então para compor os critérios, foram levantados dados e características das cidades elegíveis através das prioridades demonstradas em consenso pelos donos da empresa. Os critérios escolhidos estão apresentados na Tabela 1, que auxiliaram a empresa a decidir qual cidade a ser incluída dentre as que já são atendidas.</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Tabela 1: Critérios para seleção da nova cidade.</w:t>
      </w:r>
      <w:r w:rsidDel="00000000" w:rsidR="00000000" w:rsidRPr="00000000">
        <w:rPr>
          <w:rtl w:val="0"/>
        </w:rPr>
      </w:r>
    </w:p>
    <w:tbl>
      <w:tblPr>
        <w:tblStyle w:val="Table1"/>
        <w:tblW w:w="6285.0" w:type="dxa"/>
        <w:jc w:val="center"/>
        <w:tblLayout w:type="fixed"/>
        <w:tblLook w:val="0400"/>
      </w:tblPr>
      <w:tblGrid>
        <w:gridCol w:w="1140"/>
        <w:gridCol w:w="5145"/>
        <w:tblGridChange w:id="0">
          <w:tblGrid>
            <w:gridCol w:w="1140"/>
            <w:gridCol w:w="5145"/>
          </w:tblGrid>
        </w:tblGridChange>
      </w:tblGrid>
      <w:tr>
        <w:trPr>
          <w:trHeight w:val="380" w:hRule="atLeast"/>
        </w:trPr>
        <w:tc>
          <w:tcPr>
            <w:gridSpan w:val="2"/>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Critérios</w:t>
            </w:r>
            <w:r w:rsidDel="00000000" w:rsidR="00000000" w:rsidRPr="00000000">
              <w:rPr>
                <w:rtl w:val="0"/>
              </w:rPr>
            </w:r>
          </w:p>
        </w:tc>
      </w:tr>
      <w:tr>
        <w:trPr>
          <w:trHeight w:val="380" w:hRule="atLeast"/>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Critério 1</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 de transporte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trHeight w:val="380" w:hRule="atLeast"/>
        </w:trPr>
        <w:tc>
          <w:tcPr>
            <w:tcMar>
              <w:top w:w="0.0" w:type="dxa"/>
              <w:left w:w="108.0" w:type="dxa"/>
              <w:bottom w:w="0.0" w:type="dxa"/>
              <w:right w:w="108.0" w:type="dxa"/>
            </w:tcMar>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Critério 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Demanda Potencial</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DP</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r>
      <w:tr>
        <w:trPr>
          <w:trHeight w:val="380" w:hRule="atLeast"/>
        </w:trPr>
        <w:tc>
          <w:tcPr>
            <w:tcMar>
              <w:top w:w="0.0" w:type="dxa"/>
              <w:left w:w="108.0" w:type="dxa"/>
              <w:bottom w:w="0.0" w:type="dxa"/>
              <w:right w:w="108.0" w:type="dxa"/>
            </w:tcMar>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Critério 3</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Proximidade com </w:t>
            </w:r>
            <w:r w:rsidDel="00000000" w:rsidR="00000000" w:rsidRPr="00000000">
              <w:rPr>
                <w:rFonts w:ascii="Times New Roman" w:cs="Times New Roman" w:eastAsia="Times New Roman" w:hAnsi="Times New Roman"/>
                <w:sz w:val="24"/>
                <w:szCs w:val="24"/>
                <w:rtl w:val="0"/>
              </w:rPr>
              <w:t xml:space="preserve">localidades já atendidas</w:t>
            </w:r>
            <w:r w:rsidDel="00000000" w:rsidR="00000000" w:rsidRPr="00000000">
              <w:rPr>
                <w:rFonts w:ascii="Times New Roman" w:cs="Times New Roman" w:eastAsia="Times New Roman" w:hAnsi="Times New Roman"/>
                <w:color w:val="000000"/>
                <w:sz w:val="24"/>
                <w:szCs w:val="24"/>
                <w:rtl w:val="0"/>
              </w:rPr>
              <w:t xml:space="preserve"> (P)</w:t>
            </w:r>
            <w:r w:rsidDel="00000000" w:rsidR="00000000" w:rsidRPr="00000000">
              <w:rPr>
                <w:rtl w:val="0"/>
              </w:rPr>
            </w:r>
          </w:p>
        </w:tc>
      </w:tr>
      <w:tr>
        <w:trPr>
          <w:trHeight w:val="380" w:hRule="atLeast"/>
        </w:trPr>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Critério 4</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Potencial</w:t>
            </w:r>
            <w:r w:rsidDel="00000000" w:rsidR="00000000" w:rsidRPr="00000000">
              <w:rPr>
                <w:rFonts w:ascii="Times New Roman" w:cs="Times New Roman" w:eastAsia="Times New Roman" w:hAnsi="Times New Roman"/>
                <w:color w:val="000000"/>
                <w:sz w:val="24"/>
                <w:szCs w:val="24"/>
                <w:rtl w:val="0"/>
              </w:rPr>
              <w:t xml:space="preserve"> Turístic</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color w:val="000000"/>
                <w:sz w:val="24"/>
                <w:szCs w:val="24"/>
                <w:rtl w:val="0"/>
              </w:rPr>
              <w:t xml:space="preserve"> (CT)</w:t>
            </w:r>
            <w:r w:rsidDel="00000000" w:rsidR="00000000" w:rsidRPr="00000000">
              <w:rPr>
                <w:rtl w:val="0"/>
              </w:rPr>
            </w:r>
          </w:p>
        </w:tc>
      </w:tr>
    </w:tbl>
    <w:p w:rsidR="00000000" w:rsidDel="00000000" w:rsidP="00000000" w:rsidRDefault="00000000" w:rsidRPr="00000000" w14:paraId="0000006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Fonte: Elaborado pelo o autor.</w:t>
      </w:r>
      <w:r w:rsidDel="00000000" w:rsidR="00000000" w:rsidRPr="00000000">
        <w:rPr>
          <w:rtl w:val="0"/>
        </w:rPr>
      </w:r>
    </w:p>
    <w:p w:rsidR="00000000" w:rsidDel="00000000" w:rsidP="00000000" w:rsidRDefault="00000000" w:rsidRPr="00000000" w14:paraId="0000006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primeiro critério decido foi relacionado com os custos provenientes do deslocamento entre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 local onde é produzidos os itens vendidos pela empresa e as cidades das alternativas, </w:t>
      </w:r>
      <w:r w:rsidDel="00000000" w:rsidR="00000000" w:rsidRPr="00000000">
        <w:rPr>
          <w:rFonts w:ascii="Times New Roman" w:cs="Times New Roman" w:eastAsia="Times New Roman" w:hAnsi="Times New Roman"/>
          <w:sz w:val="24"/>
          <w:szCs w:val="24"/>
          <w:rtl w:val="0"/>
        </w:rPr>
        <w:t xml:space="preserve">considerando consumo de combustível e pedágio</w:t>
      </w:r>
      <w:r w:rsidDel="00000000" w:rsidR="00000000" w:rsidRPr="00000000">
        <w:rPr>
          <w:rFonts w:ascii="Times New Roman" w:cs="Times New Roman" w:eastAsia="Times New Roman" w:hAnsi="Times New Roman"/>
          <w:color w:val="000000"/>
          <w:sz w:val="24"/>
          <w:szCs w:val="24"/>
          <w:rtl w:val="0"/>
        </w:rPr>
        <w:t xml:space="preserve">. Par</w:t>
      </w:r>
      <w:r w:rsidDel="00000000" w:rsidR="00000000" w:rsidRPr="00000000">
        <w:rPr>
          <w:rFonts w:ascii="Times New Roman" w:cs="Times New Roman" w:eastAsia="Times New Roman" w:hAnsi="Times New Roman"/>
          <w:sz w:val="24"/>
          <w:szCs w:val="24"/>
          <w:rtl w:val="0"/>
        </w:rPr>
        <w:t xml:space="preserve">a quantificar esse critério, para cada um das alternativas foram atribuídas pontuações igual a N-1, N-2 e N-3, atribuídas de forma decrescente considerando N ações potenciais em que a cidade com menor custo recebe N-1 e com maior custo N-3.</w:t>
      </w:r>
      <w:r w:rsidDel="00000000" w:rsidR="00000000" w:rsidRPr="00000000">
        <w:rPr>
          <w:rtl w:val="0"/>
        </w:rPr>
      </w:r>
    </w:p>
    <w:p w:rsidR="00000000" w:rsidDel="00000000" w:rsidP="00000000" w:rsidRDefault="00000000" w:rsidRPr="00000000" w14:paraId="00000071">
      <w:pPr>
        <w:spacing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segundo critério, chamado de</w:t>
      </w:r>
      <w:r w:rsidDel="00000000" w:rsidR="00000000" w:rsidRPr="00000000">
        <w:rPr>
          <w:rFonts w:ascii="Times New Roman" w:cs="Times New Roman" w:eastAsia="Times New Roman" w:hAnsi="Times New Roman"/>
          <w:sz w:val="24"/>
          <w:szCs w:val="24"/>
          <w:rtl w:val="0"/>
        </w:rPr>
        <w:t xml:space="preserve"> demanda potencial</w:t>
      </w:r>
      <w:r w:rsidDel="00000000" w:rsidR="00000000" w:rsidRPr="00000000">
        <w:rPr>
          <w:rFonts w:ascii="Times New Roman" w:cs="Times New Roman" w:eastAsia="Times New Roman" w:hAnsi="Times New Roman"/>
          <w:color w:val="000000"/>
          <w:sz w:val="24"/>
          <w:szCs w:val="24"/>
          <w:rtl w:val="0"/>
        </w:rPr>
        <w:t xml:space="preserve">, está relacionado com o tamanho da população de cada uma das cidades, </w:t>
      </w:r>
      <w:r w:rsidDel="00000000" w:rsidR="00000000" w:rsidRPr="00000000">
        <w:rPr>
          <w:rFonts w:ascii="Times New Roman" w:cs="Times New Roman" w:eastAsia="Times New Roman" w:hAnsi="Times New Roman"/>
          <w:sz w:val="24"/>
          <w:szCs w:val="24"/>
          <w:rtl w:val="0"/>
        </w:rPr>
        <w:t xml:space="preserve">e foi quantificado com o número de habitantes em cada uma das cidades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2">
      <w:pPr>
        <w:spacing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 critério 3, proximidade com </w:t>
      </w:r>
      <w:r w:rsidDel="00000000" w:rsidR="00000000" w:rsidRPr="00000000">
        <w:rPr>
          <w:rFonts w:ascii="Times New Roman" w:cs="Times New Roman" w:eastAsia="Times New Roman" w:hAnsi="Times New Roman"/>
          <w:sz w:val="24"/>
          <w:szCs w:val="24"/>
          <w:rtl w:val="0"/>
        </w:rPr>
        <w:t xml:space="preserve">localidades já atendidas</w:t>
      </w:r>
      <w:r w:rsidDel="00000000" w:rsidR="00000000" w:rsidRPr="00000000">
        <w:rPr>
          <w:rFonts w:ascii="Times New Roman" w:cs="Times New Roman" w:eastAsia="Times New Roman" w:hAnsi="Times New Roman"/>
          <w:color w:val="000000"/>
          <w:sz w:val="24"/>
          <w:szCs w:val="24"/>
          <w:rtl w:val="0"/>
        </w:rPr>
        <w:t xml:space="preserve">, pode ser quantificado através de quantas cidades já atendidas fazem fronteiras com cada uma das alternativas. </w:t>
      </w:r>
    </w:p>
    <w:p w:rsidR="00000000" w:rsidDel="00000000" w:rsidP="00000000" w:rsidRDefault="00000000" w:rsidRPr="00000000" w14:paraId="0000007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 último critério, está relacionado com o </w:t>
      </w:r>
      <w:r w:rsidDel="00000000" w:rsidR="00000000" w:rsidRPr="00000000">
        <w:rPr>
          <w:rFonts w:ascii="Times New Roman" w:cs="Times New Roman" w:eastAsia="Times New Roman" w:hAnsi="Times New Roman"/>
          <w:sz w:val="24"/>
          <w:szCs w:val="24"/>
          <w:rtl w:val="0"/>
        </w:rPr>
        <w:t xml:space="preserve">potencial</w:t>
      </w:r>
      <w:r w:rsidDel="00000000" w:rsidR="00000000" w:rsidRPr="00000000">
        <w:rPr>
          <w:rFonts w:ascii="Times New Roman" w:cs="Times New Roman" w:eastAsia="Times New Roman" w:hAnsi="Times New Roman"/>
          <w:color w:val="000000"/>
          <w:sz w:val="24"/>
          <w:szCs w:val="24"/>
          <w:rtl w:val="0"/>
        </w:rPr>
        <w:t xml:space="preserve"> de turistas em cada uma das cidades, sendo classificada </w:t>
      </w:r>
      <w:r w:rsidDel="00000000" w:rsidR="00000000" w:rsidRPr="00000000">
        <w:rPr>
          <w:rFonts w:ascii="Times New Roman" w:cs="Times New Roman" w:eastAsia="Times New Roman" w:hAnsi="Times New Roman"/>
          <w:sz w:val="24"/>
          <w:szCs w:val="24"/>
          <w:rtl w:val="0"/>
        </w:rPr>
        <w:t xml:space="preserve">na mesma</w:t>
      </w:r>
      <w:r w:rsidDel="00000000" w:rsidR="00000000" w:rsidRPr="00000000">
        <w:rPr>
          <w:rFonts w:ascii="Times New Roman" w:cs="Times New Roman" w:eastAsia="Times New Roman" w:hAnsi="Times New Roman"/>
          <w:color w:val="000000"/>
          <w:sz w:val="24"/>
          <w:szCs w:val="24"/>
          <w:rtl w:val="0"/>
        </w:rPr>
        <w:t xml:space="preserve"> forma do primeiro critério, no qual </w:t>
      </w:r>
      <w:r w:rsidDel="00000000" w:rsidR="00000000" w:rsidRPr="00000000">
        <w:rPr>
          <w:rFonts w:ascii="Times New Roman" w:cs="Times New Roman" w:eastAsia="Times New Roman" w:hAnsi="Times New Roman"/>
          <w:sz w:val="24"/>
          <w:szCs w:val="24"/>
          <w:rtl w:val="0"/>
        </w:rPr>
        <w:t xml:space="preserve">o município como maior atratividade de turistas recebeu N-1 e a com menor recebeu N-3.</w:t>
      </w:r>
    </w:p>
    <w:p w:rsidR="00000000" w:rsidDel="00000000" w:rsidP="00000000" w:rsidRDefault="00000000" w:rsidRPr="00000000" w14:paraId="0000007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As três cidades identificada e escolhidas pelos gestores para a realização do estudo, foram os municípios de Fundão, Guarapari, e Serra, sendo todas no estado do Espírito Santo. A partir dessas cidades foram levantados os dados que possibilitam analisar qual delas é a melhor opção para ser o novo local de mercado para atuação da empresa. Pode ser visto na tabela 2 os valores de cada um dos critérios nas cidades envolvidas na tomada de decisão.</w:t>
      </w:r>
      <w:r w:rsidDel="00000000" w:rsidR="00000000" w:rsidRPr="00000000">
        <w:rPr>
          <w:rtl w:val="0"/>
        </w:rPr>
      </w:r>
    </w:p>
    <w:p w:rsidR="00000000" w:rsidDel="00000000" w:rsidP="00000000" w:rsidRDefault="00000000" w:rsidRPr="00000000" w14:paraId="0000007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Tabela 2: Valores de cada critério.</w:t>
      </w:r>
      <w:r w:rsidDel="00000000" w:rsidR="00000000" w:rsidRPr="00000000">
        <w:rPr>
          <w:rtl w:val="0"/>
        </w:rPr>
      </w:r>
    </w:p>
    <w:tbl>
      <w:tblPr>
        <w:tblStyle w:val="Table2"/>
        <w:tblW w:w="4965.0" w:type="dxa"/>
        <w:jc w:val="center"/>
        <w:tblLayout w:type="fixed"/>
        <w:tblLook w:val="0400"/>
      </w:tblPr>
      <w:tblGrid>
        <w:gridCol w:w="1485"/>
        <w:gridCol w:w="1230"/>
        <w:gridCol w:w="1230"/>
        <w:gridCol w:w="255"/>
        <w:gridCol w:w="765"/>
        <w:tblGridChange w:id="0">
          <w:tblGrid>
            <w:gridCol w:w="1485"/>
            <w:gridCol w:w="1230"/>
            <w:gridCol w:w="1230"/>
            <w:gridCol w:w="255"/>
            <w:gridCol w:w="765"/>
          </w:tblGrid>
        </w:tblGridChange>
      </w:tblGrid>
      <w:tr>
        <w:trPr>
          <w:trHeight w:val="380" w:hRule="atLeast"/>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Alternativas</w:t>
            </w:r>
            <w:r w:rsidDel="00000000" w:rsidR="00000000" w:rsidRPr="00000000">
              <w:rPr>
                <w:rtl w:val="0"/>
              </w:rPr>
            </w:r>
          </w:p>
        </w:tc>
        <w:tc>
          <w:tcPr>
            <w:gridSpan w:val="4"/>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Critérios</w:t>
            </w:r>
            <w:r w:rsidDel="00000000" w:rsidR="00000000" w:rsidRPr="00000000">
              <w:rPr>
                <w:rtl w:val="0"/>
              </w:rPr>
            </w:r>
          </w:p>
        </w:tc>
      </w:tr>
      <w:tr>
        <w:trPr>
          <w:trHeight w:val="380" w:hRule="atLeast"/>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w:t>
            </w:r>
            <w:r w:rsidDel="00000000" w:rsidR="00000000" w:rsidRPr="00000000">
              <w:rPr>
                <w:rFonts w:ascii="Times New Roman" w:cs="Times New Roman" w:eastAsia="Times New Roman" w:hAnsi="Times New Roman"/>
                <w:color w:val="000000"/>
                <w:sz w:val="24"/>
                <w:szCs w:val="24"/>
                <w:rtl w:val="0"/>
              </w:rPr>
              <w:t xml:space="preserve">(Km) </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DP </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color w:val="000000"/>
                <w:sz w:val="24"/>
                <w:szCs w:val="24"/>
                <w:rtl w:val="0"/>
              </w:rPr>
              <w:t xml:space="preserve">T</w:t>
            </w:r>
            <w:r w:rsidDel="00000000" w:rsidR="00000000" w:rsidRPr="00000000">
              <w:rPr>
                <w:rtl w:val="0"/>
              </w:rPr>
            </w:r>
          </w:p>
        </w:tc>
      </w:tr>
      <w:tr>
        <w:trPr>
          <w:trHeight w:val="380" w:hRule="atLeast"/>
        </w:trPr>
        <w:tc>
          <w:tcPr>
            <w:tcMar>
              <w:top w:w="0.0" w:type="dxa"/>
              <w:left w:w="108.0" w:type="dxa"/>
              <w:bottom w:w="0.0" w:type="dxa"/>
              <w:right w:w="108.0" w:type="dxa"/>
            </w:tcMar>
          </w:tcPr>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Fundão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0.0" w:type="dxa"/>
              <w:left w:w="108.0" w:type="dxa"/>
              <w:bottom w:w="0.0" w:type="dxa"/>
              <w:right w:w="108.0" w:type="dxa"/>
            </w:tcMar>
          </w:tcPr>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17.632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0,5</w:t>
            </w:r>
            <w:r w:rsidDel="00000000" w:rsidR="00000000" w:rsidRPr="00000000">
              <w:rPr>
                <w:rtl w:val="0"/>
              </w:rPr>
            </w:r>
          </w:p>
        </w:tc>
      </w:tr>
      <w:tr>
        <w:trPr>
          <w:trHeight w:val="380" w:hRule="atLeast"/>
        </w:trPr>
        <w:tc>
          <w:tcPr>
            <w:tcMar>
              <w:top w:w="0.0" w:type="dxa"/>
              <w:left w:w="108.0" w:type="dxa"/>
              <w:bottom w:w="0.0" w:type="dxa"/>
              <w:right w:w="108.0" w:type="dxa"/>
            </w:tcMar>
          </w:tcPr>
          <w:p w:rsidR="00000000" w:rsidDel="00000000" w:rsidP="00000000" w:rsidRDefault="00000000" w:rsidRPr="00000000" w14:paraId="000000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Guarapari</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0.0" w:type="dxa"/>
              <w:left w:w="108.0" w:type="dxa"/>
              <w:bottom w:w="0.0" w:type="dxa"/>
              <w:right w:w="108.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100.528</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r>
      <w:tr>
        <w:trPr>
          <w:trHeight w:val="380" w:hRule="atLeast"/>
        </w:trPr>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Serra</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112.555</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9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0,5</w:t>
            </w:r>
            <w:r w:rsidDel="00000000" w:rsidR="00000000" w:rsidRPr="00000000">
              <w:rPr>
                <w:rtl w:val="0"/>
              </w:rPr>
            </w:r>
          </w:p>
        </w:tc>
      </w:tr>
    </w:tbl>
    <w:p w:rsidR="00000000" w:rsidDel="00000000" w:rsidP="00000000" w:rsidRDefault="00000000" w:rsidRPr="00000000" w14:paraId="00000099">
      <w:pPr>
        <w:spacing w:line="240" w:lineRule="auto"/>
        <w:ind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Fonte: Elaborado pelo o autor.</w:t>
      </w: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t xml:space="preserve">A partir dos dados da tabela 2 foram desenvolvidos os cálculos referentes ao Método de Copeland, na qual foi realizado uma matriz comparando par a par cada um dos critérios e assim chegou-se a matriz superação com a soma das diferenças entre as alternativas, e os resultados estão apresentados, na tabela 3 a seguir.</w:t>
      </w:r>
      <w:r w:rsidDel="00000000" w:rsidR="00000000" w:rsidRPr="00000000">
        <w:rPr>
          <w:rtl w:val="0"/>
        </w:rPr>
      </w:r>
    </w:p>
    <w:p w:rsidR="00000000" w:rsidDel="00000000" w:rsidP="00000000" w:rsidRDefault="00000000" w:rsidRPr="00000000" w14:paraId="0000009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Tabela 3: Matriz superação e soma das diferenças.</w:t>
      </w:r>
      <w:r w:rsidDel="00000000" w:rsidR="00000000" w:rsidRPr="00000000">
        <w:rPr>
          <w:rtl w:val="0"/>
        </w:rPr>
      </w:r>
    </w:p>
    <w:tbl>
      <w:tblPr>
        <w:tblStyle w:val="Table3"/>
        <w:tblW w:w="6555.0" w:type="dxa"/>
        <w:jc w:val="center"/>
        <w:tblLayout w:type="fixed"/>
        <w:tblLook w:val="0400"/>
      </w:tblPr>
      <w:tblGrid>
        <w:gridCol w:w="1740"/>
        <w:gridCol w:w="1110"/>
        <w:gridCol w:w="1560"/>
        <w:gridCol w:w="870"/>
        <w:gridCol w:w="1275"/>
        <w:tblGridChange w:id="0">
          <w:tblGrid>
            <w:gridCol w:w="1740"/>
            <w:gridCol w:w="1110"/>
            <w:gridCol w:w="1560"/>
            <w:gridCol w:w="870"/>
            <w:gridCol w:w="1275"/>
          </w:tblGrid>
        </w:tblGridChange>
      </w:tblGrid>
      <w:tr>
        <w:trPr>
          <w:trHeight w:val="380" w:hRule="atLeast"/>
        </w:trPr>
        <w:tc>
          <w:tcPr>
            <w:tcBorders>
              <w:top w:color="000000" w:space="0" w:sz="4" w:val="single"/>
            </w:tcBorders>
            <w:tcMar>
              <w:top w:w="0.0" w:type="dxa"/>
              <w:left w:w="70.0" w:type="dxa"/>
              <w:bottom w:w="0.0" w:type="dxa"/>
              <w:right w:w="70.0" w:type="dxa"/>
            </w:tcMar>
            <w:vAlign w:val="center"/>
          </w:tcPr>
          <w:p w:rsidR="00000000" w:rsidDel="00000000" w:rsidP="00000000" w:rsidRDefault="00000000" w:rsidRPr="00000000" w14:paraId="000000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4" w:val="single"/>
            </w:tcBorders>
            <w:tcMar>
              <w:top w:w="0.0" w:type="dxa"/>
              <w:left w:w="70.0" w:type="dxa"/>
              <w:bottom w:w="0.0" w:type="dxa"/>
              <w:right w:w="70.0" w:type="dxa"/>
            </w:tcMar>
            <w:vAlign w:val="center"/>
          </w:tcPr>
          <w:p w:rsidR="00000000" w:rsidDel="00000000" w:rsidP="00000000" w:rsidRDefault="00000000" w:rsidRPr="00000000" w14:paraId="000000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Fundão</w:t>
            </w:r>
            <w:r w:rsidDel="00000000" w:rsidR="00000000" w:rsidRPr="00000000">
              <w:rPr>
                <w:rtl w:val="0"/>
              </w:rPr>
            </w:r>
          </w:p>
        </w:tc>
        <w:tc>
          <w:tcPr>
            <w:tcBorders>
              <w:top w:color="000000" w:space="0" w:sz="4" w:val="single"/>
            </w:tcBorders>
            <w:tcMar>
              <w:top w:w="0.0" w:type="dxa"/>
              <w:left w:w="70.0" w:type="dxa"/>
              <w:bottom w:w="0.0" w:type="dxa"/>
              <w:right w:w="70.0" w:type="dxa"/>
            </w:tcMar>
            <w:vAlign w:val="center"/>
          </w:tcPr>
          <w:p w:rsidR="00000000" w:rsidDel="00000000" w:rsidP="00000000" w:rsidRDefault="00000000" w:rsidRPr="00000000" w14:paraId="000000A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Guarapari</w:t>
            </w:r>
            <w:r w:rsidDel="00000000" w:rsidR="00000000" w:rsidRPr="00000000">
              <w:rPr>
                <w:rtl w:val="0"/>
              </w:rPr>
            </w:r>
          </w:p>
        </w:tc>
        <w:tc>
          <w:tcPr>
            <w:tcBorders>
              <w:top w:color="000000" w:space="0" w:sz="4" w:val="single"/>
            </w:tcBorders>
            <w:tcMar>
              <w:top w:w="0.0" w:type="dxa"/>
              <w:left w:w="70.0" w:type="dxa"/>
              <w:bottom w:w="0.0" w:type="dxa"/>
              <w:right w:w="70.0" w:type="dxa"/>
            </w:tcMar>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Serra</w:t>
            </w:r>
            <w:r w:rsidDel="00000000" w:rsidR="00000000" w:rsidRPr="00000000">
              <w:rPr>
                <w:rtl w:val="0"/>
              </w:rPr>
            </w:r>
          </w:p>
        </w:tc>
        <w:tc>
          <w:tcPr>
            <w:tcBorders>
              <w:top w:color="000000" w:space="0" w:sz="4" w:val="single"/>
            </w:tcBorders>
            <w:tcMar>
              <w:top w:w="0.0" w:type="dxa"/>
              <w:left w:w="70.0" w:type="dxa"/>
              <w:bottom w:w="0.0" w:type="dxa"/>
              <w:right w:w="70.0" w:type="dxa"/>
            </w:tcMar>
            <w:vAlign w:val="center"/>
          </w:tcPr>
          <w:p w:rsidR="00000000" w:rsidDel="00000000" w:rsidP="00000000" w:rsidRDefault="00000000" w:rsidRPr="00000000" w14:paraId="000000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Soma</w:t>
            </w:r>
            <w:r w:rsidDel="00000000" w:rsidR="00000000" w:rsidRPr="00000000">
              <w:rPr>
                <w:rtl w:val="0"/>
              </w:rPr>
            </w:r>
          </w:p>
        </w:tc>
      </w:tr>
      <w:tr>
        <w:trPr>
          <w:trHeight w:val="380" w:hRule="atLeast"/>
        </w:trPr>
        <w:tc>
          <w:tcPr>
            <w:tcMar>
              <w:top w:w="0.0" w:type="dxa"/>
              <w:left w:w="70.0" w:type="dxa"/>
              <w:bottom w:w="0.0" w:type="dxa"/>
              <w:right w:w="70.0" w:type="dxa"/>
            </w:tcMar>
            <w:vAlign w:val="center"/>
          </w:tcPr>
          <w:p w:rsidR="00000000" w:rsidDel="00000000" w:rsidP="00000000" w:rsidRDefault="00000000" w:rsidRPr="00000000" w14:paraId="000000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Fundão</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A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r>
        <w:trPr>
          <w:trHeight w:val="380" w:hRule="atLeast"/>
        </w:trPr>
        <w:tc>
          <w:tcPr>
            <w:tcMar>
              <w:top w:w="0.0" w:type="dxa"/>
              <w:left w:w="70.0" w:type="dxa"/>
              <w:bottom w:w="0.0" w:type="dxa"/>
              <w:right w:w="70.0" w:type="dxa"/>
            </w:tcMar>
            <w:vAlign w:val="center"/>
          </w:tcPr>
          <w:p w:rsidR="00000000" w:rsidDel="00000000" w:rsidP="00000000" w:rsidRDefault="00000000" w:rsidRPr="00000000" w14:paraId="000000A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Guarapari</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A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A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r>
      <w:tr>
        <w:trPr>
          <w:trHeight w:val="380" w:hRule="atLeast"/>
        </w:trPr>
        <w:tc>
          <w:tcPr>
            <w:tcBorders>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Serra</w:t>
            </w:r>
            <w:r w:rsidDel="00000000" w:rsidR="00000000" w:rsidRPr="00000000">
              <w:rPr>
                <w:rtl w:val="0"/>
              </w:rPr>
            </w:r>
          </w:p>
        </w:tc>
        <w:tc>
          <w:tcPr>
            <w:tcBorders>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Borders>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Borders>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B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w:t>
            </w:r>
            <w:r w:rsidDel="00000000" w:rsidR="00000000" w:rsidRPr="00000000">
              <w:rPr>
                <w:rtl w:val="0"/>
              </w:rPr>
            </w:r>
          </w:p>
        </w:tc>
        <w:tc>
          <w:tcPr>
            <w:tcBorders>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B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r>
    </w:tbl>
    <w:p w:rsidR="00000000" w:rsidDel="00000000" w:rsidP="00000000" w:rsidRDefault="00000000" w:rsidRPr="00000000" w14:paraId="000000B2">
      <w:pPr>
        <w:spacing w:line="240" w:lineRule="auto"/>
        <w:ind w:firstLine="72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Fonte: Elaborado pelo o autor.</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Ao final da aplicação do Método de Copeland, chegou-se ao </w:t>
      </w:r>
      <w:r w:rsidDel="00000000" w:rsidR="00000000" w:rsidRPr="00000000">
        <w:rPr>
          <w:rFonts w:ascii="Times New Roman" w:cs="Times New Roman" w:eastAsia="Times New Roman" w:hAnsi="Times New Roman"/>
          <w:sz w:val="24"/>
          <w:szCs w:val="24"/>
          <w:rtl w:val="0"/>
        </w:rPr>
        <w:t xml:space="preserve">ranking</w:t>
      </w:r>
      <w:r w:rsidDel="00000000" w:rsidR="00000000" w:rsidRPr="00000000">
        <w:rPr>
          <w:rFonts w:ascii="Times New Roman" w:cs="Times New Roman" w:eastAsia="Times New Roman" w:hAnsi="Times New Roman"/>
          <w:color w:val="000000"/>
          <w:sz w:val="24"/>
          <w:szCs w:val="24"/>
          <w:rtl w:val="0"/>
        </w:rPr>
        <w:t xml:space="preserve"> que pode ser visto na tabela 4, no qual o município da Serra foi classificado como a cidade mais indicada a ser a nova localização de atuação de mercado da empresa estudada, e assim, a cidade é considerada como a alternativa para apoiar a tomada de decisão. E então a partir daí os gestores poderão definir as melhores estratégias para conseguir captar novos clientes e atender a demanda da nova cidade. </w:t>
      </w:r>
      <w:r w:rsidDel="00000000" w:rsidR="00000000" w:rsidRPr="00000000">
        <w:rPr>
          <w:rtl w:val="0"/>
        </w:rPr>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Tabela 4: Ordenação das cidades.</w:t>
      </w:r>
      <w:r w:rsidDel="00000000" w:rsidR="00000000" w:rsidRPr="00000000">
        <w:rPr>
          <w:rtl w:val="0"/>
        </w:rPr>
      </w:r>
    </w:p>
    <w:tbl>
      <w:tblPr>
        <w:tblStyle w:val="Table4"/>
        <w:tblW w:w="2550.0" w:type="dxa"/>
        <w:jc w:val="center"/>
        <w:tblLayout w:type="fixed"/>
        <w:tblLook w:val="0400"/>
      </w:tblPr>
      <w:tblGrid>
        <w:gridCol w:w="1185"/>
        <w:gridCol w:w="1365"/>
        <w:tblGridChange w:id="0">
          <w:tblGrid>
            <w:gridCol w:w="1185"/>
            <w:gridCol w:w="1365"/>
          </w:tblGrid>
        </w:tblGridChange>
      </w:tblGrid>
      <w:tr>
        <w:trPr>
          <w:trHeight w:val="300" w:hRule="atLeast"/>
        </w:trPr>
        <w:tc>
          <w:tcPr>
            <w:tcBorders>
              <w:top w:color="000000" w:space="0" w:sz="4" w:val="single"/>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Ordem</w:t>
            </w:r>
            <w:r w:rsidDel="00000000" w:rsidR="00000000" w:rsidRPr="00000000">
              <w:rPr>
                <w:rtl w:val="0"/>
              </w:rPr>
            </w:r>
          </w:p>
        </w:tc>
        <w:tc>
          <w:tcPr>
            <w:tcBorders>
              <w:top w:color="000000" w:space="0" w:sz="4" w:val="single"/>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Cidade</w:t>
            </w:r>
            <w:r w:rsidDel="00000000" w:rsidR="00000000" w:rsidRPr="00000000">
              <w:rPr>
                <w:rtl w:val="0"/>
              </w:rPr>
            </w:r>
          </w:p>
        </w:tc>
      </w:tr>
      <w:tr>
        <w:trPr>
          <w:trHeight w:val="300" w:hRule="atLeast"/>
        </w:trPr>
        <w:tc>
          <w:tcPr>
            <w:tcBorders>
              <w:top w:color="000000" w:space="0" w:sz="4" w:val="single"/>
            </w:tcBorders>
            <w:tcMar>
              <w:top w:w="0.0" w:type="dxa"/>
              <w:left w:w="70.0" w:type="dxa"/>
              <w:bottom w:w="0.0" w:type="dxa"/>
              <w:right w:w="70.0" w:type="dxa"/>
            </w:tcMar>
            <w:vAlign w:val="center"/>
          </w:tcPr>
          <w:p w:rsidR="00000000" w:rsidDel="00000000" w:rsidP="00000000" w:rsidRDefault="00000000" w:rsidRPr="00000000" w14:paraId="000000B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1º</w:t>
            </w:r>
            <w:r w:rsidDel="00000000" w:rsidR="00000000" w:rsidRPr="00000000">
              <w:rPr>
                <w:rtl w:val="0"/>
              </w:rPr>
            </w:r>
          </w:p>
        </w:tc>
        <w:tc>
          <w:tcPr>
            <w:tcBorders>
              <w:top w:color="000000" w:space="0" w:sz="4" w:val="single"/>
            </w:tcBorders>
            <w:tcMar>
              <w:top w:w="0.0" w:type="dxa"/>
              <w:left w:w="70.0" w:type="dxa"/>
              <w:bottom w:w="0.0" w:type="dxa"/>
              <w:right w:w="70.0" w:type="dxa"/>
            </w:tcMar>
            <w:vAlign w:val="center"/>
          </w:tcPr>
          <w:p w:rsidR="00000000" w:rsidDel="00000000" w:rsidP="00000000" w:rsidRDefault="00000000" w:rsidRPr="00000000" w14:paraId="000000B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Serra</w:t>
            </w:r>
            <w:r w:rsidDel="00000000" w:rsidR="00000000" w:rsidRPr="00000000">
              <w:rPr>
                <w:rtl w:val="0"/>
              </w:rPr>
            </w:r>
          </w:p>
        </w:tc>
      </w:tr>
      <w:tr>
        <w:trPr>
          <w:trHeight w:val="300" w:hRule="atLeast"/>
        </w:trPr>
        <w:tc>
          <w:tcPr>
            <w:tcMar>
              <w:top w:w="0.0" w:type="dxa"/>
              <w:left w:w="70.0" w:type="dxa"/>
              <w:bottom w:w="0.0" w:type="dxa"/>
              <w:right w:w="70.0" w:type="dxa"/>
            </w:tcMar>
            <w:vAlign w:val="center"/>
          </w:tcPr>
          <w:p w:rsidR="00000000" w:rsidDel="00000000" w:rsidP="00000000" w:rsidRDefault="00000000" w:rsidRPr="00000000" w14:paraId="000000B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2º</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0B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Guarapari</w:t>
            </w:r>
            <w:r w:rsidDel="00000000" w:rsidR="00000000" w:rsidRPr="00000000">
              <w:rPr>
                <w:rtl w:val="0"/>
              </w:rPr>
            </w:r>
          </w:p>
        </w:tc>
      </w:tr>
      <w:tr>
        <w:trPr>
          <w:trHeight w:val="300" w:hRule="atLeast"/>
        </w:trPr>
        <w:tc>
          <w:tcPr>
            <w:tcBorders>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B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3º</w:t>
            </w:r>
            <w:r w:rsidDel="00000000" w:rsidR="00000000" w:rsidRPr="00000000">
              <w:rPr>
                <w:rtl w:val="0"/>
              </w:rPr>
            </w:r>
          </w:p>
        </w:tc>
        <w:tc>
          <w:tcPr>
            <w:tcBorders>
              <w:bottom w:color="000000" w:space="0" w:sz="4" w:val="single"/>
            </w:tcBorders>
            <w:tcMar>
              <w:top w:w="0.0" w:type="dxa"/>
              <w:left w:w="70.0" w:type="dxa"/>
              <w:bottom w:w="0.0" w:type="dxa"/>
              <w:right w:w="70.0" w:type="dxa"/>
            </w:tcMar>
            <w:vAlign w:val="center"/>
          </w:tcPr>
          <w:p w:rsidR="00000000" w:rsidDel="00000000" w:rsidP="00000000" w:rsidRDefault="00000000" w:rsidRPr="00000000" w14:paraId="000000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Fundão</w:t>
            </w:r>
            <w:r w:rsidDel="00000000" w:rsidR="00000000" w:rsidRPr="00000000">
              <w:rPr>
                <w:rtl w:val="0"/>
              </w:rPr>
            </w:r>
          </w:p>
        </w:tc>
      </w:tr>
    </w:tbl>
    <w:p w:rsidR="00000000" w:rsidDel="00000000" w:rsidP="00000000" w:rsidRDefault="00000000" w:rsidRPr="00000000" w14:paraId="000000BF">
      <w:pPr>
        <w:spacing w:line="240" w:lineRule="auto"/>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Fonte: Elaborado pelo o autor.</w:t>
      </w:r>
    </w:p>
    <w:p w:rsidR="00000000" w:rsidDel="00000000" w:rsidP="00000000" w:rsidRDefault="00000000" w:rsidRPr="00000000" w14:paraId="000000C0">
      <w:pPr>
        <w:spacing w:line="240" w:lineRule="auto"/>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1">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 pode ser visto o resultado expressado em  ordem de preferências entre as alternativas.</w:t>
      </w:r>
    </w:p>
    <w:p w:rsidR="00000000" w:rsidDel="00000000" w:rsidP="00000000" w:rsidRDefault="00000000" w:rsidRPr="00000000" w14:paraId="000000C3">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 Ordenação das cidades.</w:t>
      </w:r>
    </w:p>
    <w:p w:rsidR="00000000" w:rsidDel="00000000" w:rsidP="00000000" w:rsidRDefault="00000000" w:rsidRPr="00000000" w14:paraId="000000C5">
      <w:pPr>
        <w:spacing w:line="240" w:lineRule="auto"/>
        <w:jc w:val="center"/>
        <w:rPr/>
      </w:pPr>
      <w:r w:rsidDel="00000000" w:rsidR="00000000" w:rsidRPr="00000000">
        <w:rPr/>
        <w:drawing>
          <wp:inline distB="114300" distT="114300" distL="114300" distR="114300">
            <wp:extent cx="2324100" cy="54292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241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w:t>
      </w:r>
    </w:p>
    <w:p w:rsidR="00000000" w:rsidDel="00000000" w:rsidP="00000000" w:rsidRDefault="00000000" w:rsidRPr="00000000" w14:paraId="000000C7">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 próxima seção, será disposta a conclusão dos resultados, destacando pontos positivos e negativos encontrados, também é mostrado as limitações encontradas e sugestões para trabalhos futuros.</w:t>
      </w:r>
    </w:p>
    <w:p w:rsidR="00000000" w:rsidDel="00000000" w:rsidP="00000000" w:rsidRDefault="00000000" w:rsidRPr="00000000" w14:paraId="000000C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CONCLUSÃO E CONSIDERAÇÕES FINAIS</w:t>
      </w:r>
    </w:p>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Resgatando o objetivo deste estudo, é observado como destaque que a principal contribuição que este trabalho traz consiste na apresentação de um método multicritério para tomada de decisão utilizado para um problema de localização, com foco voltado na localização de uma cidade com a finalidade de expandir a região de atuação de uma empresa. A pesquisa buscou apresentar a construção do método de Copeland, suas operações matemáticas, a forma de construir os critérios, subcritérios e alternativas para a aplicação do método, construindo também comparação paritária dos critérios para se atingir o objetivo final.</w:t>
      </w:r>
    </w:p>
    <w:p w:rsidR="00000000" w:rsidDel="00000000" w:rsidP="00000000" w:rsidRDefault="00000000" w:rsidRPr="00000000" w14:paraId="000000C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observado que o método conseguiu atingir o objetivo final de ordenar os locais candidatos dando embasamento para que os donos da empresa consigam tomar uma decisão assertiva. É de suma importante destacar que o método de Copeland pode ser mais uma ferramenta para gestores que podem trazer benefícios, tais como, conseguir tomar uma decisão isonômica, alheia a interesses particulares, minimizando o risco de tendenciosidade no processo decisório, conseguindo desta forma maximizar o bem-estar da empresa em detrimento do individual. </w:t>
      </w:r>
    </w:p>
    <w:p w:rsidR="00000000" w:rsidDel="00000000" w:rsidP="00000000" w:rsidRDefault="00000000" w:rsidRPr="00000000" w14:paraId="000000C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foi visto na Figura 2, o resultado obtido no presente mostrou que o município da Serra é estritamente preferido ao município de Guarapari, que por sua vez, é estritamente preferido em relação ao município de Fundão.</w:t>
      </w:r>
    </w:p>
    <w:p w:rsidR="00000000" w:rsidDel="00000000" w:rsidP="00000000" w:rsidRDefault="00000000" w:rsidRPr="00000000" w14:paraId="000000CF">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Inerente ao processo de tomada decisão destaca-se alguns pontos positivos, como por exemplo, o embasamento matemático dado ao decisor que garante a otimização de uma escolha em uma determinada problemática e dá uma maior segurança na tomada de decisão. Outro ponto importante a destacar, é um aspecto negativo encontrado ao decorrer da pesquisa, é a resistência dos donos da empresa a um método que pode ir contra a alguns interesses individuais. </w:t>
      </w:r>
    </w:p>
    <w:p w:rsidR="00000000" w:rsidDel="00000000" w:rsidP="00000000" w:rsidRDefault="00000000" w:rsidRPr="00000000" w14:paraId="000000D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estudo teve algumas limitações que podem ser vistas, em ter restrição das localizações estudadas em apenas uma região do estado, que com auxílio de outros métodos multicritérios podem ser ampliado para ser feito considerando múltiplas regiões, estados e também múltiplos países. Outra limitação encontrada foi a escolha de uma única localização para que o resultado fosse aplicado pela empresa, mas que em uma situação com múltiplas regiões estudadas, poderia se obter um resultado com múltiplas cidades entre as melhores ranqueadas no método, para que assim, a empresa pudesse ampliar sua atuação em várias, cidades simultaneamente. </w:t>
      </w:r>
    </w:p>
    <w:p w:rsidR="00000000" w:rsidDel="00000000" w:rsidP="00000000" w:rsidRDefault="00000000" w:rsidRPr="00000000" w14:paraId="000000D3">
      <w:pPr>
        <w:spacing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 modelo desenvolvido neste trabalho pode servir como modelo para outras aplicações voltadas para problemas de localização, principalmente nos quais se busque a localização para expandir a região de atuação de uma empresa, pois deixa como contribuição os critérios construídos e possíveis de serem utilizados como referência para outros estudos. Como sugestões para trabalhos futuros, fica a possibilidade de se mesclar o método de Copeland com outros métodos de tomada de decisão, assim podendo utilizar outras técnicas para determinar a melhor localização, visando melhorar o resultado e atingir maior assertividade no resultado final, trazendo desta forma resultados cada vez mais otimizados.</w:t>
      </w:r>
      <w:r w:rsidDel="00000000" w:rsidR="00000000" w:rsidRPr="00000000">
        <w:rPr>
          <w:rtl w:val="0"/>
        </w:rPr>
      </w:r>
    </w:p>
    <w:p w:rsidR="00000000" w:rsidDel="00000000" w:rsidP="00000000" w:rsidRDefault="00000000" w:rsidRPr="00000000" w14:paraId="000000D4">
      <w:pPr>
        <w:spacing w:line="240" w:lineRule="auto"/>
        <w:ind w:firstLine="72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REFERÊNCIAS </w:t>
      </w:r>
    </w:p>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Weber And G. Pick, UeBer Den Standort Der Industrien: Reine Theorie Des Standorts. Jcb Mohr (1909) (In German).</w:t>
      </w:r>
    </w:p>
    <w:p w:rsidR="00000000" w:rsidDel="00000000" w:rsidP="00000000" w:rsidRDefault="00000000" w:rsidRPr="00000000" w14:paraId="000000D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Agouti, T. Et Al. An Hybrid Approach Of Mathematical Programming And Mcda For The Gismr: The Industrial Localization Isciii’07: 3rd International Symposium On Computational Intelligence And Intelligent Informatics. Anais.Department Of Computer Science, Faculty Of The Sciences, Semlalia University Cadi Ayyad, Marrakech, Morocco: 2007.</w:t>
      </w:r>
    </w:p>
    <w:p w:rsidR="00000000" w:rsidDel="00000000" w:rsidP="00000000" w:rsidRDefault="00000000" w:rsidRPr="00000000" w14:paraId="000000D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Arsovski, S. Et Al. Model For Selection Of The Best Location Based On Fuzzy Ahp And Hurwitz Methods. Mathematical Problems In Engineering, 2017. </w:t>
      </w:r>
    </w:p>
    <w:p w:rsidR="00000000" w:rsidDel="00000000" w:rsidP="00000000" w:rsidRDefault="00000000" w:rsidRPr="00000000" w14:paraId="000000D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Banias, G. Et Al. Assessing Multiple Criteria For The Optimal Location Of A Construction And Demolition Waste Management Facility. Building And Environment, V. 45, N. 10, P. 2317–2326, 2010. </w:t>
      </w:r>
    </w:p>
    <w:p w:rsidR="00000000" w:rsidDel="00000000" w:rsidP="00000000" w:rsidRDefault="00000000" w:rsidRPr="00000000" w14:paraId="000000D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Briozo, R. A.; Musetti, M. A. Multicriteria Decision-Making Method: Application To The Case Of The Spatial Location Of An Emergency Unit (Upa 24h). Gestao E Producao, V. 22, N. 4, P. 805–819, 2015.</w:t>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 T. C.; Lai, M. T. Selecting Distribution Centre Location Using An Improved Fuzzy Mcdm Approach. International Journal Of Advanced Manufacturing Technology, V. 26, N. 3, P. 293–299, 2005. </w:t>
      </w:r>
    </w:p>
    <w:p w:rsidR="00000000" w:rsidDel="00000000" w:rsidP="00000000" w:rsidRDefault="00000000" w:rsidRPr="00000000" w14:paraId="000000E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Demir, E.; Kockal, N. U. Iterative Methodology On Locating A Cement Plant. Journal Of Inequalities And Applications, jun. 2019. </w:t>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Eldemir, F.; Onden, I. Geographical Information Systems And Multicriteria Decisions Integration Approach For Hospital Location Selection. International Journal Of Information Technology And Decision Making, V. 15, N. 5, P. 975–997, 2016. </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Erdin, C.; Akbaş, H. E. A Comparative Analysis Of Fuzzy Topsis And Geographic Information Systems (Gis) For The Location Selection Of Shopping Malls: A Case Study From Turkey. Sustainability (Switzerland), V. 11, N. 14, 2019. </w:t>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hd w:fill="ffffff" w:val="clear"/>
        <w:spacing w:line="240" w:lineRule="auto"/>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color w:val="000000"/>
          <w:sz w:val="24"/>
          <w:szCs w:val="24"/>
          <w:rtl w:val="0"/>
        </w:rPr>
        <w:t xml:space="preserve">Francisco X. Aguilar (2011) Análise Conjunta Das Preferências De Localização Da Indústria: Evidências Da Indústria De Madeira Serrada Nos Eua, Applied Economics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French, S. Reading In Decision Analysis. London: Chapman And Hall, 1989. </w:t>
      </w:r>
    </w:p>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Gil, A. C. Como Elaborar Projetos De Pesquisa. 4. Ed. São Paulo: Atlas, 2007.</w:t>
      </w:r>
    </w:p>
    <w:p w:rsidR="00000000" w:rsidDel="00000000" w:rsidP="00000000" w:rsidRDefault="00000000" w:rsidRPr="00000000" w14:paraId="000000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Gomes, L. F. A. M.; Gomes, C. F. S.; Almeida, A. T. De. Tomada De Decisão Gerencial: Enfoque Multicritério. 5.Ed. São Paulo: Atlas, 2014.</w:t>
      </w:r>
    </w:p>
    <w:p w:rsidR="00000000" w:rsidDel="00000000" w:rsidP="00000000" w:rsidRDefault="00000000" w:rsidRPr="00000000" w14:paraId="000000E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 Trevor And C. R. Moberg, Location Science Research: A Review, Annnals Operations Research 123 (2003) 21–35.</w:t>
      </w:r>
    </w:p>
    <w:p w:rsidR="00000000" w:rsidDel="00000000" w:rsidP="00000000" w:rsidRDefault="00000000" w:rsidRPr="00000000" w14:paraId="000000F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Lamprecht, A. L.; Grobbelaar, S. S. A Decision Support System Framework For Localisation Investment Selection. South African Journal Of Industrial Engineering, V. 28, N. 2, P. 165–179, 2017. </w:t>
      </w:r>
    </w:p>
    <w:p w:rsidR="00000000" w:rsidDel="00000000" w:rsidP="00000000" w:rsidRDefault="00000000" w:rsidRPr="00000000" w14:paraId="000000F3">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Martins, R.A. Abordagens Qualitativas E Quantitativas. In: Miguel, P. A. C. Et Al. Metodologia Da Pesquisa Em Engenharia De Produção E Gestão De Operações. 2. Ed. Rio De Janeiro: Elsevier, 2012.</w:t>
      </w:r>
    </w:p>
    <w:p w:rsidR="00000000" w:rsidDel="00000000" w:rsidP="00000000" w:rsidRDefault="00000000" w:rsidRPr="00000000" w14:paraId="000000F4">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spacing w:line="240" w:lineRule="auto"/>
        <w:jc w:val="both"/>
        <w:rPr>
          <w:rFonts w:ascii="Times New Roman" w:cs="Times New Roman" w:eastAsia="Times New Roman" w:hAnsi="Times New Roman"/>
          <w:color w:val="000000"/>
          <w:sz w:val="24"/>
          <w:szCs w:val="24"/>
          <w:shd w:fill="fafafa" w:val="clear"/>
        </w:rPr>
      </w:pPr>
      <w:r w:rsidDel="00000000" w:rsidR="00000000" w:rsidRPr="00000000">
        <w:rPr>
          <w:rFonts w:ascii="Times New Roman" w:cs="Times New Roman" w:eastAsia="Times New Roman" w:hAnsi="Times New Roman"/>
          <w:color w:val="000000"/>
          <w:sz w:val="24"/>
          <w:szCs w:val="24"/>
          <w:shd w:fill="fafafa" w:val="clear"/>
          <w:rtl w:val="0"/>
        </w:rPr>
        <w:t xml:space="preserve">Pagani, Regina Negri; Kovaleski, João Luiz; Resende, Luis Mauricio Martins De. Avanços Na Composição Da Methodi Ordinatio Para Revisão Sistemática De Literatura. </w:t>
      </w:r>
      <w:r w:rsidDel="00000000" w:rsidR="00000000" w:rsidRPr="00000000">
        <w:rPr>
          <w:rFonts w:ascii="Times New Roman" w:cs="Times New Roman" w:eastAsia="Times New Roman" w:hAnsi="Times New Roman"/>
          <w:b w:val="0"/>
          <w:color w:val="000000"/>
          <w:sz w:val="24"/>
          <w:szCs w:val="24"/>
          <w:shd w:fill="fafafa" w:val="clear"/>
          <w:rtl w:val="0"/>
        </w:rPr>
        <w:t xml:space="preserve">Ciência Da Informação</w:t>
      </w:r>
      <w:r w:rsidDel="00000000" w:rsidR="00000000" w:rsidRPr="00000000">
        <w:rPr>
          <w:rFonts w:ascii="Times New Roman" w:cs="Times New Roman" w:eastAsia="Times New Roman" w:hAnsi="Times New Roman"/>
          <w:color w:val="000000"/>
          <w:sz w:val="24"/>
          <w:szCs w:val="24"/>
          <w:shd w:fill="fafafa" w:val="clear"/>
          <w:rtl w:val="0"/>
        </w:rPr>
        <w:t xml:space="preserve">, [S.L.], V. 46, N. 2, June 2018. Issn 1518-8353. Disponível Em: &lt;</w:t>
      </w:r>
      <w:hyperlink r:id="rId10">
        <w:r w:rsidDel="00000000" w:rsidR="00000000" w:rsidRPr="00000000">
          <w:rPr>
            <w:rFonts w:ascii="Times New Roman" w:cs="Times New Roman" w:eastAsia="Times New Roman" w:hAnsi="Times New Roman"/>
            <w:color w:val="000000"/>
            <w:sz w:val="24"/>
            <w:szCs w:val="24"/>
            <w:u w:val="none"/>
            <w:shd w:fill="fafafa" w:val="clear"/>
            <w:rtl w:val="0"/>
          </w:rPr>
          <w:t xml:space="preserve">Http://Revista.Ibict.Br/Ciinf/Article/View/1886</w:t>
        </w:r>
      </w:hyperlink>
      <w:r w:rsidDel="00000000" w:rsidR="00000000" w:rsidRPr="00000000">
        <w:rPr>
          <w:rFonts w:ascii="Times New Roman" w:cs="Times New Roman" w:eastAsia="Times New Roman" w:hAnsi="Times New Roman"/>
          <w:color w:val="000000"/>
          <w:sz w:val="24"/>
          <w:szCs w:val="24"/>
          <w:shd w:fill="fafafa" w:val="clear"/>
          <w:rtl w:val="0"/>
        </w:rPr>
        <w:t xml:space="preserve">&gt;. Acesso Em: 10 nov. 2019.</w:t>
      </w:r>
    </w:p>
    <w:p w:rsidR="00000000" w:rsidDel="00000000" w:rsidP="00000000" w:rsidRDefault="00000000" w:rsidRPr="00000000" w14:paraId="000000F6">
      <w:pPr>
        <w:spacing w:line="240" w:lineRule="auto"/>
        <w:jc w:val="both"/>
        <w:rPr>
          <w:rFonts w:ascii="Times New Roman" w:cs="Times New Roman" w:eastAsia="Times New Roman" w:hAnsi="Times New Roman"/>
          <w:color w:val="000000"/>
          <w:sz w:val="24"/>
          <w:szCs w:val="24"/>
          <w:shd w:fill="fafafa" w:val="clear"/>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Parente, J. Varejo No Brasil: Gestão E Estratégia. São Paulo: Atlas, (2000).</w:t>
      </w:r>
    </w:p>
    <w:p w:rsidR="00000000" w:rsidDel="00000000" w:rsidP="00000000" w:rsidRDefault="00000000" w:rsidRPr="00000000" w14:paraId="000000F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Pereira, Deivison da Silveira, et al. "Avaliação Da Eficiência Dos Aeroportos Centrais No Brasil." Investigación Operacional, vol. 40, n. 4, 2019, p. 432+. Gale OneFile: Informe Académico, Acessado em 25 de novembro de 2019.</w:t>
      </w:r>
    </w:p>
    <w:p w:rsidR="00000000" w:rsidDel="00000000" w:rsidP="00000000" w:rsidRDefault="00000000" w:rsidRPr="00000000" w14:paraId="000000FA">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Pereira, Diego &amp; Dos Santos, Marcos &amp; Freitas Dos Reis, Marcone &amp; Aguiar Walker, Rubens. (2018). Ranqueamento E Seleção De Um Sistema Erp Para Uma Empresa Do Varejo: Estruturação E Modelagem Matemática A Partir Dos Métodos Ordinais.</w:t>
      </w:r>
    </w:p>
    <w:p w:rsidR="00000000" w:rsidDel="00000000" w:rsidP="00000000" w:rsidRDefault="00000000" w:rsidRPr="00000000" w14:paraId="000000F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Pinheiro, M. C. e Soares de Mello, J. C. C. B. (2005) Ordenação dos aeroportos do Brasil através do apoio de análises multicritério. Anais do XXXVII Simpósio Brasileiro de Pesquisa Operacional, SBPO, Gramado.</w:t>
      </w:r>
    </w:p>
    <w:p w:rsidR="00000000" w:rsidDel="00000000" w:rsidP="00000000" w:rsidRDefault="00000000" w:rsidRPr="00000000" w14:paraId="000000FE">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Popovic, G. Et Al. A Multiple-Criteria Decision-Making Model For The Selection Of A Hotel Location. Land Use Policy, V. 84, P. 49–58, 2019. </w:t>
      </w:r>
    </w:p>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Regina Negri Pagani E João Luiz Kovaleski E Luis Mauricio Resende, 2015. " </w:t>
      </w:r>
      <w:hyperlink r:id="rId11">
        <w:r w:rsidDel="00000000" w:rsidR="00000000" w:rsidRPr="00000000">
          <w:rPr>
            <w:rFonts w:ascii="Times New Roman" w:cs="Times New Roman" w:eastAsia="Times New Roman" w:hAnsi="Times New Roman"/>
            <w:color w:val="000000"/>
            <w:sz w:val="24"/>
            <w:szCs w:val="24"/>
            <w:u w:val="none"/>
            <w:rtl w:val="0"/>
          </w:rPr>
          <w:t xml:space="preserve">Methodi Ordinatio: Uma Metodologia Proposta Para Selecionar E Classificar Artigos Científicos Relevantes Que Abrangem O Fator De Impacto, Número De Citações E Ano De Publicação</w:t>
        </w:r>
      </w:hyperlink>
      <w:r w:rsidDel="00000000" w:rsidR="00000000" w:rsidRPr="00000000">
        <w:rPr>
          <w:rFonts w:ascii="Times New Roman" w:cs="Times New Roman" w:eastAsia="Times New Roman" w:hAnsi="Times New Roman"/>
          <w:color w:val="000000"/>
          <w:sz w:val="24"/>
          <w:szCs w:val="24"/>
          <w:rtl w:val="0"/>
        </w:rPr>
        <w:t xml:space="preserve"> " , </w:t>
      </w:r>
      <w:hyperlink r:id="rId12">
        <w:r w:rsidDel="00000000" w:rsidR="00000000" w:rsidRPr="00000000">
          <w:rPr>
            <w:rFonts w:ascii="Times New Roman" w:cs="Times New Roman" w:eastAsia="Times New Roman" w:hAnsi="Times New Roman"/>
            <w:color w:val="000000"/>
            <w:sz w:val="24"/>
            <w:szCs w:val="24"/>
            <w:u w:val="none"/>
            <w:rtl w:val="0"/>
          </w:rPr>
          <w:t xml:space="preserve">Scientometrics</w:t>
        </w:r>
      </w:hyperlink>
      <w:r w:rsidDel="00000000" w:rsidR="00000000" w:rsidRPr="00000000">
        <w:rPr>
          <w:rFonts w:ascii="Times New Roman" w:cs="Times New Roman" w:eastAsia="Times New Roman" w:hAnsi="Times New Roman"/>
          <w:color w:val="000000"/>
          <w:sz w:val="24"/>
          <w:szCs w:val="24"/>
          <w:rtl w:val="0"/>
        </w:rPr>
        <w:t xml:space="preserve"> , Springer; Akadémiai Kiadó, Vol. 105 (3), Páginas 2109-2135, Dezembro.</w:t>
      </w:r>
    </w:p>
    <w:p w:rsidR="00000000" w:rsidDel="00000000" w:rsidP="00000000" w:rsidRDefault="00000000" w:rsidRPr="00000000" w14:paraId="00000102">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Rikalovic, I. Cosic, R. D. Labati And V. Piuri, "A Comprehensive Method For Industrial Site Selection: The Macro-Location Analysis," In Ieee Systems Journal, Vol. 11, No. 4, Pp. 2971-2980, Dec. 2017.</w:t>
      </w:r>
    </w:p>
    <w:p w:rsidR="00000000" w:rsidDel="00000000" w:rsidP="00000000" w:rsidRDefault="00000000" w:rsidRPr="00000000" w14:paraId="000001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Romero, B. C. (2006). Análise Da Localização De Plataformas Logísticas: Uma Aplicação Ao Caso Da Etsp – Entreposto Terminal São Paulo – Da Ceagesp (Dissertação De Mestrado). Escola Politécnica, Universidade De São Paulo. São Paulo. </w:t>
      </w:r>
    </w:p>
    <w:p w:rsidR="00000000" w:rsidDel="00000000" w:rsidP="00000000" w:rsidRDefault="00000000" w:rsidRPr="00000000" w14:paraId="00000106">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Rufca, R. L. Modelo Multicritério De Planejamento De Produção De Curto Prazo Para Uma Empresa De Produtos Alimentícios. 2004. 95p. Dissertação (Mestre Em Ciências) Setor De Ciências Exatas E Tecnologia, Universidade Federal Do Paraná, Paraná. 2004</w:t>
      </w:r>
    </w:p>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T. P.; Junginger, H. M. Analysis Of The Global Production Location Dynamics In The Industrial Wood Pellet Market: An Mcda Approach. Biofuels, Bioproducts And Biorefining, V. 5, N. 5, P. 533–547, 2011. </w:t>
      </w:r>
    </w:p>
    <w:p w:rsidR="00000000" w:rsidDel="00000000" w:rsidP="00000000" w:rsidRDefault="00000000" w:rsidRPr="00000000" w14:paraId="000001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Soares De Mello, J.C.C.B., Gomes Junior, S.F., Angulo-Meza, L. And Mourão, C.L.O. (2015) Condorcet Method With Weakly Rational Decision Makers: A Case Study In The Formula 1 Constructors’ Championship. Procedia Computer Science 55(2015) 493-502. Doi: 10.1016/J.Procs.2015.07.024</w:t>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Soares De Mello, J.C.C.B., Gomes, L.F.A.M., Gomes, E.G., Soares De Mello, M.H.C. (2005). Use Of Ordinal Multi-Criteria Methods In The Analysis Of The Formula 1 World Championship. Cadernos Ebape.Br, Iii (2), 1-8.</w:t>
      </w:r>
    </w:p>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Ssamula, B. Exploring Multi-Criteria Decision Analysis Method As A Tool To Choose Regionalairport Hubs Within Africa. International Journal Of Sustainable Development And Planning, V. 5, N. 2, P. 83–97, 2010. </w:t>
      </w:r>
    </w:p>
    <w:p w:rsidR="00000000" w:rsidDel="00000000" w:rsidP="00000000" w:rsidRDefault="00000000" w:rsidRPr="00000000" w14:paraId="000001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Stanujkic, D.; Meiduite-Kavaliauskiene, I. An Approach To The Production Plant Location Selection Based On The Use Of The Atanassov Interval-Valued Intuitionistic Fuzzy Sets. Transport, V. 33, N. 3, P. 835–842, 2018. </w:t>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Thiollent, M. Metodologia Da Pesquisa-Ação. São Paulo: Cortez, 2008.</w:t>
      </w:r>
    </w:p>
    <w:p w:rsidR="00000000" w:rsidDel="00000000" w:rsidP="00000000" w:rsidRDefault="00000000" w:rsidRPr="00000000" w14:paraId="00000114">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5">
      <w:pP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Thiollent, Michel. Metodologia Da Pesquisa-Ação. São Paulo: Cortez, 1985. Pesquisa-Ação Nas Organizações. São Paulo: Atlas, 1997</w:t>
      </w:r>
    </w:p>
    <w:p w:rsidR="00000000" w:rsidDel="00000000" w:rsidP="00000000" w:rsidRDefault="00000000" w:rsidRPr="00000000" w14:paraId="00000116">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Valladares, Gustavo Souza Et Al. Análise Dos Componentes Principais E Métodos Multicritério Ordinais No Estudo De Organossolos E Solos Afins. Rev. Bras. Ciênc. Solo, Viçosa, V. 32, N. 1, P. 285-296, Feb.  2008.   Available From &lt;Http://Www.Scielo.Br/Scielo.Php?Script=Sci_Arttext&amp;Pid=S0100-06832008000100027&amp;Lng=En&amp;Nrm=Iso&gt;. Acesso Em 17 out.  2019.  </w:t>
      </w:r>
    </w:p>
    <w:p w:rsidR="00000000" w:rsidDel="00000000" w:rsidP="00000000" w:rsidRDefault="00000000" w:rsidRPr="00000000" w14:paraId="00000118">
      <w:pP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C.-N.; Tsai, T.-T.; Huang, Y.-F. A Model For Optimizing Location Selection For Biomass Energy Power Plants. Processes, V. 7, N. 6, jun. 2019. </w:t>
      </w:r>
    </w:p>
    <w:p w:rsidR="00000000" w:rsidDel="00000000" w:rsidP="00000000" w:rsidRDefault="00000000" w:rsidRPr="00000000" w14:paraId="000001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S.-P.; Lee, H.-C.; Hsieh, Y.-K. A Multicriteria Approach For The Optimal Location Of Gasoline Stations Being Transformed As Self-Service In Taiwan. Mathematical Problems In Engineering, 2016. </w:t>
      </w:r>
    </w:p>
    <w:p w:rsidR="00000000" w:rsidDel="00000000" w:rsidP="00000000" w:rsidRDefault="00000000" w:rsidRPr="00000000" w14:paraId="0000011C">
      <w:pPr>
        <w:spacing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13" w:type="default"/>
      <w:pgSz w:h="16834" w:w="11909"/>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Ttulo1">
    <w:name w:val="heading 1"/>
    <w:basedOn w:val="Normal"/>
    <w:next w:val="Normal"/>
    <w:pPr>
      <w:keepNext w:val="1"/>
      <w:keepLines w:val="1"/>
      <w:spacing w:after="120" w:before="400"/>
      <w:outlineLvl w:val="0"/>
    </w:pPr>
    <w:rPr>
      <w:sz w:val="40"/>
      <w:szCs w:val="40"/>
    </w:rPr>
  </w:style>
  <w:style w:type="paragraph" w:styleId="Ttulo2">
    <w:name w:val="heading 2"/>
    <w:basedOn w:val="Normal"/>
    <w:next w:val="Normal"/>
    <w:pPr>
      <w:keepNext w:val="1"/>
      <w:keepLines w:val="1"/>
      <w:spacing w:after="120" w:before="360"/>
      <w:outlineLvl w:val="1"/>
    </w:pPr>
    <w:rPr>
      <w:sz w:val="32"/>
      <w:szCs w:val="32"/>
    </w:rPr>
  </w:style>
  <w:style w:type="paragraph" w:styleId="Ttulo3">
    <w:name w:val="heading 3"/>
    <w:basedOn w:val="Normal"/>
    <w:next w:val="Normal"/>
    <w:pPr>
      <w:keepNext w:val="1"/>
      <w:keepLines w:val="1"/>
      <w:spacing w:after="80" w:before="320"/>
      <w:outlineLvl w:val="2"/>
    </w:pPr>
    <w:rPr>
      <w:color w:val="434343"/>
      <w:sz w:val="28"/>
      <w:szCs w:val="28"/>
    </w:rPr>
  </w:style>
  <w:style w:type="paragraph" w:styleId="Ttulo4">
    <w:name w:val="heading 4"/>
    <w:basedOn w:val="Normal"/>
    <w:next w:val="Normal"/>
    <w:pPr>
      <w:keepNext w:val="1"/>
      <w:keepLines w:val="1"/>
      <w:spacing w:after="80" w:before="280"/>
      <w:outlineLvl w:val="3"/>
    </w:pPr>
    <w:rPr>
      <w:color w:val="666666"/>
      <w:sz w:val="24"/>
      <w:szCs w:val="24"/>
    </w:rPr>
  </w:style>
  <w:style w:type="paragraph" w:styleId="Ttulo5">
    <w:name w:val="heading 5"/>
    <w:basedOn w:val="Normal"/>
    <w:next w:val="Normal"/>
    <w:pPr>
      <w:keepNext w:val="1"/>
      <w:keepLines w:val="1"/>
      <w:spacing w:after="80" w:before="240"/>
      <w:outlineLvl w:val="4"/>
    </w:pPr>
    <w:rPr>
      <w:color w:val="666666"/>
    </w:rPr>
  </w:style>
  <w:style w:type="paragraph" w:styleId="Ttulo6">
    <w:name w:val="heading 6"/>
    <w:basedOn w:val="Normal"/>
    <w:next w:val="Normal"/>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60"/>
    </w:pPr>
    <w:rPr>
      <w:sz w:val="52"/>
      <w:szCs w:val="52"/>
    </w:rPr>
  </w:style>
  <w:style w:type="paragraph" w:styleId="Subttulo">
    <w:name w:val="Subtitle"/>
    <w:basedOn w:val="Normal"/>
    <w:next w:val="Normal"/>
    <w:pPr>
      <w:keepNext w:val="1"/>
      <w:keepLines w:val="1"/>
      <w:spacing w:after="320"/>
    </w:pPr>
    <w:rPr>
      <w:color w:val="666666"/>
      <w:sz w:val="30"/>
      <w:szCs w:val="30"/>
    </w:rPr>
  </w:style>
  <w:style w:type="paragraph" w:styleId="Recuodecorpodetexto">
    <w:name w:val="Body Text Indent"/>
    <w:basedOn w:val="Normal"/>
    <w:link w:val="RecuodecorpodetextoChar"/>
    <w:rsid w:val="003D7F55"/>
    <w:pPr>
      <w:spacing w:line="360" w:lineRule="auto"/>
      <w:ind w:firstLine="391"/>
      <w:jc w:val="both"/>
    </w:pPr>
    <w:rPr>
      <w:rFonts w:eastAsia="Times New Roman"/>
      <w:sz w:val="24"/>
      <w:szCs w:val="24"/>
      <w:lang w:eastAsia="en-US"/>
    </w:rPr>
  </w:style>
  <w:style w:type="character" w:styleId="RecuodecorpodetextoChar" w:customStyle="1">
    <w:name w:val="Recuo de corpo de texto Char"/>
    <w:basedOn w:val="Fontepargpadro"/>
    <w:link w:val="Recuodecorpodetexto"/>
    <w:rsid w:val="003D7F55"/>
    <w:rPr>
      <w:rFonts w:eastAsia="Times New Roman"/>
      <w:sz w:val="24"/>
      <w:szCs w:val="24"/>
      <w:lang w:eastAsia="en-US"/>
    </w:rPr>
  </w:style>
  <w:style w:type="character" w:styleId="authors" w:customStyle="1">
    <w:name w:val="authors"/>
    <w:basedOn w:val="Fontepargpadro"/>
    <w:rsid w:val="001C7062"/>
  </w:style>
  <w:style w:type="character" w:styleId="Data1" w:customStyle="1">
    <w:name w:val="Data1"/>
    <w:basedOn w:val="Fontepargpadro"/>
    <w:rsid w:val="001C7062"/>
  </w:style>
  <w:style w:type="character" w:styleId="arttitle" w:customStyle="1">
    <w:name w:val="art_title"/>
    <w:basedOn w:val="Fontepargpadro"/>
    <w:rsid w:val="001C7062"/>
  </w:style>
  <w:style w:type="character" w:styleId="serialtitle" w:customStyle="1">
    <w:name w:val="serial_title"/>
    <w:basedOn w:val="Fontepargpadro"/>
    <w:rsid w:val="001C7062"/>
  </w:style>
  <w:style w:type="character" w:styleId="volumeissue" w:customStyle="1">
    <w:name w:val="volume_issue"/>
    <w:basedOn w:val="Fontepargpadro"/>
    <w:rsid w:val="001C7062"/>
  </w:style>
  <w:style w:type="character" w:styleId="pagerange" w:customStyle="1">
    <w:name w:val="page_range"/>
    <w:basedOn w:val="Fontepargpadro"/>
    <w:rsid w:val="001C7062"/>
  </w:style>
  <w:style w:type="character" w:styleId="doilink" w:customStyle="1">
    <w:name w:val="doi_link"/>
    <w:basedOn w:val="Fontepargpadro"/>
    <w:rsid w:val="001C7062"/>
  </w:style>
  <w:style w:type="character" w:styleId="Hyperlink">
    <w:name w:val="Hyperlink"/>
    <w:basedOn w:val="Fontepargpadro"/>
    <w:uiPriority w:val="99"/>
    <w:unhideWhenUsed w:val="1"/>
    <w:rsid w:val="001C7062"/>
    <w:rPr>
      <w:color w:val="0000ff"/>
      <w:u w:val="single"/>
    </w:rPr>
  </w:style>
  <w:style w:type="character" w:styleId="nfase">
    <w:name w:val="Emphasis"/>
    <w:basedOn w:val="Fontepargpadro"/>
    <w:uiPriority w:val="20"/>
    <w:qFormat w:val="1"/>
    <w:rsid w:val="00CE1CC6"/>
    <w:rPr>
      <w:i w:val="1"/>
      <w:iCs w:val="1"/>
    </w:rPr>
  </w:style>
  <w:style w:type="paragraph" w:styleId="PargrafodaLista">
    <w:name w:val="List Paragraph"/>
    <w:basedOn w:val="Normal"/>
    <w:uiPriority w:val="34"/>
    <w:qFormat w:val="1"/>
    <w:rsid w:val="00CE1CC6"/>
    <w:pPr>
      <w:ind w:left="720"/>
      <w:contextualSpacing w:val="1"/>
    </w:pPr>
  </w:style>
  <w:style w:type="table" w:styleId="Tabelacomgrade">
    <w:name w:val="Table Grid"/>
    <w:basedOn w:val="Tabelanormal"/>
    <w:uiPriority w:val="39"/>
    <w:rsid w:val="00E638D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3C7D20"/>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Fontepargpadro"/>
    <w:rsid w:val="003C7D20"/>
  </w:style>
  <w:style w:type="character" w:styleId="Forte">
    <w:name w:val="Strong"/>
    <w:basedOn w:val="Fontepargpadro"/>
    <w:uiPriority w:val="22"/>
    <w:qFormat w:val="1"/>
    <w:rsid w:val="00D0226D"/>
    <w:rPr>
      <w:b w:val="1"/>
      <w:bCs w:val="1"/>
    </w:rPr>
  </w:style>
  <w:style w:type="character" w:styleId="MenoPendente">
    <w:name w:val="Unresolved Mention"/>
    <w:basedOn w:val="Fontepargpadro"/>
    <w:uiPriority w:val="99"/>
    <w:semiHidden w:val="1"/>
    <w:unhideWhenUsed w:val="1"/>
    <w:rsid w:val="006353DD"/>
    <w:rPr>
      <w:color w:val="605e5c"/>
      <w:shd w:color="auto" w:fill="e1dfdd" w:val="clear"/>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deas.repec.org/a/spr/scient/v105y2015i3d10.1007_s11192-015-1744-x.html" TargetMode="External"/><Relationship Id="rId10" Type="http://schemas.openxmlformats.org/officeDocument/2006/relationships/hyperlink" Target="http://revista.ibict.br/ciinf/article/view/1886" TargetMode="External"/><Relationship Id="rId13" Type="http://schemas.openxmlformats.org/officeDocument/2006/relationships/header" Target="header1.xml"/><Relationship Id="rId12" Type="http://schemas.openxmlformats.org/officeDocument/2006/relationships/hyperlink" Target="https://ideas.repec.org/s/spr/sci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qEoELoymqPwrtzdlZc067Y38nA==">AMUW2mXMt0j89VGt7buYOhYmLenl5JnlOofTampe20sApFG+6bnf/XjWV/rIGyxYLc6MbMiL8ID/dxMmiCuOyMbnWo3Ad1DxCqtmK+3+NcWgAcr9hooNEKWKKyLvWCMAEiPuKGNsChr6oSvZaMVZdHIfmk4XH5rGmQ==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2019-10-14T13:41:00Z</dcterms:created>
  <dc:creator>Jordan Lucas Duarte Dias</dc:creator>
</cp:coreProperties>
</file>