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36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Pesquisa sobre Artigo de Heurística de Busca por Recombinação.</w:t>
      </w:r>
    </w:p>
    <w:p w:rsidR="00000000" w:rsidDel="00000000" w:rsidP="00000000" w:rsidRDefault="00000000" w:rsidRPr="00000000" w14:paraId="00000002">
      <w:pPr>
        <w:spacing w:after="0" w:before="0" w:line="36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Artigo: </w:t>
      </w:r>
      <w:r w:rsidDel="00000000" w:rsidR="00000000" w:rsidRPr="00000000">
        <w:rPr>
          <w:rFonts w:ascii="Calibri" w:cs="Calibri" w:eastAsia="Calibri" w:hAnsi="Calibri"/>
          <w:sz w:val="24"/>
          <w:szCs w:val="24"/>
          <w:rtl w:val="0"/>
        </w:rPr>
        <w:t xml:space="preserve">Metaheurística algoritmo genético para solução de problemas de planejamento florestal com restrições de integridade</w:t>
      </w:r>
      <w:r w:rsidDel="00000000" w:rsidR="00000000" w:rsidRPr="00000000">
        <w:rPr>
          <w:rFonts w:ascii="Calibri" w:cs="Calibri" w:eastAsia="Calibri" w:hAnsi="Calibri"/>
          <w:b w:val="1"/>
          <w:sz w:val="24"/>
          <w:szCs w:val="24"/>
          <w:rtl w:val="0"/>
        </w:rPr>
        <w:t xml:space="preserve">.</w:t>
      </w:r>
    </w:p>
    <w:p w:rsidR="00000000" w:rsidDel="00000000" w:rsidP="00000000" w:rsidRDefault="00000000" w:rsidRPr="00000000" w14:paraId="00000003">
      <w:pPr>
        <w:spacing w:line="36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Grupo: Bruno Salvarez, Jônatas Almeida e Jordan Dias</w:t>
      </w:r>
    </w:p>
    <w:p w:rsidR="00000000" w:rsidDel="00000000" w:rsidP="00000000" w:rsidRDefault="00000000" w:rsidRPr="00000000" w14:paraId="0000000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05">
      <w:pPr>
        <w:spacing w:after="200" w:before="0" w:line="276" w:lineRule="auto"/>
        <w:ind w:left="0" w:firstLine="72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Este trabalho tem como o tema principal os problemas de planejamento florestal, esses que apresentam características próprias para solução mais eficiente por meio dos Algoritmos Genéticos (AG). Exemplos de problemas combinatoriais em planejamento florestal são: regulação florestal com escolha de um único regime por talhão, problemas de adjacência em talhões selecionados para colheita, seleção de rotas de transporte de madeira, seccionamento de toras, corte em indústria moveleira, corte de papel, dentre outros. </w:t>
      </w:r>
      <w:r w:rsidDel="00000000" w:rsidR="00000000" w:rsidRPr="00000000">
        <w:rPr>
          <w:rFonts w:ascii="Calibri" w:cs="Calibri" w:eastAsia="Calibri" w:hAnsi="Calibri"/>
          <w:highlight w:val="white"/>
          <w:rtl w:val="0"/>
        </w:rPr>
        <w:t xml:space="preserve">Neste trabalho, um algoritmo genético foi desenvolvido e testado para resolver um exemplo de problema de regulação florestal. Para avaliar a influência de certos parâmetros de AG na estratégia de solução, um código computacional foi desenvolvido.</w:t>
      </w:r>
      <w:r w:rsidDel="00000000" w:rsidR="00000000" w:rsidRPr="00000000">
        <w:rPr>
          <w:rtl w:val="0"/>
        </w:rPr>
      </w:r>
    </w:p>
    <w:p w:rsidR="00000000" w:rsidDel="00000000" w:rsidP="00000000" w:rsidRDefault="00000000" w:rsidRPr="00000000" w14:paraId="00000006">
      <w:pPr>
        <w:spacing w:after="200" w:before="0" w:line="276" w:lineRule="auto"/>
        <w:ind w:left="0" w:firstLine="72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O objetivo deste trabalho consistiu em desenvolver e testar algoritmos genéticos para solucionar problemas de manejo florestal com restrições de integridade.</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highlight w:val="white"/>
          <w:rtl w:val="0"/>
        </w:rPr>
        <w:t xml:space="preserve">Quatro questões foram testadas para o AG, onde a diferença entre as questões era o número de variáveis ​​de decisão e a diferença no número e tamanho dos limites mínimo e máximo de produção .</w:t>
      </w:r>
      <w:r w:rsidDel="00000000" w:rsidR="00000000" w:rsidRPr="00000000">
        <w:rPr>
          <w:rtl w:val="0"/>
        </w:rPr>
      </w:r>
    </w:p>
    <w:p w:rsidR="00000000" w:rsidDel="00000000" w:rsidP="00000000" w:rsidRDefault="00000000" w:rsidRPr="00000000" w14:paraId="00000007">
      <w:pPr>
        <w:spacing w:after="200" w:before="0" w:line="276" w:lineRule="auto"/>
        <w:ind w:left="0" w:firstLine="72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variáveis de decisão representam as alternativas de manejo, uma sequência de estados da floresta que ocorrem durante o horizonte de planejamento. </w:t>
      </w:r>
      <w:r w:rsidDel="00000000" w:rsidR="00000000" w:rsidRPr="00000000">
        <w:rPr>
          <w:rFonts w:ascii="Calibri" w:cs="Calibri" w:eastAsia="Calibri" w:hAnsi="Calibri"/>
          <w:highlight w:val="white"/>
          <w:rtl w:val="0"/>
        </w:rPr>
        <w:t xml:space="preserve">A geração de opções de manejo alterou a idade de corte e os métodos de manejo, permitindo um ou dois ciclos de corte.</w:t>
      </w:r>
      <w:r w:rsidDel="00000000" w:rsidR="00000000" w:rsidRPr="00000000">
        <w:rPr>
          <w:rtl w:val="0"/>
        </w:rPr>
      </w:r>
    </w:p>
    <w:p w:rsidR="00000000" w:rsidDel="00000000" w:rsidP="00000000" w:rsidRDefault="00000000" w:rsidRPr="00000000" w14:paraId="00000008">
      <w:pPr>
        <w:spacing w:after="200" w:before="0" w:line="276" w:lineRule="auto"/>
        <w:ind w:left="0" w:firstLine="72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Além das restrições de produção mínimas e máximas, todas as questões tiveram como objetivo maximizar o valor presente líquido sujeito às restrições de singularidade, ou seja, adotar um único regime de manejo em cada unidade de manejo.</w:t>
      </w:r>
    </w:p>
    <w:p w:rsidR="00000000" w:rsidDel="00000000" w:rsidP="00000000" w:rsidRDefault="00000000" w:rsidRPr="00000000" w14:paraId="00000009">
      <w:pPr>
        <w:spacing w:after="200" w:before="0" w:line="276" w:lineRule="auto"/>
        <w:ind w:left="0" w:firstLine="720"/>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O desempenho do AG foi avaliado de acordo com as medidas de eficácia e eficiência. Os valores ou categorias dos parâmetros foram testados e comparados quanto aos seus efeitos na eficácia do algoritmo.</w:t>
      </w:r>
      <w:r w:rsidDel="00000000" w:rsidR="00000000" w:rsidRPr="00000000">
        <w:rPr>
          <w:rtl w:val="0"/>
        </w:rPr>
      </w:r>
    </w:p>
    <w:p w:rsidR="00000000" w:rsidDel="00000000" w:rsidP="00000000" w:rsidRDefault="00000000" w:rsidRPr="00000000" w14:paraId="0000000A">
      <w:pPr>
        <w:spacing w:after="200" w:before="0" w:line="276"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w:t>
      </w:r>
      <w:r w:rsidDel="00000000" w:rsidR="00000000" w:rsidRPr="00000000">
        <w:rPr>
          <w:rFonts w:ascii="Calibri" w:cs="Calibri" w:eastAsia="Calibri" w:hAnsi="Calibri"/>
          <w:rtl w:val="0"/>
        </w:rPr>
        <w:t xml:space="preserve"> AG foi implementado dentro da rotina computacional SMAP-F (Soluções Metaheurísticas Aplicadas ao Planejamento Florestal), desenvolvida com o uso do ambiente de programação Delphi 5.0. A estrutura geral do programa começa com a entrada de dados, seguida da codificação dos indivíduos, geração da população inicial e avaliação da população, se a solução for boa o suficiente o algoritmo é finalizado, caso contrário continua-se gerando soluções através da reprodução da população anterior até que as condições de parada sejam satisfeitas.</w:t>
      </w:r>
    </w:p>
    <w:p w:rsidR="00000000" w:rsidDel="00000000" w:rsidP="00000000" w:rsidRDefault="00000000" w:rsidRPr="00000000" w14:paraId="0000000B">
      <w:pPr>
        <w:spacing w:after="200" w:before="0" w:line="276"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SMAP-F lê diretamente o modelo matemático em formato de texto (txt) para o AG resolver mais tarde. Além do modelo que representa o problema a ser resolvido, o AG também requer a definição de seus valores de parâmetro como entrada.</w:t>
      </w:r>
    </w:p>
    <w:p w:rsidR="00000000" w:rsidDel="00000000" w:rsidP="00000000" w:rsidRDefault="00000000" w:rsidRPr="00000000" w14:paraId="0000000C">
      <w:pPr>
        <w:spacing w:after="200" w:before="0" w:line="276"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Para representar as alternativas de manejo do problema foi utilizado uma variável de decisão Xij, simbolizando a alternativa de manejo já assinalada à unidade de manejo i. A codificação binária foi utilizada para representar os conjuntos de indivíduos nas soluções geradas para o problema.</w:t>
      </w:r>
    </w:p>
    <w:p w:rsidR="00000000" w:rsidDel="00000000" w:rsidP="00000000" w:rsidRDefault="00000000" w:rsidRPr="00000000" w14:paraId="0000000D">
      <w:pPr>
        <w:spacing w:after="200" w:before="0" w:line="276"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Um grupo de indivíduos usado para representar um conjunto de soluções para um problema em um determinado momento é chamado de população. O ponto de partida do AG é a população inicial (P0), e uma nova população (Pn) é gerada por meio de operações repetidas, também chamadas de nova geração, até que o critério de parada seja atendido. A população inicial de AG desenvolvida neste trabalho foi gerada aleatoriamente.</w:t>
      </w:r>
    </w:p>
    <w:p w:rsidR="00000000" w:rsidDel="00000000" w:rsidP="00000000" w:rsidRDefault="00000000" w:rsidRPr="00000000" w14:paraId="0000000E">
      <w:pPr>
        <w:spacing w:after="200" w:before="0" w:line="276"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 seleção de indivíduos consiste em escolher os indivíduos da população que irão se reproduzir. Existem vários métodos de seleção descritos na literatura. Neste trabalho, foram testados os seguintes métodos de seleção: proporcional, escalonamento, Boltzmann, ranqueamento e tournament. Por exemplo, no método de seleção de Boltzmann, a expectativa de sobrevivência dos indivíduos é calculada, em seguida, um mecanismo probabilístico deve ser utilizado para escolha dos melhores indivíduos, levando em consideração as suas expectativas de sobrevivência. O roleta-russa é um dos principais métodos utilizados neste processo.</w:t>
      </w:r>
    </w:p>
    <w:p w:rsidR="00000000" w:rsidDel="00000000" w:rsidP="00000000" w:rsidRDefault="00000000" w:rsidRPr="00000000" w14:paraId="0000000F">
      <w:pPr>
        <w:spacing w:after="200" w:before="0" w:line="276"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 função de avaliação do AG, é utilizada para medir o desempenho dos indivíduos, podendo ser determinada de diversas formas. A forma mais comum em problemas de otimização é a utilização da própria função-objetivo do problema. Então, nos modelos utilizados para representar os problemas de planejamento florestal, a aptidão ou fitness de cada indivíduo pode ser obtida por f(x) = Xij * Cij, onde f(x) é a função-objetivo utilizada para representar a aptidão ou fitness dos indivíduos; Xij = variável de decisão (gene) e Cij = valor presente líquido total ($) de cada unidade de manejo i, colhida segundo a alternativa j.</w:t>
      </w:r>
    </w:p>
    <w:p w:rsidR="00000000" w:rsidDel="00000000" w:rsidP="00000000" w:rsidRDefault="00000000" w:rsidRPr="00000000" w14:paraId="00000010">
      <w:pPr>
        <w:spacing w:after="200" w:before="0" w:line="276"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Os operadores genéticos são mecanismos que garantem a evolução dos indivíduos, criando, a partir de uma dada população inicial (P0), novas populações (Pt) ou gerações (Gt) de indivíduos melhorados, A cada nova população ou geração espera-se melhoria no desempenho dos indivíduos em relação ao meio ambiente, o que traduzido para o processo de busca de novas soluções pelo AG significa obter uma melhoria na qualidade das novas soluções geradas. Os operadores genéticos utilizados neste trabalho foram o crossover e a mutação.</w:t>
      </w:r>
    </w:p>
    <w:p w:rsidR="00000000" w:rsidDel="00000000" w:rsidP="00000000" w:rsidRDefault="00000000" w:rsidRPr="00000000" w14:paraId="00000011">
      <w:pPr>
        <w:spacing w:after="200" w:before="0" w:line="276"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Um dos problemas enfrentados na confecção de um AG é determinar o critério de parada. Esta dificuldade se deve à dificuldade desses algoritmos em avaliar a qualidade da solução encontrada, pois, geralmente não há informação de quanto a solução corrente se aproxima da solução ótima. O AG proposto utiliza como critério de parada o seguinte procedimento: após encontrar a primeira solução viável, o AG executa um número de iterações adicionais para tentar melhorar a solução encontrada, foi definido um número máximo de iterações que podem ser realizadas, e se o algoritmo não conseguir melhorar a solução antes de atingir esse número máximo, o processo é interrompido.</w:t>
      </w:r>
    </w:p>
    <w:p w:rsidR="00000000" w:rsidDel="00000000" w:rsidP="00000000" w:rsidRDefault="00000000" w:rsidRPr="00000000" w14:paraId="00000012">
      <w:pPr>
        <w:spacing w:after="200" w:before="0" w:line="276"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Em geral, um AG possui duas categorias de parâmetros: qualitativos e quantitativos. Os principais parâmetros qualitativos são os tipos de crossover e os métodos de seleção (proporcional, escalonamento, Boltzmann, ranqueamento e tournament). Os principais parâmetros quantitativos são constituídos pelo tamanho da população, pela taxa de crossover e pela taxa de mutação.</w:t>
      </w:r>
    </w:p>
    <w:p w:rsidR="00000000" w:rsidDel="00000000" w:rsidP="00000000" w:rsidRDefault="00000000" w:rsidRPr="00000000" w14:paraId="00000013">
      <w:pPr>
        <w:spacing w:after="200" w:before="0" w:line="276"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 desempenho do AG desenvolvido neste trabalho foi avaliado através da sua eficácia e eficiência. A eficácia foi calculada pela razão, expressa em porcentagem, entre o melhor valor da função-objetivo do AG e o ótimo matemático, obtido pelo algoritmo exato branch and bound. Neste trabalho, a eficiência do AG foi avaliada utilizando-se apenas o tempo de processamento do algoritmo, o que permite apenas comparações relativas entre os métodos de solução, processadas ao utilizar os mesmos recursos computacionais.</w:t>
      </w:r>
    </w:p>
    <w:p w:rsidR="00000000" w:rsidDel="00000000" w:rsidP="00000000" w:rsidRDefault="00000000" w:rsidRPr="00000000" w14:paraId="00000014">
      <w:pPr>
        <w:spacing w:after="200" w:before="0" w:line="276"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Ao longo do</w:t>
      </w:r>
      <w:r w:rsidDel="00000000" w:rsidR="00000000" w:rsidRPr="00000000">
        <w:rPr>
          <w:rFonts w:ascii="Calibri" w:cs="Calibri" w:eastAsia="Calibri" w:hAnsi="Calibri"/>
          <w:rtl w:val="0"/>
        </w:rPr>
        <w:t xml:space="preserve"> trabalho, pode ser observado que os autores se propuseram a desenvolver e testar uma série de algoritmos genéticos para resolver problemas de planejamento florestal combinado. E a partir disso, o artigo mediu os efeitos do método escolhido, o  tamanho da população e tipo de cruzamento. Após testar esses efeitos, os autores apontaram que os melhores métodos de seleção são o método de Boltzmann e o método escalonado, os melhores tamanhos de população são 75 e 100 indivíduos, respectivamente e o tipo de interseção não afeta a eficácia do algoritmo. Com o detalhamento do artigo percebemos que os melhores parâmetros para o algoritmo genético forneceram, em média, soluções com 94,28% de eficácia, atingindo picos de 98,48% de valor ótimo, com um tempo de processamento cinco vezes inferior ao principal algoritmo exato de solução, branch and bound.</w:t>
      </w:r>
    </w:p>
    <w:p w:rsidR="00000000" w:rsidDel="00000000" w:rsidP="00000000" w:rsidRDefault="00000000" w:rsidRPr="00000000" w14:paraId="00000015">
      <w:pPr>
        <w:spacing w:after="200" w:before="0" w:line="276" w:lineRule="auto"/>
        <w:ind w:left="0" w:firstLine="720"/>
        <w:jc w:val="both"/>
        <w:rPr>
          <w:rFonts w:ascii="Calibri" w:cs="Calibri" w:eastAsia="Calibri" w:hAnsi="Calibri"/>
        </w:rPr>
      </w:pPr>
      <w:r w:rsidDel="00000000" w:rsidR="00000000" w:rsidRPr="00000000">
        <w:rPr>
          <w:rFonts w:ascii="Calibri" w:cs="Calibri" w:eastAsia="Calibri" w:hAnsi="Calibri"/>
          <w:rtl w:val="0"/>
        </w:rPr>
        <w:t xml:space="preserve">O estudo evidenciou que as diversas formas de aplicação dos algoritmos genéticos, que estão associadas à flexibilidade desses algoritmos em resolver problemas de natureza variada, permitiu perceber as oportunidades de utilizá-lo como alternativa atraente para resolver outros problemas no mesmo segmento abordado pelo artigo. Com isso os autores conseguiram sugerir novas possibilidades de continuação do seu estudo, aplicando esses métodos em temas que envolvem restrições espaciais, como por exemplo, as restrições de colheita e  o roteamento de veículos para o transporte florestal.</w:t>
      </w:r>
    </w:p>
    <w:p w:rsidR="00000000" w:rsidDel="00000000" w:rsidP="00000000" w:rsidRDefault="00000000" w:rsidRPr="00000000" w14:paraId="00000016">
      <w:pPr>
        <w:spacing w:after="200" w:before="0" w:line="276" w:lineRule="auto"/>
        <w:ind w:left="0" w:firstLine="720"/>
        <w:jc w:val="both"/>
        <w:rPr>
          <w:rFonts w:ascii="Calibri" w:cs="Calibri" w:eastAsia="Calibri" w:hAnsi="Calibri"/>
        </w:rPr>
      </w:pPr>
      <w:r w:rsidDel="00000000" w:rsidR="00000000" w:rsidRPr="00000000">
        <w:rPr>
          <w:rFonts w:ascii="Calibri" w:cs="Calibri" w:eastAsia="Calibri" w:hAnsi="Calibri"/>
          <w:rtl w:val="0"/>
        </w:rPr>
        <w:t xml:space="preserve">Como o objetivo dos autores era apenas desenvolver e testar alguns métodos de algoritmos genéticos, o trabalho cumpriu com esse objetivo em parte, trazendo comprovação e pontos de vista pautados na experimentação e pode apontar que os algoritmos que utilizaram os métodos de seleção de indivíduos Boltzmann e o de escalonamento como os que tiveram os melhores resultados. Porém faltou se aprofundar em cada um dos </w:t>
      </w:r>
      <w:r w:rsidDel="00000000" w:rsidR="00000000" w:rsidRPr="00000000">
        <w:rPr>
          <w:rFonts w:ascii="Calibri" w:cs="Calibri" w:eastAsia="Calibri" w:hAnsi="Calibri"/>
          <w:rtl w:val="0"/>
        </w:rPr>
        <w:t xml:space="preserve">problemas</w:t>
      </w:r>
      <w:r w:rsidDel="00000000" w:rsidR="00000000" w:rsidRPr="00000000">
        <w:rPr>
          <w:rFonts w:ascii="Calibri" w:cs="Calibri" w:eastAsia="Calibri" w:hAnsi="Calibri"/>
          <w:rtl w:val="0"/>
        </w:rPr>
        <w:t xml:space="preserve">, o artigo não mostra como foi realizada a aplicação do algoritmo em cada um deles. Os autores pularam do método misturado com referencial teórico direto para os resultados, deixando assim várias lacunas no entendimento, o que dificultou a compreensão do trabalho como um todo.</w:t>
      </w:r>
    </w:p>
    <w:p w:rsidR="00000000" w:rsidDel="00000000" w:rsidP="00000000" w:rsidRDefault="00000000" w:rsidRPr="00000000" w14:paraId="00000017">
      <w:pPr>
        <w:spacing w:after="200" w:before="0" w:line="276" w:lineRule="auto"/>
        <w:ind w:left="0" w:firstLine="720"/>
        <w:jc w:val="both"/>
        <w:rPr>
          <w:rFonts w:ascii="Calibri" w:cs="Calibri" w:eastAsia="Calibri" w:hAnsi="Calibri"/>
        </w:rPr>
      </w:pPr>
      <w:r w:rsidDel="00000000" w:rsidR="00000000" w:rsidRPr="00000000">
        <w:rPr>
          <w:rFonts w:ascii="Calibri" w:cs="Calibri" w:eastAsia="Calibri" w:hAnsi="Calibri"/>
          <w:rtl w:val="0"/>
        </w:rPr>
        <w:t xml:space="preserve"> Um ponto de atenção dado no trabalho é o fato de que o desempenho do algoritmo genético está relacionado com os parâmetros escolhidos, e expôs uma dificuldade esbarrada durante a pesquisa, e está atrelado ao problema de planejamento florestal, principalmente os maiores e mais complexos, a dificuldade se encontra na falta de singularidade nas conclusões para esses problemas, e por isso essa configuração de métodos, tamanho de população e tipo de crossover deve ser escolhida com base na experimentação.</w:t>
      </w:r>
    </w:p>
    <w:p w:rsidR="00000000" w:rsidDel="00000000" w:rsidP="00000000" w:rsidRDefault="00000000" w:rsidRPr="00000000" w14:paraId="00000018">
      <w:pPr>
        <w:spacing w:after="200" w:before="0" w:line="276" w:lineRule="auto"/>
        <w:ind w:left="0" w:firstLine="720"/>
        <w:jc w:val="both"/>
        <w:rPr>
          <w:rFonts w:ascii="Calibri" w:cs="Calibri" w:eastAsia="Calibri" w:hAnsi="Calibri"/>
        </w:rPr>
      </w:pPr>
      <w:r w:rsidDel="00000000" w:rsidR="00000000" w:rsidRPr="00000000">
        <w:rPr>
          <w:rFonts w:ascii="Calibri" w:cs="Calibri" w:eastAsia="Calibri" w:hAnsi="Calibri"/>
          <w:rtl w:val="0"/>
        </w:rPr>
        <w:t xml:space="preserve">Além dos pontos citados acima, alguma coisas na estrutura do artigo acabaram nos incomodando como, por exemplo, o fato do método ter sido desenvolvido junto ao referencial teórico, o que acabou gerando uma certa confusão e dificuldade em definir qual era a metodologia abordada e qual era o embasamento teórico que fundamentou a discussão do artigo. Além disso, outro ponto foi que o autor acabava sendo muito repetitivo nas palavras, o que acabou deixando a leitura mais pesada e menos fluida.</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9">
    <w:pPr>
      <w:spacing w:line="360" w:lineRule="auto"/>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