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182880" w14:textId="77777777" w:rsidR="0078482C" w:rsidRDefault="007D6387">
      <w:pPr>
        <w:autoSpaceDE w:val="0"/>
        <w:spacing w:before="300" w:after="30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INTRODUÇÃO</w:t>
      </w:r>
    </w:p>
    <w:p w14:paraId="2AD68EC4" w14:textId="52BE546B" w:rsidR="00D602BC" w:rsidRPr="00EE3241" w:rsidRDefault="00EE3241" w:rsidP="00EE3241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3241">
        <w:rPr>
          <w:rFonts w:ascii="Arial" w:hAnsi="Arial" w:cs="Arial"/>
          <w:color w:val="000000" w:themeColor="text1"/>
        </w:rPr>
        <w:t xml:space="preserve">Este capítulo tem </w:t>
      </w:r>
      <w:r>
        <w:rPr>
          <w:rFonts w:ascii="Arial" w:hAnsi="Arial" w:cs="Arial"/>
          <w:color w:val="000000" w:themeColor="text1"/>
        </w:rPr>
        <w:t>a finalidade de</w:t>
      </w:r>
      <w:r w:rsidRPr="00EE324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contextualizar </w:t>
      </w:r>
      <w:r w:rsidRPr="00EE3241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 xml:space="preserve"> presente</w:t>
      </w:r>
      <w:r w:rsidRPr="00EE3241">
        <w:rPr>
          <w:rFonts w:ascii="Arial" w:hAnsi="Arial" w:cs="Arial"/>
          <w:color w:val="000000" w:themeColor="text1"/>
        </w:rPr>
        <w:t xml:space="preserve"> pesquisa </w:t>
      </w:r>
      <w:r>
        <w:rPr>
          <w:rFonts w:ascii="Arial" w:hAnsi="Arial" w:cs="Arial"/>
          <w:color w:val="000000" w:themeColor="text1"/>
        </w:rPr>
        <w:t xml:space="preserve">através da </w:t>
      </w:r>
      <w:r w:rsidRPr="00EE3241">
        <w:rPr>
          <w:rFonts w:ascii="Arial" w:hAnsi="Arial" w:cs="Arial"/>
          <w:color w:val="000000" w:themeColor="text1"/>
        </w:rPr>
        <w:t>identificação d</w:t>
      </w:r>
      <w:r>
        <w:rPr>
          <w:rFonts w:ascii="Arial" w:hAnsi="Arial" w:cs="Arial"/>
          <w:color w:val="000000" w:themeColor="text1"/>
        </w:rPr>
        <w:t>a</w:t>
      </w:r>
      <w:r w:rsidRPr="00EE324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problemática</w:t>
      </w:r>
      <w:r w:rsidRPr="00EE3241">
        <w:rPr>
          <w:rFonts w:ascii="Arial" w:hAnsi="Arial" w:cs="Arial"/>
          <w:color w:val="000000" w:themeColor="text1"/>
        </w:rPr>
        <w:t xml:space="preserve"> e justificativa de execução deste trabalho. </w:t>
      </w:r>
      <w:r>
        <w:rPr>
          <w:rFonts w:ascii="Arial" w:hAnsi="Arial" w:cs="Arial"/>
          <w:color w:val="000000" w:themeColor="text1"/>
        </w:rPr>
        <w:t>Também</w:t>
      </w:r>
      <w:r w:rsidRPr="00EE3241">
        <w:rPr>
          <w:rFonts w:ascii="Arial" w:hAnsi="Arial" w:cs="Arial"/>
          <w:color w:val="000000" w:themeColor="text1"/>
        </w:rPr>
        <w:t xml:space="preserve"> são definidos os objetivos gerais</w:t>
      </w:r>
      <w:r>
        <w:rPr>
          <w:rFonts w:ascii="Arial" w:hAnsi="Arial" w:cs="Arial"/>
          <w:color w:val="000000" w:themeColor="text1"/>
        </w:rPr>
        <w:t xml:space="preserve">, objetivos </w:t>
      </w:r>
      <w:r w:rsidRPr="00EE3241">
        <w:rPr>
          <w:rFonts w:ascii="Arial" w:hAnsi="Arial" w:cs="Arial"/>
          <w:color w:val="000000" w:themeColor="text1"/>
        </w:rPr>
        <w:t>específicos</w:t>
      </w:r>
      <w:r>
        <w:rPr>
          <w:rFonts w:ascii="Arial" w:hAnsi="Arial" w:cs="Arial"/>
          <w:color w:val="000000" w:themeColor="text1"/>
        </w:rPr>
        <w:t xml:space="preserve"> e</w:t>
      </w:r>
      <w:r w:rsidRPr="00EE3241">
        <w:rPr>
          <w:rFonts w:ascii="Arial" w:hAnsi="Arial" w:cs="Arial"/>
          <w:color w:val="000000" w:themeColor="text1"/>
        </w:rPr>
        <w:t xml:space="preserve"> a estruturação do trabalho</w:t>
      </w:r>
      <w:r w:rsidR="00D602BC" w:rsidRPr="00EE3241">
        <w:rPr>
          <w:rFonts w:ascii="Arial" w:hAnsi="Arial" w:cs="Arial"/>
          <w:color w:val="000000" w:themeColor="text1"/>
        </w:rPr>
        <w:t>.</w:t>
      </w:r>
    </w:p>
    <w:p w14:paraId="042FCDFF" w14:textId="77777777" w:rsidR="007D6387" w:rsidRDefault="007D6387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</w:rPr>
        <w:t>1.1 PROBLEMA DE PESQUISA</w:t>
      </w:r>
    </w:p>
    <w:p w14:paraId="278020D4" w14:textId="77777777" w:rsidR="003100BE" w:rsidRPr="003100BE" w:rsidRDefault="003100BE" w:rsidP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3100BE">
        <w:rPr>
          <w:rFonts w:ascii="Arial" w:hAnsi="Arial" w:cs="Arial"/>
          <w:color w:val="000000" w:themeColor="text1"/>
        </w:rPr>
        <w:t>Nas empresas, independentemente do tamanho ou setor, existem diversas atividades de gestão consideradas repetitivas e padronizadas, exigindo que os operadores humanos utilizem computadores para realizá-las. A execução destas atividades, por serem monótonos, desinteressam os funcionários, reduzem a produtividade e aumentam a incidência de erros.</w:t>
      </w:r>
    </w:p>
    <w:p w14:paraId="797826CD" w14:textId="4974EF61" w:rsidR="003100BE" w:rsidRPr="003100BE" w:rsidRDefault="003100BE" w:rsidP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3100BE">
        <w:rPr>
          <w:rFonts w:ascii="Arial" w:hAnsi="Arial" w:cs="Arial"/>
          <w:color w:val="000000" w:themeColor="text1"/>
        </w:rPr>
        <w:t>Portanto, com o objetivo de otimizar processos e reduzir os riscos associados ao erro humano envolvido na execução, as empresas estão investindo em tecnologias como a automação robótica de processos (RP</w:t>
      </w:r>
      <w:r w:rsidR="00AD4B51">
        <w:rPr>
          <w:rFonts w:ascii="Arial" w:hAnsi="Arial" w:cs="Arial"/>
          <w:color w:val="000000" w:themeColor="text1"/>
        </w:rPr>
        <w:t>A</w:t>
      </w:r>
      <w:r w:rsidR="002D1D55" w:rsidRPr="002D1D55">
        <w:rPr>
          <w:rFonts w:ascii="Arial" w:hAnsi="Arial" w:cs="Arial"/>
          <w:color w:val="000000" w:themeColor="text1"/>
        </w:rPr>
        <w:t xml:space="preserve"> — </w:t>
      </w:r>
      <w:proofErr w:type="spellStart"/>
      <w:r w:rsidR="00DA1D25">
        <w:rPr>
          <w:rFonts w:ascii="Arial" w:hAnsi="Arial" w:cs="Arial"/>
          <w:color w:val="000000" w:themeColor="text1"/>
        </w:rPr>
        <w:t>Robotic</w:t>
      </w:r>
      <w:proofErr w:type="spellEnd"/>
      <w:r w:rsidR="002D1D55" w:rsidRPr="002D1D55">
        <w:rPr>
          <w:rFonts w:ascii="Arial" w:hAnsi="Arial" w:cs="Arial"/>
          <w:color w:val="000000" w:themeColor="text1"/>
        </w:rPr>
        <w:t xml:space="preserve"> </w:t>
      </w:r>
      <w:proofErr w:type="spellStart"/>
      <w:r w:rsidR="00DA1D25">
        <w:rPr>
          <w:rFonts w:ascii="Arial" w:hAnsi="Arial" w:cs="Arial"/>
          <w:color w:val="000000" w:themeColor="text1"/>
        </w:rPr>
        <w:t>P</w:t>
      </w:r>
      <w:r w:rsidR="00DC2860">
        <w:rPr>
          <w:rFonts w:ascii="Arial" w:hAnsi="Arial" w:cs="Arial"/>
          <w:color w:val="000000" w:themeColor="text1"/>
        </w:rPr>
        <w:t>rocess</w:t>
      </w:r>
      <w:proofErr w:type="spellEnd"/>
      <w:r w:rsidR="00DC2860">
        <w:rPr>
          <w:rFonts w:ascii="Arial" w:hAnsi="Arial" w:cs="Arial"/>
          <w:color w:val="000000" w:themeColor="text1"/>
        </w:rPr>
        <w:t xml:space="preserve"> Automation</w:t>
      </w:r>
      <w:r w:rsidRPr="003100BE">
        <w:rPr>
          <w:rFonts w:ascii="Arial" w:hAnsi="Arial" w:cs="Arial"/>
          <w:color w:val="000000" w:themeColor="text1"/>
        </w:rPr>
        <w:t xml:space="preserve">). O RPA é uma tecnologia moderna e inovadora, e conforme descrito por </w:t>
      </w:r>
      <w:proofErr w:type="spellStart"/>
      <w:r w:rsidRPr="003100BE">
        <w:rPr>
          <w:rFonts w:ascii="Arial" w:hAnsi="Arial" w:cs="Arial"/>
          <w:color w:val="000000" w:themeColor="text1"/>
        </w:rPr>
        <w:t>Kam</w:t>
      </w:r>
      <w:proofErr w:type="spellEnd"/>
      <w:r w:rsidRPr="003100BE">
        <w:rPr>
          <w:rFonts w:ascii="Arial" w:hAnsi="Arial" w:cs="Arial"/>
          <w:color w:val="000000" w:themeColor="text1"/>
        </w:rPr>
        <w:t xml:space="preserve"> Et al. (2021) Kanakov e Prokhorov (2020) e </w:t>
      </w:r>
      <w:proofErr w:type="spellStart"/>
      <w:r w:rsidRPr="003100BE">
        <w:rPr>
          <w:rFonts w:ascii="Arial" w:hAnsi="Arial" w:cs="Arial"/>
          <w:color w:val="000000" w:themeColor="text1"/>
        </w:rPr>
        <w:t>Siderska</w:t>
      </w:r>
      <w:proofErr w:type="spellEnd"/>
      <w:r w:rsidRPr="003100BE">
        <w:rPr>
          <w:rFonts w:ascii="Arial" w:hAnsi="Arial" w:cs="Arial"/>
          <w:color w:val="000000" w:themeColor="text1"/>
        </w:rPr>
        <w:t xml:space="preserve"> (2020) pode melhorar a eficiência operacional e substituir humanos por robôs de software que imitam os usuários que trabalham em computadores, portanto, são ideais para resolver tarefas monótonas.</w:t>
      </w:r>
    </w:p>
    <w:p w14:paraId="117572BF" w14:textId="2A16623F" w:rsidR="003100BE" w:rsidRPr="003100BE" w:rsidRDefault="003100BE" w:rsidP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3100BE">
        <w:rPr>
          <w:rFonts w:ascii="Arial" w:hAnsi="Arial" w:cs="Arial"/>
          <w:color w:val="000000" w:themeColor="text1"/>
        </w:rPr>
        <w:t xml:space="preserve">Nos últimos anos, o RPA vem se destacando e ganhando popularidade como uma possibilidade de aumento de produtividade e padronização de processos, trazendo inúmeros ganhos aos negócios.  Segundo a empresa de consultoria norte-americana </w:t>
      </w:r>
      <w:proofErr w:type="spellStart"/>
      <w:r w:rsidRPr="003100BE">
        <w:rPr>
          <w:rFonts w:ascii="Arial" w:hAnsi="Arial" w:cs="Arial"/>
          <w:color w:val="000000" w:themeColor="text1"/>
        </w:rPr>
        <w:t>Gartner</w:t>
      </w:r>
      <w:proofErr w:type="spellEnd"/>
      <w:r w:rsidRPr="003100BE">
        <w:rPr>
          <w:rFonts w:ascii="Arial" w:hAnsi="Arial" w:cs="Arial"/>
          <w:color w:val="000000" w:themeColor="text1"/>
        </w:rPr>
        <w:t xml:space="preserve"> (2020) o RPA é uma das tecnologias mais promissoras e crescentes da atualidade e prevê, ainda, que até 2022, 90% das grandes organizações do mundo terão adotado o RPA de alguma forma. </w:t>
      </w:r>
    </w:p>
    <w:p w14:paraId="61BFCEFE" w14:textId="77777777" w:rsidR="003100BE" w:rsidRPr="003100BE" w:rsidRDefault="003100BE" w:rsidP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3100BE">
        <w:rPr>
          <w:rFonts w:ascii="Arial" w:hAnsi="Arial" w:cs="Arial"/>
          <w:color w:val="000000" w:themeColor="text1"/>
        </w:rPr>
        <w:t xml:space="preserve">Dentre muitos processos padronizados e repetitivos de uma empresa, para este trabalho foi escolhido o processo de geração de documentos e disponibilização para assinatura eletrônica. Atualmente a empresa está se preparando para obter a certificação da ABNT NBR ISO/IEC 27001 que é dedicada a estabelecer o controle e a privacidade das informações dentro de uma organização, e é um padrão de </w:t>
      </w:r>
      <w:r w:rsidRPr="003100BE">
        <w:rPr>
          <w:rFonts w:ascii="Arial" w:hAnsi="Arial" w:cs="Arial"/>
          <w:color w:val="000000" w:themeColor="text1"/>
        </w:rPr>
        <w:lastRenderedPageBreak/>
        <w:t>regulamentação internacional que fornece diretrizes para implementar, manter e melhorar um sistema de controle e gerenciamento de informações.</w:t>
      </w:r>
    </w:p>
    <w:p w14:paraId="1674DCAA" w14:textId="77777777" w:rsidR="003100BE" w:rsidRPr="003100BE" w:rsidRDefault="003100BE" w:rsidP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3100BE">
        <w:rPr>
          <w:rFonts w:ascii="Arial" w:hAnsi="Arial" w:cs="Arial"/>
          <w:color w:val="000000" w:themeColor="text1"/>
        </w:rPr>
        <w:t xml:space="preserve">Para se adequar a norma a empresa precisa que todos os funcionários assinem um documento de confidencialidade a fim de preservar a integridade e confidencialidade das informações da empresa. Este documento é gerado a partir de dados pessoais dos funcionários e tem caráter de exclusividade, então é necessário que cada um seja criado individualmente e disponibilizado de forma online para assinatura. </w:t>
      </w:r>
    </w:p>
    <w:p w14:paraId="524455ED" w14:textId="46E6FF70" w:rsidR="003100BE" w:rsidRDefault="003100BE" w:rsidP="004A4158">
      <w:pPr>
        <w:autoSpaceDE w:val="0"/>
        <w:spacing w:before="300" w:after="300" w:line="360" w:lineRule="auto"/>
        <w:jc w:val="both"/>
        <w:rPr>
          <w:rFonts w:ascii="Arial" w:hAnsi="Arial" w:cs="Arial"/>
          <w:color w:val="FF0000"/>
        </w:rPr>
      </w:pPr>
      <w:r w:rsidRPr="003100BE">
        <w:rPr>
          <w:rFonts w:ascii="Arial" w:hAnsi="Arial" w:cs="Arial"/>
          <w:color w:val="000000" w:themeColor="text1"/>
        </w:rPr>
        <w:t xml:space="preserve">Sendo assim, o presente trabalho de conclusão de curso propõe responder a seguinte questão problema: </w:t>
      </w:r>
      <w:r w:rsidR="004A4158" w:rsidRPr="004A4158">
        <w:rPr>
          <w:rFonts w:ascii="Arial" w:hAnsi="Arial" w:cs="Arial"/>
          <w:color w:val="000000" w:themeColor="text1"/>
        </w:rPr>
        <w:t>Como otimizar o processo de preenchimento</w:t>
      </w:r>
      <w:r w:rsidR="00AA343E">
        <w:rPr>
          <w:rFonts w:ascii="Arial" w:hAnsi="Arial" w:cs="Arial"/>
          <w:color w:val="000000" w:themeColor="text1"/>
        </w:rPr>
        <w:t xml:space="preserve"> </w:t>
      </w:r>
      <w:r w:rsidR="004A4158" w:rsidRPr="004A4158">
        <w:rPr>
          <w:rFonts w:ascii="Arial" w:hAnsi="Arial" w:cs="Arial"/>
          <w:color w:val="000000" w:themeColor="text1"/>
        </w:rPr>
        <w:t>de documentos de confidencialidade e submissão em um site para assinatura dos</w:t>
      </w:r>
      <w:r w:rsidR="00AA343E">
        <w:rPr>
          <w:rFonts w:ascii="Arial" w:hAnsi="Arial" w:cs="Arial"/>
          <w:color w:val="000000" w:themeColor="text1"/>
        </w:rPr>
        <w:t xml:space="preserve"> </w:t>
      </w:r>
      <w:r w:rsidR="007200A4" w:rsidRPr="004A4158">
        <w:rPr>
          <w:rFonts w:ascii="Arial" w:hAnsi="Arial" w:cs="Arial"/>
          <w:color w:val="000000" w:themeColor="text1"/>
        </w:rPr>
        <w:t>funcionários,</w:t>
      </w:r>
      <w:r w:rsidR="007200A4">
        <w:rPr>
          <w:rFonts w:ascii="Arial" w:hAnsi="Arial" w:cs="Arial"/>
          <w:color w:val="000000" w:themeColor="text1"/>
        </w:rPr>
        <w:t xml:space="preserve"> </w:t>
      </w:r>
      <w:r w:rsidR="007200A4" w:rsidRPr="004A4158">
        <w:rPr>
          <w:rFonts w:ascii="Arial" w:hAnsi="Arial" w:cs="Arial"/>
          <w:color w:val="000000" w:themeColor="text1"/>
        </w:rPr>
        <w:t>reduzindo</w:t>
      </w:r>
      <w:r w:rsidR="004A4158" w:rsidRPr="004A4158">
        <w:rPr>
          <w:rFonts w:ascii="Arial" w:hAnsi="Arial" w:cs="Arial"/>
          <w:color w:val="000000" w:themeColor="text1"/>
        </w:rPr>
        <w:t xml:space="preserve"> o seu tempo de execução e </w:t>
      </w:r>
      <w:r w:rsidR="00003CEA">
        <w:rPr>
          <w:rFonts w:ascii="Arial" w:hAnsi="Arial" w:cs="Arial"/>
          <w:color w:val="000000" w:themeColor="text1"/>
        </w:rPr>
        <w:t>minimizando a quantidade</w:t>
      </w:r>
      <w:r w:rsidR="004A4158" w:rsidRPr="004A4158">
        <w:rPr>
          <w:rFonts w:ascii="Arial" w:hAnsi="Arial" w:cs="Arial"/>
          <w:color w:val="000000" w:themeColor="text1"/>
        </w:rPr>
        <w:t xml:space="preserve"> de erros</w:t>
      </w:r>
      <w:r w:rsidR="00003CEA">
        <w:rPr>
          <w:rFonts w:ascii="Arial" w:hAnsi="Arial" w:cs="Arial"/>
          <w:color w:val="000000" w:themeColor="text1"/>
        </w:rPr>
        <w:t xml:space="preserve"> </w:t>
      </w:r>
      <w:r w:rsidR="004A4158" w:rsidRPr="004A4158">
        <w:rPr>
          <w:rFonts w:ascii="Arial" w:hAnsi="Arial" w:cs="Arial"/>
          <w:color w:val="000000" w:themeColor="text1"/>
        </w:rPr>
        <w:t>na execução?</w:t>
      </w:r>
    </w:p>
    <w:p w14:paraId="1394710B" w14:textId="156EAF36" w:rsidR="007D6387" w:rsidRDefault="007D6387" w:rsidP="003100BE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</w:rPr>
        <w:t>1.2 JUSTIFICATIVA</w:t>
      </w:r>
    </w:p>
    <w:p w14:paraId="19D263BE" w14:textId="13039938" w:rsidR="00250208" w:rsidRPr="00250208" w:rsidRDefault="00250208" w:rsidP="00250208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50208">
        <w:rPr>
          <w:rFonts w:ascii="Arial" w:hAnsi="Arial" w:cs="Arial"/>
          <w:color w:val="000000" w:themeColor="text1"/>
        </w:rPr>
        <w:t xml:space="preserve">O cenário tecnológico atual focado em Indústria 4.0 e Transformação Digital colabora para uma busca constante de integração entre o mundo físico e digital. E com isso conceitos como RPA vem sendo utilizados em grande escala para automatizar processos padronizados e repetitivos. </w:t>
      </w:r>
    </w:p>
    <w:p w14:paraId="374938C8" w14:textId="77777777" w:rsidR="00250208" w:rsidRPr="00250208" w:rsidRDefault="00250208" w:rsidP="00250208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50208">
        <w:rPr>
          <w:rFonts w:ascii="Arial" w:hAnsi="Arial" w:cs="Arial"/>
          <w:color w:val="000000" w:themeColor="text1"/>
        </w:rPr>
        <w:t xml:space="preserve">O RPA é um software-robô capaz de automatizar processos que são executados por seres humanos em computadores, fazendo com que esse processo seja mais rápido mais confiável. A utilização do RPA para </w:t>
      </w:r>
      <w:proofErr w:type="spellStart"/>
      <w:r w:rsidRPr="00250208">
        <w:rPr>
          <w:rFonts w:ascii="Arial" w:hAnsi="Arial" w:cs="Arial"/>
          <w:color w:val="000000" w:themeColor="text1"/>
        </w:rPr>
        <w:t>Tripath</w:t>
      </w:r>
      <w:proofErr w:type="spellEnd"/>
      <w:r w:rsidRPr="00250208">
        <w:rPr>
          <w:rFonts w:ascii="Arial" w:hAnsi="Arial" w:cs="Arial"/>
          <w:color w:val="000000" w:themeColor="text1"/>
        </w:rPr>
        <w:t xml:space="preserve"> (2018) gera benefícios como:</w:t>
      </w:r>
    </w:p>
    <w:p w14:paraId="0F141272" w14:textId="2BFD5842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t>Maior precisão: o robô não está sujeito a erros derivados de distrações ou desatenções inerentes ao comportamento humano;</w:t>
      </w:r>
    </w:p>
    <w:p w14:paraId="10146553" w14:textId="183A8DDA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t xml:space="preserve">Redução de custos: o robô oferece a execução do trabalho durante 24 horas diárias, o que equivale ao tempo de trabalho de 3 pessoas durante 8h diárias. Total disponibilidade do serviço e aumento de produtividade configuram diminuição considerável nos custos de operação; </w:t>
      </w:r>
    </w:p>
    <w:p w14:paraId="797FE6AF" w14:textId="6D280C40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t>Maior versatilidade: o RPA é aplicável em todas as indústrias, realizando uma ampla gama de tarefas, de pequenas a grandes empresas, processos simples a complexos;</w:t>
      </w:r>
    </w:p>
    <w:p w14:paraId="3AC1B6FE" w14:textId="1FBEAE89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lastRenderedPageBreak/>
        <w:t>Maior conformidade: a linha de operação do robô não foge à sequência de atividades pré-programadas para seu desempenho, o que garante a conformidade entre o que é executado e o que teria de ser;</w:t>
      </w:r>
    </w:p>
    <w:p w14:paraId="34960C02" w14:textId="1A2DB94C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t>Economia de tempo: a adaptação de um robô a alguma alteração em um processo no qual ele atua se faz mais rápida, por meio de modificações na programação ou introdução de novos processos, do que o aprendizado humano sobre algo novo;</w:t>
      </w:r>
    </w:p>
    <w:p w14:paraId="7B578B7B" w14:textId="6D075925" w:rsidR="00250208" w:rsidRPr="00E92027" w:rsidRDefault="00250208" w:rsidP="00E92027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92027">
        <w:rPr>
          <w:rFonts w:ascii="Arial" w:hAnsi="Arial" w:cs="Arial"/>
          <w:color w:val="000000" w:themeColor="text1"/>
        </w:rPr>
        <w:t>Melhor gerenciamento: gestão, implantação e monitoramento facilitados centralizados;</w:t>
      </w:r>
    </w:p>
    <w:p w14:paraId="688ED6F5" w14:textId="77777777" w:rsidR="00250208" w:rsidRPr="00250208" w:rsidRDefault="00250208" w:rsidP="00250208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50208">
        <w:rPr>
          <w:rFonts w:ascii="Arial" w:hAnsi="Arial" w:cs="Arial"/>
          <w:color w:val="000000" w:themeColor="text1"/>
        </w:rPr>
        <w:t>A empresa estudada neste trabalho possui atividades internas que por muitas vezes são padronizadas e repetitivas. Atividades essas, que consomem boa parte da carga horária diária dos funcionários. Então o mapeamento e automação desses processos permite um melhor desempenho e uma redução de custos considerável na empresa, isso porque, com a automação há uma maior eficiência na aplicação de recursos e dispensa mão de obra que pode ser alocada para desempenhar outras atividades.</w:t>
      </w:r>
    </w:p>
    <w:p w14:paraId="40C17BFA" w14:textId="4BD89A1A" w:rsidR="007D6387" w:rsidRPr="00250208" w:rsidRDefault="00250208" w:rsidP="00084922">
      <w:pPr>
        <w:autoSpaceDE w:val="0"/>
        <w:spacing w:before="300" w:after="300" w:line="360" w:lineRule="auto"/>
        <w:jc w:val="both"/>
        <w:rPr>
          <w:color w:val="000000" w:themeColor="text1"/>
        </w:rPr>
      </w:pPr>
      <w:r w:rsidRPr="00250208">
        <w:rPr>
          <w:rFonts w:ascii="Arial" w:hAnsi="Arial" w:cs="Arial"/>
          <w:color w:val="000000" w:themeColor="text1"/>
        </w:rPr>
        <w:t>Entre as áreas definidas para engenharia de produção definidas pela Associação Brasileira de Engenharia de Produção (ABEPRO), este trabalho se enquadra na área de engenharia de operações e processos da produção já que visa a otimização dos processos internos de uma empresa de consultoria e segundo a ABEPRO (2008) essa área está relacionada aos projetos, operações e melhorias dos sistemas que criam e entregam os produtos (bens ou serviços) primários da empresa. Este trabalho pode ser também definido dentro da subárea de gestão de sistemas de produção e operações, e está focado na gestão de operações que segundo Slack Et al. (2009) tem a ver com a forma como as organizações geram seus produtos e serviços.</w:t>
      </w:r>
      <w:r w:rsidR="00084922">
        <w:rPr>
          <w:rFonts w:ascii="Arial" w:hAnsi="Arial" w:cs="Arial"/>
          <w:color w:val="000000" w:themeColor="text1"/>
        </w:rPr>
        <w:t xml:space="preserve"> </w:t>
      </w:r>
      <w:r w:rsidR="00084922" w:rsidRPr="00084922">
        <w:rPr>
          <w:rFonts w:ascii="Arial" w:hAnsi="Arial" w:cs="Arial"/>
          <w:color w:val="000000" w:themeColor="text1"/>
        </w:rPr>
        <w:t xml:space="preserve">Além disso, esta pesquisa </w:t>
      </w:r>
      <w:r w:rsidR="00084922">
        <w:rPr>
          <w:rFonts w:ascii="Arial" w:hAnsi="Arial" w:cs="Arial"/>
          <w:color w:val="000000" w:themeColor="text1"/>
        </w:rPr>
        <w:t>se adequa</w:t>
      </w:r>
      <w:r w:rsidR="00084922" w:rsidRPr="00084922">
        <w:rPr>
          <w:rFonts w:ascii="Arial" w:hAnsi="Arial" w:cs="Arial"/>
          <w:color w:val="000000" w:themeColor="text1"/>
        </w:rPr>
        <w:t xml:space="preserve"> a resolução 235/75 do Conselho Federal de Engenharia, Arquitetura e Agronomia (</w:t>
      </w:r>
      <w:r w:rsidR="00084922">
        <w:rPr>
          <w:rFonts w:ascii="Arial" w:hAnsi="Arial" w:cs="Arial"/>
          <w:color w:val="000000" w:themeColor="text1"/>
        </w:rPr>
        <w:t>CONFEA)</w:t>
      </w:r>
      <w:r w:rsidR="00084922" w:rsidRPr="00084922">
        <w:rPr>
          <w:rFonts w:ascii="Arial" w:hAnsi="Arial" w:cs="Arial"/>
          <w:color w:val="000000" w:themeColor="text1"/>
        </w:rPr>
        <w:t xml:space="preserve"> que </w:t>
      </w:r>
      <w:r w:rsidR="00084922">
        <w:rPr>
          <w:rFonts w:ascii="Arial" w:hAnsi="Arial" w:cs="Arial"/>
          <w:color w:val="000000" w:themeColor="text1"/>
        </w:rPr>
        <w:t>define</w:t>
      </w:r>
      <w:r w:rsidR="00084922" w:rsidRPr="00084922">
        <w:rPr>
          <w:rFonts w:ascii="Arial" w:hAnsi="Arial" w:cs="Arial"/>
          <w:color w:val="000000" w:themeColor="text1"/>
        </w:rPr>
        <w:t xml:space="preserve"> a</w:t>
      </w:r>
      <w:r w:rsidR="00084922">
        <w:rPr>
          <w:rFonts w:ascii="Arial" w:hAnsi="Arial" w:cs="Arial"/>
          <w:color w:val="000000" w:themeColor="text1"/>
        </w:rPr>
        <w:t>s competências</w:t>
      </w:r>
      <w:r w:rsidR="00084922" w:rsidRPr="00084922">
        <w:rPr>
          <w:rFonts w:ascii="Arial" w:hAnsi="Arial" w:cs="Arial"/>
          <w:color w:val="000000" w:themeColor="text1"/>
        </w:rPr>
        <w:t xml:space="preserve"> do Engenheiro de Produção</w:t>
      </w:r>
      <w:r w:rsidR="00084922">
        <w:rPr>
          <w:rFonts w:ascii="Arial" w:hAnsi="Arial" w:cs="Arial"/>
          <w:color w:val="000000" w:themeColor="text1"/>
        </w:rPr>
        <w:t>.</w:t>
      </w:r>
    </w:p>
    <w:p w14:paraId="59BDFC83" w14:textId="77777777" w:rsidR="007D6387" w:rsidRDefault="007D6387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</w:rPr>
        <w:t xml:space="preserve">1.3 OBJETIVOS </w:t>
      </w:r>
    </w:p>
    <w:p w14:paraId="688D0D7F" w14:textId="5E3051D7" w:rsidR="007D6387" w:rsidRPr="007E20FA" w:rsidRDefault="000440A7" w:rsidP="000440A7">
      <w:pPr>
        <w:autoSpaceDE w:val="0"/>
        <w:spacing w:before="300" w:after="300" w:line="360" w:lineRule="auto"/>
        <w:jc w:val="both"/>
        <w:rPr>
          <w:color w:val="000000" w:themeColor="text1"/>
        </w:rPr>
      </w:pPr>
      <w:r w:rsidRPr="007E20FA">
        <w:rPr>
          <w:rFonts w:ascii="Arial" w:hAnsi="Arial" w:cs="Arial"/>
          <w:color w:val="000000" w:themeColor="text1"/>
        </w:rPr>
        <w:lastRenderedPageBreak/>
        <w:t xml:space="preserve">Este trabalho de conclusão de curso é </w:t>
      </w:r>
      <w:r w:rsidR="00D05489" w:rsidRPr="007E20FA">
        <w:rPr>
          <w:rFonts w:ascii="Arial" w:hAnsi="Arial" w:cs="Arial"/>
          <w:color w:val="000000" w:themeColor="text1"/>
        </w:rPr>
        <w:t>orientado à</w:t>
      </w:r>
      <w:r w:rsidRPr="007E20FA">
        <w:rPr>
          <w:rFonts w:ascii="Arial" w:hAnsi="Arial" w:cs="Arial"/>
          <w:color w:val="000000" w:themeColor="text1"/>
        </w:rPr>
        <w:t xml:space="preserve"> realização de seus objetivos</w:t>
      </w:r>
      <w:r w:rsidR="00D05489" w:rsidRPr="007E20FA">
        <w:rPr>
          <w:rFonts w:ascii="Arial" w:hAnsi="Arial" w:cs="Arial"/>
          <w:color w:val="000000" w:themeColor="text1"/>
        </w:rPr>
        <w:t xml:space="preserve"> g</w:t>
      </w:r>
      <w:r w:rsidRPr="007E20FA">
        <w:rPr>
          <w:rFonts w:ascii="Arial" w:hAnsi="Arial" w:cs="Arial"/>
          <w:color w:val="000000" w:themeColor="text1"/>
        </w:rPr>
        <w:t xml:space="preserve">eral </w:t>
      </w:r>
      <w:r w:rsidR="00D05489" w:rsidRPr="007E20FA">
        <w:rPr>
          <w:rFonts w:ascii="Arial" w:hAnsi="Arial" w:cs="Arial"/>
          <w:color w:val="000000" w:themeColor="text1"/>
        </w:rPr>
        <w:t xml:space="preserve">e </w:t>
      </w:r>
      <w:r w:rsidRPr="007E20FA">
        <w:rPr>
          <w:rFonts w:ascii="Arial" w:hAnsi="Arial" w:cs="Arial"/>
          <w:color w:val="000000" w:themeColor="text1"/>
        </w:rPr>
        <w:t>específico</w:t>
      </w:r>
      <w:r w:rsidR="00D05489" w:rsidRPr="007E20FA">
        <w:rPr>
          <w:rFonts w:ascii="Arial" w:hAnsi="Arial" w:cs="Arial"/>
          <w:color w:val="000000" w:themeColor="text1"/>
        </w:rPr>
        <w:t xml:space="preserve">s. Tais objetivos que </w:t>
      </w:r>
      <w:r w:rsidRPr="007E20FA">
        <w:rPr>
          <w:rFonts w:ascii="Arial" w:hAnsi="Arial" w:cs="Arial"/>
          <w:color w:val="000000" w:themeColor="text1"/>
        </w:rPr>
        <w:t>motiva</w:t>
      </w:r>
      <w:r w:rsidR="00D05489" w:rsidRPr="007E20FA">
        <w:rPr>
          <w:rFonts w:ascii="Arial" w:hAnsi="Arial" w:cs="Arial"/>
          <w:color w:val="000000" w:themeColor="text1"/>
        </w:rPr>
        <w:t>m e conduzem</w:t>
      </w:r>
      <w:r w:rsidRPr="007E20FA">
        <w:rPr>
          <w:rFonts w:ascii="Arial" w:hAnsi="Arial" w:cs="Arial"/>
          <w:color w:val="000000" w:themeColor="text1"/>
        </w:rPr>
        <w:t xml:space="preserve"> esta pesquisa </w:t>
      </w:r>
      <w:r w:rsidR="00D05489" w:rsidRPr="007E20FA">
        <w:rPr>
          <w:rFonts w:ascii="Arial" w:hAnsi="Arial" w:cs="Arial"/>
          <w:color w:val="000000" w:themeColor="text1"/>
        </w:rPr>
        <w:t>estão apresentados</w:t>
      </w:r>
      <w:r w:rsidRPr="007E20FA">
        <w:rPr>
          <w:rFonts w:ascii="Arial" w:hAnsi="Arial" w:cs="Arial"/>
          <w:color w:val="000000" w:themeColor="text1"/>
        </w:rPr>
        <w:t xml:space="preserve"> abaixo</w:t>
      </w:r>
      <w:r w:rsidR="008D7C7A" w:rsidRPr="007E20FA">
        <w:rPr>
          <w:rFonts w:ascii="Arial" w:hAnsi="Arial" w:cs="Arial"/>
          <w:color w:val="000000" w:themeColor="text1"/>
        </w:rPr>
        <w:t>.</w:t>
      </w:r>
    </w:p>
    <w:p w14:paraId="064BAE29" w14:textId="77777777" w:rsidR="007D6387" w:rsidRDefault="007D6387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  <w:b/>
        </w:rPr>
        <w:t>Objetivo geral</w:t>
      </w:r>
    </w:p>
    <w:p w14:paraId="7DCE0F7B" w14:textId="0211BC7E" w:rsidR="00421C62" w:rsidRPr="007E20FA" w:rsidRDefault="00277E33" w:rsidP="00624D0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7E20FA">
        <w:rPr>
          <w:rFonts w:ascii="Arial" w:hAnsi="Arial" w:cs="Arial"/>
          <w:color w:val="000000" w:themeColor="text1"/>
        </w:rPr>
        <w:t>O objetivo geral do trabalho é</w:t>
      </w:r>
      <w:r w:rsidR="007E20FA" w:rsidRPr="007E20FA">
        <w:rPr>
          <w:rFonts w:ascii="Arial" w:hAnsi="Arial" w:cs="Arial"/>
          <w:color w:val="000000" w:themeColor="text1"/>
        </w:rPr>
        <w:t xml:space="preserve"> estruturar e</w:t>
      </w:r>
      <w:r w:rsidRPr="007E20FA">
        <w:rPr>
          <w:rFonts w:ascii="Arial" w:hAnsi="Arial" w:cs="Arial"/>
          <w:color w:val="000000" w:themeColor="text1"/>
        </w:rPr>
        <w:t xml:space="preserve"> automatizar o processo de</w:t>
      </w:r>
      <w:r w:rsidR="007E20FA" w:rsidRPr="007E20FA">
        <w:rPr>
          <w:rFonts w:ascii="Arial" w:hAnsi="Arial" w:cs="Arial"/>
          <w:color w:val="000000" w:themeColor="text1"/>
        </w:rPr>
        <w:t xml:space="preserve"> preenchimento de documentos de confidencialidade </w:t>
      </w:r>
      <w:bookmarkStart w:id="0" w:name="_Hlk75038161"/>
      <w:r w:rsidR="007E20FA" w:rsidRPr="007E20FA">
        <w:rPr>
          <w:rFonts w:ascii="Arial" w:hAnsi="Arial" w:cs="Arial"/>
          <w:color w:val="000000" w:themeColor="text1"/>
        </w:rPr>
        <w:t xml:space="preserve">e submissão </w:t>
      </w:r>
      <w:r w:rsidR="0088128E">
        <w:rPr>
          <w:rFonts w:ascii="Arial" w:hAnsi="Arial" w:cs="Arial"/>
          <w:color w:val="000000" w:themeColor="text1"/>
        </w:rPr>
        <w:t xml:space="preserve">em um site </w:t>
      </w:r>
      <w:r w:rsidR="007E20FA" w:rsidRPr="007E20FA">
        <w:rPr>
          <w:rFonts w:ascii="Arial" w:hAnsi="Arial" w:cs="Arial"/>
          <w:color w:val="000000" w:themeColor="text1"/>
        </w:rPr>
        <w:t xml:space="preserve">para assinatura dos funcionários </w:t>
      </w:r>
      <w:r w:rsidR="009D71EF" w:rsidRPr="007E20FA">
        <w:rPr>
          <w:rFonts w:ascii="Arial" w:hAnsi="Arial" w:cs="Arial"/>
          <w:color w:val="000000" w:themeColor="text1"/>
        </w:rPr>
        <w:t>de uma</w:t>
      </w:r>
      <w:r w:rsidRPr="007E20FA">
        <w:rPr>
          <w:rFonts w:ascii="Arial" w:hAnsi="Arial" w:cs="Arial"/>
          <w:color w:val="000000" w:themeColor="text1"/>
        </w:rPr>
        <w:t xml:space="preserve"> empresa</w:t>
      </w:r>
      <w:bookmarkEnd w:id="0"/>
      <w:r w:rsidRPr="007E20FA">
        <w:rPr>
          <w:rFonts w:ascii="Arial" w:hAnsi="Arial" w:cs="Arial"/>
          <w:color w:val="000000" w:themeColor="text1"/>
        </w:rPr>
        <w:t xml:space="preserve"> de consultoria em gestão.</w:t>
      </w:r>
    </w:p>
    <w:p w14:paraId="618BB12C" w14:textId="4C5AE028" w:rsidR="007D6387" w:rsidRDefault="007D6387" w:rsidP="00277E33">
      <w:pPr>
        <w:autoSpaceDE w:val="0"/>
        <w:spacing w:before="300" w:after="30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Objetivos Específicos</w:t>
      </w:r>
    </w:p>
    <w:p w14:paraId="13DD4BF7" w14:textId="77777777" w:rsidR="009D71EF" w:rsidRPr="009D71EF" w:rsidRDefault="009D71EF" w:rsidP="00277E3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>A partir do objetivo geral, é possível determinar os seguintes objetivos específicos:</w:t>
      </w:r>
    </w:p>
    <w:p w14:paraId="74597B58" w14:textId="77777777" w:rsidR="009D71EF" w:rsidRPr="009D71EF" w:rsidRDefault="009D71EF" w:rsidP="009D71EF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 xml:space="preserve">Realizar uma revisão sistemática da literatura para identificar estudos relevantes sobre automação de processos com RPA; </w:t>
      </w:r>
    </w:p>
    <w:p w14:paraId="6EFB9AEF" w14:textId="77777777" w:rsidR="009D71EF" w:rsidRPr="009D71EF" w:rsidRDefault="009D71EF" w:rsidP="009D71EF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 xml:space="preserve">Mapear o cenário atual do processo; </w:t>
      </w:r>
    </w:p>
    <w:p w14:paraId="56B4B96C" w14:textId="77777777" w:rsidR="009D71EF" w:rsidRPr="009D71EF" w:rsidRDefault="009D71EF" w:rsidP="009D71EF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>Documentar e otimizar o processo;</w:t>
      </w:r>
    </w:p>
    <w:p w14:paraId="085A9BD5" w14:textId="77777777" w:rsidR="009D71EF" w:rsidRPr="009D71EF" w:rsidRDefault="009D71EF" w:rsidP="009D71EF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 xml:space="preserve">Automatizar o processo utilizando software IBM </w:t>
      </w:r>
      <w:proofErr w:type="spellStart"/>
      <w:r w:rsidRPr="009D71EF">
        <w:rPr>
          <w:rFonts w:ascii="Arial" w:hAnsi="Arial" w:cs="Arial"/>
          <w:color w:val="000000" w:themeColor="text1"/>
        </w:rPr>
        <w:t>Robotic</w:t>
      </w:r>
      <w:proofErr w:type="spellEnd"/>
      <w:r w:rsidRPr="009D71E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D71EF">
        <w:rPr>
          <w:rFonts w:ascii="Arial" w:hAnsi="Arial" w:cs="Arial"/>
          <w:color w:val="000000" w:themeColor="text1"/>
        </w:rPr>
        <w:t>Process</w:t>
      </w:r>
      <w:proofErr w:type="spellEnd"/>
      <w:r w:rsidRPr="009D71EF">
        <w:rPr>
          <w:rFonts w:ascii="Arial" w:hAnsi="Arial" w:cs="Arial"/>
          <w:color w:val="000000" w:themeColor="text1"/>
        </w:rPr>
        <w:t xml:space="preserve"> Automation; </w:t>
      </w:r>
    </w:p>
    <w:p w14:paraId="2BD4B109" w14:textId="7125FF31" w:rsidR="009D71EF" w:rsidRPr="009D71EF" w:rsidRDefault="009D71EF" w:rsidP="009D71EF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9D71EF">
        <w:rPr>
          <w:rFonts w:ascii="Arial" w:hAnsi="Arial" w:cs="Arial"/>
          <w:color w:val="000000" w:themeColor="text1"/>
        </w:rPr>
        <w:t>Avaliar o desempenho e mensurar os impactos da aplicação desse método no process</w:t>
      </w:r>
      <w:r w:rsidR="00624D03">
        <w:rPr>
          <w:rFonts w:ascii="Arial" w:hAnsi="Arial" w:cs="Arial"/>
          <w:color w:val="000000" w:themeColor="text1"/>
        </w:rPr>
        <w:t>o</w:t>
      </w:r>
      <w:r w:rsidRPr="009D71EF">
        <w:rPr>
          <w:rFonts w:ascii="Arial" w:hAnsi="Arial" w:cs="Arial"/>
          <w:color w:val="000000" w:themeColor="text1"/>
        </w:rPr>
        <w:t>.</w:t>
      </w:r>
    </w:p>
    <w:p w14:paraId="322CD7C4" w14:textId="77777777" w:rsidR="007D6387" w:rsidRPr="00EE71BE" w:rsidRDefault="007D6387">
      <w:pPr>
        <w:autoSpaceDE w:val="0"/>
        <w:spacing w:before="300" w:after="300" w:line="360" w:lineRule="auto"/>
        <w:jc w:val="both"/>
        <w:rPr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1.4 ORGANIZAÇÂO DO TRABALHO</w:t>
      </w:r>
    </w:p>
    <w:p w14:paraId="041F9F8A" w14:textId="7DB3C9BC" w:rsidR="003100BE" w:rsidRPr="00EE71BE" w:rsidRDefault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No presente capítulo se encontra a apresentação do problema de pesquisa, justificativa de execução do estudo e objetivos geral e específicos. Além disso,</w:t>
      </w:r>
      <w:r w:rsidR="00D521F7">
        <w:rPr>
          <w:rFonts w:ascii="Arial" w:hAnsi="Arial" w:cs="Arial"/>
          <w:color w:val="000000" w:themeColor="text1"/>
        </w:rPr>
        <w:t xml:space="preserve"> </w:t>
      </w:r>
      <w:r w:rsidR="009F6CCE">
        <w:rPr>
          <w:rFonts w:ascii="Arial" w:hAnsi="Arial" w:cs="Arial"/>
          <w:color w:val="000000" w:themeColor="text1"/>
        </w:rPr>
        <w:t>nos seguintes parágrafos, sã</w:t>
      </w:r>
      <w:r w:rsidR="003C6745">
        <w:rPr>
          <w:rFonts w:ascii="Arial" w:hAnsi="Arial" w:cs="Arial"/>
          <w:color w:val="000000" w:themeColor="text1"/>
        </w:rPr>
        <w:t>o apresenta</w:t>
      </w:r>
      <w:r w:rsidR="00B6537B">
        <w:rPr>
          <w:rFonts w:ascii="Arial" w:hAnsi="Arial" w:cs="Arial"/>
          <w:color w:val="000000" w:themeColor="text1"/>
        </w:rPr>
        <w:t>dos a distribuição e objetivos de cada capítulo</w:t>
      </w:r>
      <w:r w:rsidR="00404F55">
        <w:rPr>
          <w:rFonts w:ascii="Arial" w:hAnsi="Arial" w:cs="Arial"/>
          <w:color w:val="000000" w:themeColor="text1"/>
        </w:rPr>
        <w:t>.</w:t>
      </w:r>
    </w:p>
    <w:p w14:paraId="14EA9B7F" w14:textId="77777777" w:rsidR="004B0392" w:rsidRPr="00EE71BE" w:rsidRDefault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No segundo capítulo consta o referencial teórico dos principais temas abordados pelo trabalho, sendo eles</w:t>
      </w:r>
      <w:r w:rsidR="004B0392" w:rsidRPr="00EE71BE">
        <w:rPr>
          <w:rFonts w:ascii="Arial" w:hAnsi="Arial" w:cs="Arial"/>
          <w:color w:val="000000" w:themeColor="text1"/>
        </w:rPr>
        <w:t xml:space="preserve">, o Método </w:t>
      </w:r>
      <w:proofErr w:type="spellStart"/>
      <w:r w:rsidR="004B0392" w:rsidRPr="00EE71BE">
        <w:rPr>
          <w:rFonts w:ascii="Arial" w:hAnsi="Arial" w:cs="Arial"/>
          <w:color w:val="000000" w:themeColor="text1"/>
        </w:rPr>
        <w:t>O</w:t>
      </w:r>
      <w:r w:rsidRPr="00EE71BE">
        <w:rPr>
          <w:rFonts w:ascii="Arial" w:hAnsi="Arial" w:cs="Arial"/>
          <w:color w:val="000000" w:themeColor="text1"/>
        </w:rPr>
        <w:t>rdinatio</w:t>
      </w:r>
      <w:proofErr w:type="spellEnd"/>
      <w:r w:rsidRPr="00EE71BE">
        <w:rPr>
          <w:rFonts w:ascii="Arial" w:hAnsi="Arial" w:cs="Arial"/>
          <w:color w:val="000000" w:themeColor="text1"/>
        </w:rPr>
        <w:t xml:space="preserve">, mapeamento de processos, automação de processos, </w:t>
      </w:r>
      <w:proofErr w:type="spellStart"/>
      <w:r w:rsidRPr="00EE71BE">
        <w:rPr>
          <w:rFonts w:ascii="Arial" w:hAnsi="Arial" w:cs="Arial"/>
          <w:color w:val="000000" w:themeColor="text1"/>
        </w:rPr>
        <w:t>R</w:t>
      </w:r>
      <w:r w:rsidR="004B0392" w:rsidRPr="00EE71BE">
        <w:rPr>
          <w:rFonts w:ascii="Arial" w:hAnsi="Arial" w:cs="Arial"/>
          <w:color w:val="000000" w:themeColor="text1"/>
        </w:rPr>
        <w:t>obotic</w:t>
      </w:r>
      <w:proofErr w:type="spellEnd"/>
      <w:r w:rsidR="004B0392" w:rsidRPr="00EE71B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E71BE">
        <w:rPr>
          <w:rFonts w:ascii="Arial" w:hAnsi="Arial" w:cs="Arial"/>
          <w:color w:val="000000" w:themeColor="text1"/>
        </w:rPr>
        <w:t>P</w:t>
      </w:r>
      <w:r w:rsidR="004B0392" w:rsidRPr="00EE71BE">
        <w:rPr>
          <w:rFonts w:ascii="Arial" w:hAnsi="Arial" w:cs="Arial"/>
          <w:color w:val="000000" w:themeColor="text1"/>
        </w:rPr>
        <w:t>rocess</w:t>
      </w:r>
      <w:proofErr w:type="spellEnd"/>
      <w:r w:rsidR="004B0392" w:rsidRPr="00EE71BE">
        <w:rPr>
          <w:rFonts w:ascii="Arial" w:hAnsi="Arial" w:cs="Arial"/>
          <w:color w:val="000000" w:themeColor="text1"/>
        </w:rPr>
        <w:t xml:space="preserve"> </w:t>
      </w:r>
      <w:r w:rsidRPr="00EE71BE">
        <w:rPr>
          <w:rFonts w:ascii="Arial" w:hAnsi="Arial" w:cs="Arial"/>
          <w:color w:val="000000" w:themeColor="text1"/>
        </w:rPr>
        <w:t>A</w:t>
      </w:r>
      <w:r w:rsidR="004B0392" w:rsidRPr="00EE71BE">
        <w:rPr>
          <w:rFonts w:ascii="Arial" w:hAnsi="Arial" w:cs="Arial"/>
          <w:color w:val="000000" w:themeColor="text1"/>
        </w:rPr>
        <w:t>utomation e</w:t>
      </w:r>
      <w:r w:rsidRPr="00EE71BE">
        <w:rPr>
          <w:rFonts w:ascii="Arial" w:hAnsi="Arial" w:cs="Arial"/>
          <w:color w:val="000000" w:themeColor="text1"/>
        </w:rPr>
        <w:t xml:space="preserve"> </w:t>
      </w:r>
      <w:r w:rsidR="004B0392" w:rsidRPr="00EE71BE">
        <w:rPr>
          <w:rFonts w:ascii="Arial" w:hAnsi="Arial" w:cs="Arial"/>
          <w:color w:val="000000" w:themeColor="text1"/>
        </w:rPr>
        <w:t xml:space="preserve">IBM </w:t>
      </w:r>
      <w:proofErr w:type="spellStart"/>
      <w:r w:rsidR="004B0392" w:rsidRPr="00EE71BE">
        <w:rPr>
          <w:rFonts w:ascii="Arial" w:hAnsi="Arial" w:cs="Arial"/>
          <w:color w:val="000000" w:themeColor="text1"/>
        </w:rPr>
        <w:t>Process</w:t>
      </w:r>
      <w:proofErr w:type="spellEnd"/>
      <w:r w:rsidR="004B0392" w:rsidRPr="00EE71BE">
        <w:rPr>
          <w:rFonts w:ascii="Arial" w:hAnsi="Arial" w:cs="Arial"/>
          <w:color w:val="000000" w:themeColor="text1"/>
        </w:rPr>
        <w:t xml:space="preserve"> Automation WDG</w:t>
      </w:r>
      <w:r w:rsidRPr="00EE71BE">
        <w:rPr>
          <w:rFonts w:ascii="Arial" w:hAnsi="Arial" w:cs="Arial"/>
          <w:color w:val="000000" w:themeColor="text1"/>
        </w:rPr>
        <w:t>.</w:t>
      </w:r>
    </w:p>
    <w:p w14:paraId="71978680" w14:textId="77777777" w:rsidR="004B0392" w:rsidRPr="00EE71BE" w:rsidRDefault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lastRenderedPageBreak/>
        <w:t>O terceiro capítulo apresenta os materiais e métodos utilizados no desenvolvimento da pesquisa, além de apresentar o tipo de pesquisa e os procedimentos metodológicos desenvolvidos.</w:t>
      </w:r>
    </w:p>
    <w:p w14:paraId="2B4E43E7" w14:textId="77777777" w:rsidR="004B0392" w:rsidRPr="00EE71BE" w:rsidRDefault="003100BE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No quarto capítulo tem-se o desenvolvimento do trabalho e a apresentação dos dados coletados.</w:t>
      </w:r>
    </w:p>
    <w:p w14:paraId="7D5E5457" w14:textId="748FB654" w:rsidR="007D6387" w:rsidRPr="00EE71BE" w:rsidRDefault="003100BE" w:rsidP="004B0392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Por fim, no quinto capítulo apresenta-se as conclusões e recomendações finais adquiridas através do estudo.</w:t>
      </w:r>
      <w:r w:rsidR="007D6387" w:rsidRPr="00EE71BE">
        <w:rPr>
          <w:rFonts w:ascii="Arial" w:hAnsi="Arial" w:cs="Arial"/>
          <w:color w:val="000000" w:themeColor="text1"/>
        </w:rPr>
        <w:t xml:space="preserve"> </w:t>
      </w:r>
    </w:p>
    <w:p w14:paraId="5E8CDF47" w14:textId="5D5E8E7E" w:rsidR="00EE71BE" w:rsidRDefault="00EE71BE">
      <w:pPr>
        <w:autoSpaceDE w:val="0"/>
        <w:spacing w:before="300" w:after="300" w:line="360" w:lineRule="auto"/>
        <w:jc w:val="both"/>
        <w:rPr>
          <w:rFonts w:ascii="Arial" w:hAnsi="Arial" w:cs="Arial"/>
          <w:color w:val="FF0000"/>
        </w:rPr>
      </w:pPr>
    </w:p>
    <w:p w14:paraId="16525CAD" w14:textId="77777777" w:rsidR="00EE71BE" w:rsidRDefault="00EE71BE">
      <w:pPr>
        <w:autoSpaceDE w:val="0"/>
        <w:spacing w:before="300" w:after="300" w:line="360" w:lineRule="auto"/>
        <w:jc w:val="both"/>
        <w:rPr>
          <w:rFonts w:ascii="Arial" w:hAnsi="Arial" w:cs="Arial"/>
          <w:color w:val="FF0000"/>
        </w:rPr>
      </w:pPr>
    </w:p>
    <w:p w14:paraId="2955DCA5" w14:textId="74FE9EA6" w:rsidR="00250208" w:rsidRDefault="00EE71BE" w:rsidP="00250208">
      <w:pPr>
        <w:autoSpaceDE w:val="0"/>
        <w:spacing w:before="300" w:after="30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 w:themeColor="text1"/>
        </w:rPr>
        <w:t>REFERÊNCIAS BIBLIOGRÁFICAS</w:t>
      </w:r>
    </w:p>
    <w:p w14:paraId="2747BA87" w14:textId="77777777" w:rsidR="004B0392" w:rsidRPr="00EE71BE" w:rsidRDefault="004B0392" w:rsidP="004B0392">
      <w:pPr>
        <w:spacing w:after="24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>ABEPRO (Associação Brasileira de Engenharia de Produção). Áreas da Engenharia de Produção. Rio de Janeiro, 2008.</w:t>
      </w:r>
    </w:p>
    <w:p w14:paraId="28352F6C" w14:textId="77777777" w:rsidR="004B0392" w:rsidRPr="004A4158" w:rsidRDefault="004B0392" w:rsidP="004B0392">
      <w:pPr>
        <w:spacing w:after="24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</w:rPr>
        <w:t xml:space="preserve">ASSOCIAÇÃO BRASILEIRA DE NORMAS TÉCNICAS Tecnologia da informação — Técnicas de segurança — Sistemas de gestão da segurança da informação. </w:t>
      </w:r>
      <w:r w:rsidRPr="004A4158">
        <w:rPr>
          <w:rFonts w:ascii="Arial" w:hAnsi="Arial" w:cs="Arial"/>
          <w:color w:val="000000" w:themeColor="text1"/>
        </w:rPr>
        <w:t>ABNT NBR ISO/IEC 27001. Rio de Janeiro: ABNT, 2013.</w:t>
      </w:r>
    </w:p>
    <w:p w14:paraId="4D8957A1" w14:textId="3CC5E870" w:rsidR="00084922" w:rsidRDefault="00084922" w:rsidP="00084922">
      <w:pPr>
        <w:spacing w:after="240" w:line="360" w:lineRule="auto"/>
        <w:jc w:val="both"/>
        <w:rPr>
          <w:rFonts w:ascii="Arial" w:hAnsi="Arial" w:cs="Arial"/>
          <w:color w:val="000000" w:themeColor="text1"/>
        </w:rPr>
      </w:pPr>
      <w:r w:rsidRPr="00084922">
        <w:rPr>
          <w:rFonts w:ascii="Arial" w:hAnsi="Arial" w:cs="Arial"/>
          <w:color w:val="000000" w:themeColor="text1"/>
        </w:rPr>
        <w:t>CONFEA. Resolução No 235, de nove de outubro de 1975, 1975. Disponível em:</w:t>
      </w:r>
      <w:r>
        <w:rPr>
          <w:rFonts w:ascii="Arial" w:hAnsi="Arial" w:cs="Arial"/>
          <w:color w:val="000000" w:themeColor="text1"/>
        </w:rPr>
        <w:t xml:space="preserve"> &lt;</w:t>
      </w:r>
      <w:r w:rsidRPr="00084922">
        <w:rPr>
          <w:rFonts w:ascii="Arial" w:hAnsi="Arial" w:cs="Arial"/>
          <w:color w:val="000000" w:themeColor="text1"/>
        </w:rPr>
        <w:t>http://normativos.confea.org.br/downloads/0235-75.pdf</w:t>
      </w:r>
      <w:r>
        <w:rPr>
          <w:rFonts w:ascii="Arial" w:hAnsi="Arial" w:cs="Arial"/>
          <w:color w:val="000000" w:themeColor="text1"/>
        </w:rPr>
        <w:t>&gt;</w:t>
      </w:r>
      <w:r w:rsidRPr="00084922">
        <w:rPr>
          <w:rFonts w:ascii="Arial" w:hAnsi="Arial" w:cs="Arial"/>
          <w:color w:val="000000" w:themeColor="text1"/>
        </w:rPr>
        <w:t xml:space="preserve"> Acesso em: 20 de junho 2021.</w:t>
      </w:r>
    </w:p>
    <w:p w14:paraId="5DF24A32" w14:textId="4E16D3EE" w:rsidR="004B0392" w:rsidRPr="00084922" w:rsidRDefault="004B0392" w:rsidP="00084922">
      <w:pPr>
        <w:spacing w:after="240" w:line="360" w:lineRule="auto"/>
        <w:jc w:val="both"/>
        <w:rPr>
          <w:rFonts w:ascii="Arial" w:hAnsi="Arial" w:cs="Arial"/>
          <w:color w:val="000000" w:themeColor="text1"/>
        </w:rPr>
      </w:pPr>
      <w:r w:rsidRPr="004A4158">
        <w:rPr>
          <w:rFonts w:ascii="Arial" w:hAnsi="Arial" w:cs="Arial"/>
          <w:color w:val="000000" w:themeColor="text1"/>
          <w:lang w:val="en-US"/>
        </w:rPr>
        <w:t xml:space="preserve">GARTNER. </w:t>
      </w:r>
      <w:r w:rsidRPr="00EE71BE">
        <w:rPr>
          <w:rFonts w:ascii="Arial" w:hAnsi="Arial" w:cs="Arial"/>
          <w:color w:val="000000" w:themeColor="text1"/>
          <w:lang w:val="en-US"/>
        </w:rPr>
        <w:t xml:space="preserve">Gartner Says Worldwide Robotic Process Automation Software Revenue to Reach Nearly $2 Billion in 2021. </w:t>
      </w:r>
      <w:r w:rsidRPr="00EE71BE">
        <w:rPr>
          <w:rFonts w:ascii="Arial" w:hAnsi="Arial" w:cs="Arial"/>
          <w:color w:val="000000" w:themeColor="text1"/>
        </w:rPr>
        <w:t xml:space="preserve">2020. Disponível em: &lt;https://www.gartner-.com/en/newsroom/press-releases/2020-09-21-gartner-says-worldwide-robotic-process-automation-software-revenue-to-reach-nearly-2-billion-in-2021&gt;. </w:t>
      </w:r>
      <w:r w:rsidRPr="00084922">
        <w:rPr>
          <w:rFonts w:ascii="Arial" w:hAnsi="Arial" w:cs="Arial"/>
          <w:color w:val="000000" w:themeColor="text1"/>
        </w:rPr>
        <w:t>Acesso em: 20 de junho 2021.</w:t>
      </w:r>
    </w:p>
    <w:p w14:paraId="37263EAE" w14:textId="246AECD0" w:rsidR="004B0392" w:rsidRPr="00EE71BE" w:rsidRDefault="004B0392" w:rsidP="004B0392">
      <w:pPr>
        <w:spacing w:after="240" w:line="36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084922">
        <w:rPr>
          <w:rFonts w:ascii="Arial" w:hAnsi="Arial" w:cs="Arial"/>
          <w:color w:val="000000" w:themeColor="text1"/>
        </w:rPr>
        <w:t xml:space="preserve">KAM K.H. </w:t>
      </w:r>
      <w:proofErr w:type="spellStart"/>
      <w:r w:rsidRPr="00084922">
        <w:rPr>
          <w:rFonts w:ascii="Arial" w:hAnsi="Arial" w:cs="Arial"/>
          <w:color w:val="000000" w:themeColor="text1"/>
        </w:rPr>
        <w:t>Ng</w:t>
      </w:r>
      <w:proofErr w:type="spellEnd"/>
      <w:r w:rsidRPr="00084922">
        <w:rPr>
          <w:rFonts w:ascii="Arial" w:hAnsi="Arial" w:cs="Arial"/>
          <w:color w:val="000000" w:themeColor="text1"/>
        </w:rPr>
        <w:t xml:space="preserve">; CHUN-HSIEN Chen; LEE, C.K.M.; JIANXIN, </w:t>
      </w:r>
      <w:proofErr w:type="spellStart"/>
      <w:r w:rsidRPr="00084922">
        <w:rPr>
          <w:rFonts w:ascii="Arial" w:hAnsi="Arial" w:cs="Arial"/>
          <w:color w:val="000000" w:themeColor="text1"/>
        </w:rPr>
        <w:t>Jiao</w:t>
      </w:r>
      <w:proofErr w:type="spellEnd"/>
      <w:r w:rsidRPr="00084922">
        <w:rPr>
          <w:rFonts w:ascii="Arial" w:hAnsi="Arial" w:cs="Arial"/>
          <w:color w:val="000000" w:themeColor="text1"/>
        </w:rPr>
        <w:t xml:space="preserve">; ZHI-XIN, Yang. </w:t>
      </w:r>
      <w:r w:rsidRPr="00EE71BE">
        <w:rPr>
          <w:rFonts w:ascii="Arial" w:hAnsi="Arial" w:cs="Arial"/>
          <w:color w:val="000000" w:themeColor="text1"/>
          <w:lang w:val="en-US"/>
        </w:rPr>
        <w:t>A systematic literature review on intelligent automation: Aligning concepts from theory, practice, and future perspectives, Advanced Engineering Informatics, Volume 47, 2021.</w:t>
      </w:r>
    </w:p>
    <w:p w14:paraId="1B9BAF59" w14:textId="77777777" w:rsidR="004B0392" w:rsidRPr="00EE71BE" w:rsidRDefault="004B0392" w:rsidP="004B0392">
      <w:pPr>
        <w:spacing w:after="240" w:line="36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EE71BE">
        <w:rPr>
          <w:rFonts w:ascii="Arial" w:hAnsi="Arial" w:cs="Arial"/>
          <w:color w:val="000000" w:themeColor="text1"/>
          <w:lang w:val="en-US"/>
        </w:rPr>
        <w:lastRenderedPageBreak/>
        <w:t xml:space="preserve">KANAKOV, </w:t>
      </w:r>
      <w:proofErr w:type="spellStart"/>
      <w:r w:rsidRPr="00EE71BE">
        <w:rPr>
          <w:rFonts w:ascii="Arial" w:hAnsi="Arial" w:cs="Arial"/>
          <w:color w:val="000000" w:themeColor="text1"/>
          <w:lang w:val="en-US"/>
        </w:rPr>
        <w:t>Fedor</w:t>
      </w:r>
      <w:proofErr w:type="spellEnd"/>
      <w:r w:rsidRPr="00EE71BE">
        <w:rPr>
          <w:rFonts w:ascii="Arial" w:hAnsi="Arial" w:cs="Arial"/>
          <w:color w:val="000000" w:themeColor="text1"/>
          <w:lang w:val="en-US"/>
        </w:rPr>
        <w:t>; PROKHOROV, Igor. Research and development of software robots for automating business processes of a commercial bank, Procedia Computer Science, Volume 169, 2020, Pages 337-341.</w:t>
      </w:r>
    </w:p>
    <w:p w14:paraId="7F2E17A6" w14:textId="77777777" w:rsidR="00EE71BE" w:rsidRPr="00EE71BE" w:rsidRDefault="00EE71BE" w:rsidP="00EE71BE">
      <w:pPr>
        <w:spacing w:after="240" w:line="36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EE71BE">
        <w:rPr>
          <w:rFonts w:ascii="Arial" w:hAnsi="Arial" w:cs="Arial"/>
          <w:color w:val="000000" w:themeColor="text1"/>
          <w:lang w:val="en-US"/>
        </w:rPr>
        <w:t>SIDERSKA, J. Robotic process automation — a driver of digital transformation? Engineering Management in Production and Services, v. 12, 06 2020.</w:t>
      </w:r>
    </w:p>
    <w:p w14:paraId="6FF38799" w14:textId="4F14A203" w:rsidR="004B0392" w:rsidRPr="00084922" w:rsidRDefault="004B0392" w:rsidP="004B0392">
      <w:pPr>
        <w:spacing w:after="240" w:line="36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EE71BE">
        <w:rPr>
          <w:rFonts w:ascii="Arial" w:hAnsi="Arial" w:cs="Arial"/>
          <w:color w:val="000000" w:themeColor="text1"/>
          <w:lang w:val="en-US"/>
        </w:rPr>
        <w:t xml:space="preserve">SLACK, N.; CHAMBERS, S.; JOHNSTON, R. </w:t>
      </w:r>
      <w:proofErr w:type="spellStart"/>
      <w:r w:rsidRPr="00EE71BE">
        <w:rPr>
          <w:rFonts w:ascii="Arial" w:hAnsi="Arial" w:cs="Arial"/>
          <w:color w:val="000000" w:themeColor="text1"/>
          <w:lang w:val="en-US"/>
        </w:rPr>
        <w:t>Administração</w:t>
      </w:r>
      <w:proofErr w:type="spellEnd"/>
      <w:r w:rsidRPr="00EE71BE">
        <w:rPr>
          <w:rFonts w:ascii="Arial" w:hAnsi="Arial" w:cs="Arial"/>
          <w:color w:val="000000" w:themeColor="text1"/>
          <w:lang w:val="en-US"/>
        </w:rPr>
        <w:t xml:space="preserve"> da </w:t>
      </w:r>
      <w:proofErr w:type="spellStart"/>
      <w:r w:rsidRPr="00EE71BE">
        <w:rPr>
          <w:rFonts w:ascii="Arial" w:hAnsi="Arial" w:cs="Arial"/>
          <w:color w:val="000000" w:themeColor="text1"/>
          <w:lang w:val="en-US"/>
        </w:rPr>
        <w:t>Produção</w:t>
      </w:r>
      <w:proofErr w:type="spellEnd"/>
      <w:r w:rsidRPr="00EE71BE">
        <w:rPr>
          <w:rFonts w:ascii="Arial" w:hAnsi="Arial" w:cs="Arial"/>
          <w:color w:val="000000" w:themeColor="text1"/>
          <w:lang w:val="en-US"/>
        </w:rPr>
        <w:t xml:space="preserve">. </w:t>
      </w:r>
      <w:r w:rsidRPr="00084922">
        <w:rPr>
          <w:rFonts w:ascii="Arial" w:hAnsi="Arial" w:cs="Arial"/>
          <w:color w:val="000000" w:themeColor="text1"/>
          <w:lang w:val="en-US"/>
        </w:rPr>
        <w:t xml:space="preserve">São </w:t>
      </w:r>
      <w:r w:rsidR="00EE71BE" w:rsidRPr="00084922">
        <w:rPr>
          <w:rFonts w:ascii="Arial" w:hAnsi="Arial" w:cs="Arial"/>
          <w:color w:val="000000" w:themeColor="text1"/>
          <w:lang w:val="en-US"/>
        </w:rPr>
        <w:t>Paulo:</w:t>
      </w:r>
      <w:r w:rsidRPr="00084922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084922">
        <w:rPr>
          <w:rFonts w:ascii="Arial" w:hAnsi="Arial" w:cs="Arial"/>
          <w:color w:val="000000" w:themeColor="text1"/>
          <w:lang w:val="en-US"/>
        </w:rPr>
        <w:t>Editora</w:t>
      </w:r>
      <w:proofErr w:type="spellEnd"/>
      <w:r w:rsidRPr="00084922">
        <w:rPr>
          <w:rFonts w:ascii="Arial" w:hAnsi="Arial" w:cs="Arial"/>
          <w:color w:val="000000" w:themeColor="text1"/>
          <w:lang w:val="en-US"/>
        </w:rPr>
        <w:t xml:space="preserve"> Atlas, 2009. - 3a </w:t>
      </w:r>
      <w:proofErr w:type="spellStart"/>
      <w:r w:rsidRPr="00084922">
        <w:rPr>
          <w:rFonts w:ascii="Arial" w:hAnsi="Arial" w:cs="Arial"/>
          <w:color w:val="000000" w:themeColor="text1"/>
          <w:lang w:val="en-US"/>
        </w:rPr>
        <w:t>Edição</w:t>
      </w:r>
      <w:proofErr w:type="spellEnd"/>
    </w:p>
    <w:p w14:paraId="3BD9E2B4" w14:textId="77777777" w:rsidR="00250208" w:rsidRPr="00EE71BE" w:rsidRDefault="00250208" w:rsidP="00250208">
      <w:pPr>
        <w:spacing w:after="240" w:line="360" w:lineRule="auto"/>
        <w:jc w:val="both"/>
        <w:rPr>
          <w:rFonts w:ascii="Arial" w:hAnsi="Arial" w:cs="Arial"/>
          <w:color w:val="000000" w:themeColor="text1"/>
        </w:rPr>
      </w:pPr>
      <w:r w:rsidRPr="00EE71BE">
        <w:rPr>
          <w:rFonts w:ascii="Arial" w:hAnsi="Arial" w:cs="Arial"/>
          <w:color w:val="000000" w:themeColor="text1"/>
          <w:lang w:val="en-US"/>
        </w:rPr>
        <w:t xml:space="preserve">TRIPATHI, A. M. Learning Robotic Process Automation: Create Software robots and automate business processes with the leading RPA tool-UiPath. </w:t>
      </w:r>
      <w:r w:rsidRPr="00EE71BE">
        <w:rPr>
          <w:rFonts w:ascii="Arial" w:hAnsi="Arial" w:cs="Arial"/>
          <w:color w:val="000000" w:themeColor="text1"/>
        </w:rPr>
        <w:t xml:space="preserve">[S.1.]: </w:t>
      </w:r>
      <w:proofErr w:type="spellStart"/>
      <w:r w:rsidRPr="00EE71BE">
        <w:rPr>
          <w:rFonts w:ascii="Arial" w:hAnsi="Arial" w:cs="Arial"/>
          <w:color w:val="000000" w:themeColor="text1"/>
        </w:rPr>
        <w:t>Packt</w:t>
      </w:r>
      <w:proofErr w:type="spellEnd"/>
      <w:r w:rsidRPr="00EE71B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E71BE">
        <w:rPr>
          <w:rFonts w:ascii="Arial" w:hAnsi="Arial" w:cs="Arial"/>
          <w:color w:val="000000" w:themeColor="text1"/>
        </w:rPr>
        <w:t>Publishing</w:t>
      </w:r>
      <w:proofErr w:type="spellEnd"/>
      <w:r w:rsidRPr="00EE71BE">
        <w:rPr>
          <w:rFonts w:ascii="Arial" w:hAnsi="Arial" w:cs="Arial"/>
          <w:color w:val="000000" w:themeColor="text1"/>
        </w:rPr>
        <w:t xml:space="preserve"> Ltd, 2018.</w:t>
      </w:r>
    </w:p>
    <w:sectPr w:rsidR="00250208" w:rsidRPr="00EE71BE" w:rsidSect="00E70A9E">
      <w:headerReference w:type="default" r:id="rId8"/>
      <w:pgSz w:w="11906" w:h="16838"/>
      <w:pgMar w:top="1701" w:right="1134" w:bottom="1134" w:left="1701" w:header="70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B669D" w14:textId="77777777" w:rsidR="0076206A" w:rsidRDefault="0076206A">
      <w:r>
        <w:separator/>
      </w:r>
    </w:p>
  </w:endnote>
  <w:endnote w:type="continuationSeparator" w:id="0">
    <w:p w14:paraId="40D359F8" w14:textId="77777777" w:rsidR="0076206A" w:rsidRDefault="0076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8494A" w14:textId="77777777" w:rsidR="0076206A" w:rsidRDefault="0076206A">
      <w:r>
        <w:separator/>
      </w:r>
    </w:p>
  </w:footnote>
  <w:footnote w:type="continuationSeparator" w:id="0">
    <w:p w14:paraId="14786712" w14:textId="77777777" w:rsidR="0076206A" w:rsidRDefault="00762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70A53" w14:textId="77777777" w:rsidR="004F0821" w:rsidRDefault="004F0821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C83548">
      <w:rPr>
        <w:noProof/>
      </w:rPr>
      <w:t>18</w:t>
    </w:r>
    <w:r>
      <w:fldChar w:fldCharType="end"/>
    </w:r>
  </w:p>
  <w:p w14:paraId="73F3E6F8" w14:textId="77777777" w:rsidR="007D6387" w:rsidRDefault="007D6387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 w:hint="default"/>
        <w:sz w:val="18"/>
        <w:szCs w:val="18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 w:hint="default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2F0C53"/>
    <w:multiLevelType w:val="hybridMultilevel"/>
    <w:tmpl w:val="06CAC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21"/>
    <w:rsid w:val="00003CEA"/>
    <w:rsid w:val="00011ACE"/>
    <w:rsid w:val="000220DC"/>
    <w:rsid w:val="00037E6B"/>
    <w:rsid w:val="000440A7"/>
    <w:rsid w:val="00072D1D"/>
    <w:rsid w:val="00084922"/>
    <w:rsid w:val="001035B3"/>
    <w:rsid w:val="0013127F"/>
    <w:rsid w:val="00211831"/>
    <w:rsid w:val="002410F1"/>
    <w:rsid w:val="00250208"/>
    <w:rsid w:val="00277E33"/>
    <w:rsid w:val="002B2375"/>
    <w:rsid w:val="002D1D55"/>
    <w:rsid w:val="002D3E11"/>
    <w:rsid w:val="003100BE"/>
    <w:rsid w:val="003353EC"/>
    <w:rsid w:val="003C6745"/>
    <w:rsid w:val="00404F55"/>
    <w:rsid w:val="00421C62"/>
    <w:rsid w:val="00446E7F"/>
    <w:rsid w:val="00475F03"/>
    <w:rsid w:val="00492A71"/>
    <w:rsid w:val="004A4158"/>
    <w:rsid w:val="004B0392"/>
    <w:rsid w:val="004E62D5"/>
    <w:rsid w:val="004E668D"/>
    <w:rsid w:val="004F0821"/>
    <w:rsid w:val="00514D9D"/>
    <w:rsid w:val="00522A78"/>
    <w:rsid w:val="00527AC5"/>
    <w:rsid w:val="00594F21"/>
    <w:rsid w:val="00624D03"/>
    <w:rsid w:val="00630323"/>
    <w:rsid w:val="00662F1B"/>
    <w:rsid w:val="00685588"/>
    <w:rsid w:val="00691655"/>
    <w:rsid w:val="006C15C4"/>
    <w:rsid w:val="007200A4"/>
    <w:rsid w:val="0076206A"/>
    <w:rsid w:val="0078482C"/>
    <w:rsid w:val="007D6387"/>
    <w:rsid w:val="007E20FA"/>
    <w:rsid w:val="008107DA"/>
    <w:rsid w:val="0081214C"/>
    <w:rsid w:val="00850712"/>
    <w:rsid w:val="0088128E"/>
    <w:rsid w:val="00892500"/>
    <w:rsid w:val="008A5FB7"/>
    <w:rsid w:val="008D7C7A"/>
    <w:rsid w:val="0095154D"/>
    <w:rsid w:val="00984E79"/>
    <w:rsid w:val="009A5FC0"/>
    <w:rsid w:val="009D71EF"/>
    <w:rsid w:val="009F6CCE"/>
    <w:rsid w:val="00AA343E"/>
    <w:rsid w:val="00AA3467"/>
    <w:rsid w:val="00AB6180"/>
    <w:rsid w:val="00AD4B51"/>
    <w:rsid w:val="00B04A0F"/>
    <w:rsid w:val="00B253FD"/>
    <w:rsid w:val="00B6537B"/>
    <w:rsid w:val="00B739B5"/>
    <w:rsid w:val="00BD5939"/>
    <w:rsid w:val="00C0396A"/>
    <w:rsid w:val="00C1330C"/>
    <w:rsid w:val="00C61E40"/>
    <w:rsid w:val="00C65C7D"/>
    <w:rsid w:val="00C83548"/>
    <w:rsid w:val="00D05489"/>
    <w:rsid w:val="00D21D12"/>
    <w:rsid w:val="00D521F7"/>
    <w:rsid w:val="00D602BC"/>
    <w:rsid w:val="00DA1D25"/>
    <w:rsid w:val="00DC2860"/>
    <w:rsid w:val="00E02E93"/>
    <w:rsid w:val="00E70A9E"/>
    <w:rsid w:val="00E92027"/>
    <w:rsid w:val="00E94D34"/>
    <w:rsid w:val="00EE3241"/>
    <w:rsid w:val="00EE71BE"/>
    <w:rsid w:val="00F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F15376"/>
  <w15:chartTrackingRefBased/>
  <w15:docId w15:val="{84DEA511-518E-40B6-A2CA-3258A72B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  <w:szCs w:val="18"/>
    </w:rPr>
  </w:style>
  <w:style w:type="character" w:customStyle="1" w:styleId="WW8Num2z0">
    <w:name w:val="WW8Num2z0"/>
    <w:rPr>
      <w:rFonts w:ascii="Symbol" w:hAnsi="Symbol" w:cs="Symbol" w:hint="default"/>
      <w:sz w:val="18"/>
      <w:szCs w:val="18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Fontepargpadro2">
    <w:name w:val="Fonte parág. padrão2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  <w:sz w:val="18"/>
      <w:szCs w:val="18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TextodecomentrioChar">
    <w:name w:val="Texto de comentário Char"/>
    <w:rPr>
      <w:lang w:eastAsia="zh-CN"/>
    </w:rPr>
  </w:style>
  <w:style w:type="character" w:customStyle="1" w:styleId="AssuntodocomentrioChar">
    <w:name w:val="Assunto do comentário Char"/>
    <w:rPr>
      <w:b/>
      <w:bCs/>
      <w:lang w:eastAsia="zh-CN"/>
    </w:rPr>
  </w:style>
  <w:style w:type="character" w:customStyle="1" w:styleId="TextodebaloChar">
    <w:name w:val="Texto de balão Char"/>
    <w:rPr>
      <w:rFonts w:ascii="Segoe UI" w:hAnsi="Segoe UI" w:cs="Segoe UI"/>
      <w:sz w:val="18"/>
      <w:szCs w:val="18"/>
      <w:lang w:eastAsia="zh-CN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link w:val="Cabealho"/>
    <w:uiPriority w:val="99"/>
    <w:rsid w:val="004F0821"/>
    <w:rPr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9D71E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8492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4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FE755-563C-4B38-93B1-DE0D1B13C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Pages>6</Pages>
  <Words>1455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DA INSTITUIÇÃO DE ENSINO</vt:lpstr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DA INSTITUIÇÃO DE ENSINO</dc:title>
  <dc:subject/>
  <dc:creator>Pesca</dc:creator>
  <cp:keywords/>
  <cp:lastModifiedBy>Jordan Lucas Dias</cp:lastModifiedBy>
  <cp:revision>34</cp:revision>
  <cp:lastPrinted>1900-01-01T02:00:00Z</cp:lastPrinted>
  <dcterms:created xsi:type="dcterms:W3CDTF">2021-06-15T00:59:00Z</dcterms:created>
  <dcterms:modified xsi:type="dcterms:W3CDTF">2021-06-21T21:43:00Z</dcterms:modified>
</cp:coreProperties>
</file>