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5ACE3" w14:textId="0B6A324A" w:rsidR="00732B3A" w:rsidRPr="00D70269" w:rsidRDefault="00732B3A" w:rsidP="001554A8">
      <w:pPr>
        <w:jc w:val="both"/>
        <w:rPr>
          <w:rFonts w:ascii="Arial" w:hAnsi="Arial" w:cs="Arial"/>
          <w:sz w:val="24"/>
          <w:szCs w:val="24"/>
        </w:rPr>
      </w:pPr>
      <w:r w:rsidRPr="00D70269">
        <w:rPr>
          <w:rFonts w:ascii="Arial" w:hAnsi="Arial" w:cs="Arial"/>
          <w:sz w:val="24"/>
          <w:szCs w:val="24"/>
        </w:rPr>
        <w:t xml:space="preserve">Nas empresas, independentemente do </w:t>
      </w:r>
      <w:r w:rsidR="004F7C34" w:rsidRPr="00D70269">
        <w:rPr>
          <w:rFonts w:ascii="Arial" w:hAnsi="Arial" w:cs="Arial"/>
          <w:sz w:val="24"/>
          <w:szCs w:val="24"/>
        </w:rPr>
        <w:t>tamanho</w:t>
      </w:r>
      <w:r w:rsidRPr="00D70269">
        <w:rPr>
          <w:rFonts w:ascii="Arial" w:hAnsi="Arial" w:cs="Arial"/>
          <w:sz w:val="24"/>
          <w:szCs w:val="24"/>
        </w:rPr>
        <w:t xml:space="preserve"> ou </w:t>
      </w:r>
      <w:r w:rsidR="004F7C34" w:rsidRPr="00D70269">
        <w:rPr>
          <w:rFonts w:ascii="Arial" w:hAnsi="Arial" w:cs="Arial"/>
          <w:sz w:val="24"/>
          <w:szCs w:val="24"/>
        </w:rPr>
        <w:t>setor</w:t>
      </w:r>
      <w:r w:rsidRPr="00D70269">
        <w:rPr>
          <w:rFonts w:ascii="Arial" w:hAnsi="Arial" w:cs="Arial"/>
          <w:sz w:val="24"/>
          <w:szCs w:val="24"/>
        </w:rPr>
        <w:t xml:space="preserve">, existem </w:t>
      </w:r>
      <w:r w:rsidR="00D70269">
        <w:rPr>
          <w:rFonts w:ascii="Arial" w:hAnsi="Arial" w:cs="Arial"/>
          <w:sz w:val="24"/>
          <w:szCs w:val="24"/>
        </w:rPr>
        <w:t>diversas</w:t>
      </w:r>
      <w:r w:rsidRPr="00D70269">
        <w:rPr>
          <w:rFonts w:ascii="Arial" w:hAnsi="Arial" w:cs="Arial"/>
          <w:sz w:val="24"/>
          <w:szCs w:val="24"/>
        </w:rPr>
        <w:t xml:space="preserve"> atividades de gestão consideradas repetitivas e padronizadas, exigindo que os operadores humanos utilizem computadores para realizá-las. A execução dest</w:t>
      </w:r>
      <w:r w:rsidR="004F7C34" w:rsidRPr="00D70269">
        <w:rPr>
          <w:rFonts w:ascii="Arial" w:hAnsi="Arial" w:cs="Arial"/>
          <w:sz w:val="24"/>
          <w:szCs w:val="24"/>
        </w:rPr>
        <w:t>as atividades</w:t>
      </w:r>
      <w:r w:rsidRPr="00D70269">
        <w:rPr>
          <w:rFonts w:ascii="Arial" w:hAnsi="Arial" w:cs="Arial"/>
          <w:sz w:val="24"/>
          <w:szCs w:val="24"/>
        </w:rPr>
        <w:t>, por serem monótonos, desinteressam os funcionários, reduzem a produtividade e aumentam a incidência de erros.</w:t>
      </w:r>
    </w:p>
    <w:p w14:paraId="7CD85F20" w14:textId="49DC5666" w:rsidR="004B4F51" w:rsidRPr="00D70269" w:rsidRDefault="004B4F51" w:rsidP="001221E3">
      <w:pPr>
        <w:jc w:val="both"/>
        <w:rPr>
          <w:rFonts w:ascii="Arial" w:hAnsi="Arial" w:cs="Arial"/>
          <w:sz w:val="24"/>
          <w:szCs w:val="24"/>
        </w:rPr>
      </w:pPr>
      <w:r w:rsidRPr="00D70269">
        <w:rPr>
          <w:rFonts w:ascii="Arial" w:hAnsi="Arial" w:cs="Arial"/>
          <w:sz w:val="24"/>
          <w:szCs w:val="24"/>
        </w:rPr>
        <w:t>Portanto, com o objetivo de otimizar processos e reduzir os riscos associados ao erro humano envolvido na execução, as empresas estão investindo em tecnologias como a automação robótica de processos (</w:t>
      </w:r>
      <w:r w:rsidRPr="00745CC7">
        <w:rPr>
          <w:rFonts w:ascii="Arial" w:hAnsi="Arial" w:cs="Arial"/>
          <w:sz w:val="24"/>
          <w:szCs w:val="24"/>
        </w:rPr>
        <w:t>RPA)</w:t>
      </w:r>
      <w:r w:rsidR="007E05EF" w:rsidRPr="00745CC7">
        <w:rPr>
          <w:rFonts w:ascii="Arial" w:hAnsi="Arial" w:cs="Arial"/>
          <w:sz w:val="24"/>
          <w:szCs w:val="24"/>
        </w:rPr>
        <w:t>. O RPA</w:t>
      </w:r>
      <w:r w:rsidRPr="00745CC7">
        <w:rPr>
          <w:rFonts w:ascii="Arial" w:hAnsi="Arial" w:cs="Arial"/>
          <w:sz w:val="24"/>
          <w:szCs w:val="24"/>
        </w:rPr>
        <w:t xml:space="preserve"> é uma tecnologia moderna</w:t>
      </w:r>
      <w:r w:rsidRPr="00745CC7">
        <w:rPr>
          <w:rFonts w:ascii="Arial" w:hAnsi="Arial" w:cs="Arial"/>
          <w:sz w:val="24"/>
          <w:szCs w:val="24"/>
        </w:rPr>
        <w:t xml:space="preserve"> e inovadora</w:t>
      </w:r>
      <w:r w:rsidR="007E05EF" w:rsidRPr="00745CC7">
        <w:rPr>
          <w:rFonts w:ascii="Arial" w:hAnsi="Arial" w:cs="Arial"/>
          <w:sz w:val="24"/>
          <w:szCs w:val="24"/>
        </w:rPr>
        <w:t>, e conforme</w:t>
      </w:r>
      <w:r w:rsidRPr="00745CC7">
        <w:rPr>
          <w:rFonts w:ascii="Arial" w:hAnsi="Arial" w:cs="Arial"/>
          <w:sz w:val="24"/>
          <w:szCs w:val="24"/>
        </w:rPr>
        <w:t xml:space="preserve"> descrito por </w:t>
      </w:r>
      <w:proofErr w:type="spellStart"/>
      <w:r w:rsidR="007E05EF" w:rsidRPr="00745CC7">
        <w:rPr>
          <w:rFonts w:ascii="Arial" w:hAnsi="Arial" w:cs="Arial"/>
          <w:sz w:val="24"/>
          <w:szCs w:val="24"/>
        </w:rPr>
        <w:t>Kam</w:t>
      </w:r>
      <w:proofErr w:type="spellEnd"/>
      <w:r w:rsidR="007E05EF" w:rsidRPr="00745CC7">
        <w:rPr>
          <w:rFonts w:ascii="Arial" w:hAnsi="Arial" w:cs="Arial"/>
          <w:sz w:val="24"/>
          <w:szCs w:val="24"/>
        </w:rPr>
        <w:t xml:space="preserve"> </w:t>
      </w:r>
      <w:r w:rsidR="007E05EF" w:rsidRPr="00745CC7">
        <w:rPr>
          <w:rFonts w:ascii="Arial" w:hAnsi="Arial" w:cs="Arial"/>
          <w:i/>
          <w:iCs/>
          <w:sz w:val="24"/>
          <w:szCs w:val="24"/>
        </w:rPr>
        <w:t>Et al</w:t>
      </w:r>
      <w:r w:rsidR="007E05EF" w:rsidRPr="00745CC7">
        <w:rPr>
          <w:rFonts w:ascii="Arial" w:hAnsi="Arial" w:cs="Arial"/>
          <w:sz w:val="24"/>
          <w:szCs w:val="24"/>
        </w:rPr>
        <w:t>. (202</w:t>
      </w:r>
      <w:r w:rsidR="00B739B8" w:rsidRPr="00745CC7">
        <w:rPr>
          <w:rFonts w:ascii="Arial" w:hAnsi="Arial" w:cs="Arial"/>
          <w:sz w:val="24"/>
          <w:szCs w:val="24"/>
        </w:rPr>
        <w:t>1</w:t>
      </w:r>
      <w:r w:rsidR="007E05EF" w:rsidRPr="00745CC7">
        <w:rPr>
          <w:rFonts w:ascii="Arial" w:hAnsi="Arial" w:cs="Arial"/>
          <w:sz w:val="24"/>
          <w:szCs w:val="24"/>
        </w:rPr>
        <w:t xml:space="preserve">) </w:t>
      </w:r>
      <w:r w:rsidRPr="00745CC7">
        <w:rPr>
          <w:rFonts w:ascii="Arial" w:hAnsi="Arial" w:cs="Arial"/>
          <w:sz w:val="24"/>
          <w:szCs w:val="24"/>
        </w:rPr>
        <w:t>Kanakov e Prokhorov</w:t>
      </w:r>
      <w:r w:rsidRPr="00745CC7">
        <w:rPr>
          <w:rFonts w:ascii="Arial" w:hAnsi="Arial" w:cs="Arial"/>
          <w:sz w:val="24"/>
          <w:szCs w:val="24"/>
        </w:rPr>
        <w:t xml:space="preserve"> </w:t>
      </w:r>
      <w:r w:rsidRPr="00745CC7">
        <w:rPr>
          <w:rFonts w:ascii="Arial" w:hAnsi="Arial" w:cs="Arial"/>
          <w:sz w:val="24"/>
          <w:szCs w:val="24"/>
        </w:rPr>
        <w:t>(2020</w:t>
      </w:r>
      <w:r w:rsidRPr="00745CC7">
        <w:rPr>
          <w:rFonts w:ascii="Arial" w:hAnsi="Arial" w:cs="Arial"/>
          <w:sz w:val="24"/>
          <w:szCs w:val="24"/>
        </w:rPr>
        <w:t>)</w:t>
      </w:r>
      <w:r w:rsidR="007E05EF" w:rsidRPr="00745CC7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7E05EF" w:rsidRPr="00745CC7">
        <w:rPr>
          <w:rFonts w:ascii="Arial" w:hAnsi="Arial" w:cs="Arial"/>
          <w:sz w:val="24"/>
          <w:szCs w:val="24"/>
        </w:rPr>
        <w:t>Siderska</w:t>
      </w:r>
      <w:proofErr w:type="spellEnd"/>
      <w:r w:rsidR="007E05EF" w:rsidRPr="00745CC7">
        <w:rPr>
          <w:rFonts w:ascii="Arial" w:hAnsi="Arial" w:cs="Arial"/>
          <w:sz w:val="24"/>
          <w:szCs w:val="24"/>
        </w:rPr>
        <w:t xml:space="preserve"> (2020</w:t>
      </w:r>
      <w:r w:rsidR="00E9669B" w:rsidRPr="00745CC7">
        <w:rPr>
          <w:rFonts w:ascii="Arial" w:hAnsi="Arial" w:cs="Arial"/>
          <w:sz w:val="24"/>
          <w:szCs w:val="24"/>
        </w:rPr>
        <w:t>) pode</w:t>
      </w:r>
      <w:r w:rsidRPr="00745CC7">
        <w:rPr>
          <w:rFonts w:ascii="Arial" w:hAnsi="Arial" w:cs="Arial"/>
          <w:sz w:val="24"/>
          <w:szCs w:val="24"/>
        </w:rPr>
        <w:t xml:space="preserve"> melhorar a eficiência operacional e substituir humanos por robôs de software que imitam os usuários que trabalham em computadores, portanto, são ideais para resolver tarefas monótonas.</w:t>
      </w:r>
    </w:p>
    <w:p w14:paraId="105D25D5" w14:textId="677A7989" w:rsidR="001554A8" w:rsidRDefault="001554A8" w:rsidP="001554A8">
      <w:pPr>
        <w:jc w:val="both"/>
        <w:rPr>
          <w:rFonts w:ascii="Arial" w:hAnsi="Arial" w:cs="Arial"/>
          <w:sz w:val="24"/>
          <w:szCs w:val="24"/>
        </w:rPr>
      </w:pPr>
      <w:r w:rsidRPr="00D70269">
        <w:rPr>
          <w:rFonts w:ascii="Arial" w:hAnsi="Arial" w:cs="Arial"/>
          <w:sz w:val="24"/>
          <w:szCs w:val="24"/>
        </w:rPr>
        <w:t xml:space="preserve">Nos últimos anos, </w:t>
      </w:r>
      <w:r w:rsidR="004B4F51" w:rsidRPr="00D70269">
        <w:rPr>
          <w:rFonts w:ascii="Arial" w:hAnsi="Arial" w:cs="Arial"/>
          <w:sz w:val="24"/>
          <w:szCs w:val="24"/>
        </w:rPr>
        <w:t xml:space="preserve">o RPA vem </w:t>
      </w:r>
      <w:r w:rsidR="0050118A" w:rsidRPr="00D70269">
        <w:rPr>
          <w:rFonts w:ascii="Arial" w:hAnsi="Arial" w:cs="Arial"/>
          <w:sz w:val="24"/>
          <w:szCs w:val="24"/>
        </w:rPr>
        <w:t>se destacando e</w:t>
      </w:r>
      <w:r w:rsidRPr="00D70269">
        <w:rPr>
          <w:rFonts w:ascii="Arial" w:hAnsi="Arial" w:cs="Arial"/>
          <w:sz w:val="24"/>
          <w:szCs w:val="24"/>
        </w:rPr>
        <w:t xml:space="preserve"> ganhando popularidade como uma possibilidade de aumento de produtividade e padronização de processos, trazendo </w:t>
      </w:r>
      <w:r w:rsidRPr="00745CC7">
        <w:rPr>
          <w:rFonts w:ascii="Arial" w:hAnsi="Arial" w:cs="Arial"/>
          <w:sz w:val="24"/>
          <w:szCs w:val="24"/>
        </w:rPr>
        <w:t xml:space="preserve">inúmeros ganhos aos negócios. </w:t>
      </w:r>
      <w:r w:rsidR="00D70269" w:rsidRPr="00745CC7">
        <w:rPr>
          <w:rFonts w:ascii="Arial" w:hAnsi="Arial" w:cs="Arial"/>
          <w:sz w:val="24"/>
          <w:szCs w:val="24"/>
        </w:rPr>
        <w:t xml:space="preserve"> </w:t>
      </w:r>
      <w:r w:rsidR="00D70269" w:rsidRPr="00745CC7">
        <w:rPr>
          <w:rFonts w:ascii="Arial" w:hAnsi="Arial" w:cs="Arial"/>
          <w:sz w:val="24"/>
          <w:szCs w:val="24"/>
        </w:rPr>
        <w:t xml:space="preserve">Segundo a empresa de consultoria norte-americana </w:t>
      </w:r>
      <w:proofErr w:type="spellStart"/>
      <w:r w:rsidR="00D70269" w:rsidRPr="00745CC7">
        <w:rPr>
          <w:rFonts w:ascii="Arial" w:hAnsi="Arial" w:cs="Arial"/>
          <w:sz w:val="24"/>
          <w:szCs w:val="24"/>
        </w:rPr>
        <w:t>Gartner</w:t>
      </w:r>
      <w:proofErr w:type="spellEnd"/>
      <w:r w:rsidR="00D70269" w:rsidRPr="00745CC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70269" w:rsidRPr="00745CC7">
        <w:rPr>
          <w:rFonts w:ascii="Arial" w:hAnsi="Arial" w:cs="Arial"/>
          <w:sz w:val="24"/>
          <w:szCs w:val="24"/>
        </w:rPr>
        <w:t>Group</w:t>
      </w:r>
      <w:proofErr w:type="spellEnd"/>
      <w:r w:rsidR="00D70269" w:rsidRPr="00745CC7">
        <w:rPr>
          <w:rFonts w:ascii="Arial" w:hAnsi="Arial" w:cs="Arial"/>
          <w:sz w:val="24"/>
          <w:szCs w:val="24"/>
        </w:rPr>
        <w:t xml:space="preserve"> (2020) o</w:t>
      </w:r>
      <w:r w:rsidRPr="00745CC7">
        <w:rPr>
          <w:rFonts w:ascii="Arial" w:hAnsi="Arial" w:cs="Arial"/>
          <w:sz w:val="24"/>
          <w:szCs w:val="24"/>
        </w:rPr>
        <w:t xml:space="preserve"> RPA </w:t>
      </w:r>
      <w:r w:rsidR="00D70269" w:rsidRPr="00745CC7">
        <w:rPr>
          <w:rFonts w:ascii="Arial" w:hAnsi="Arial" w:cs="Arial"/>
          <w:sz w:val="24"/>
          <w:szCs w:val="24"/>
        </w:rPr>
        <w:t>é</w:t>
      </w:r>
      <w:r w:rsidRPr="00745CC7">
        <w:rPr>
          <w:rFonts w:ascii="Arial" w:hAnsi="Arial" w:cs="Arial"/>
          <w:sz w:val="24"/>
          <w:szCs w:val="24"/>
        </w:rPr>
        <w:t xml:space="preserve"> uma das tecnologias mais promissoras e crescentes da atualidade e prevê</w:t>
      </w:r>
      <w:r w:rsidRPr="00D70269">
        <w:rPr>
          <w:rFonts w:ascii="Arial" w:hAnsi="Arial" w:cs="Arial"/>
          <w:sz w:val="24"/>
          <w:szCs w:val="24"/>
        </w:rPr>
        <w:t>, ainda, que até 2022, 90% das grandes organizações do mundo terão adotado o RPA de</w:t>
      </w:r>
      <w:r w:rsidRPr="00D70269">
        <w:rPr>
          <w:rFonts w:ascii="Arial" w:hAnsi="Arial" w:cs="Arial"/>
          <w:sz w:val="24"/>
          <w:szCs w:val="24"/>
        </w:rPr>
        <w:t xml:space="preserve"> </w:t>
      </w:r>
      <w:r w:rsidRPr="00D70269">
        <w:rPr>
          <w:rFonts w:ascii="Arial" w:hAnsi="Arial" w:cs="Arial"/>
          <w:sz w:val="24"/>
          <w:szCs w:val="24"/>
        </w:rPr>
        <w:t xml:space="preserve">alguma forma. </w:t>
      </w:r>
    </w:p>
    <w:p w14:paraId="60957062" w14:textId="1AD51B91" w:rsidR="00D70269" w:rsidRDefault="00AC5090" w:rsidP="00AC509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Dentre muitos processos padronizados e repetitivos de uma empresa, para este trabalho foi escolhido o processo </w:t>
      </w:r>
      <w:r w:rsidR="00AB43C4">
        <w:rPr>
          <w:rFonts w:ascii="Arial" w:hAnsi="Arial" w:cs="Arial"/>
          <w:sz w:val="24"/>
          <w:szCs w:val="24"/>
        </w:rPr>
        <w:t>de geração</w:t>
      </w:r>
      <w:r w:rsidRPr="00AC5090">
        <w:rPr>
          <w:rFonts w:ascii="Arial" w:hAnsi="Arial" w:cs="Arial"/>
          <w:sz w:val="24"/>
          <w:szCs w:val="24"/>
        </w:rPr>
        <w:t xml:space="preserve"> de documento</w:t>
      </w:r>
      <w:r w:rsidR="00AB43C4">
        <w:rPr>
          <w:rFonts w:ascii="Arial" w:hAnsi="Arial" w:cs="Arial"/>
          <w:sz w:val="24"/>
          <w:szCs w:val="24"/>
        </w:rPr>
        <w:t xml:space="preserve">s e disponibilização para assinatura eletrônica. </w:t>
      </w:r>
      <w:r>
        <w:rPr>
          <w:rFonts w:ascii="Arial" w:hAnsi="Arial" w:cs="Arial"/>
          <w:sz w:val="24"/>
          <w:szCs w:val="24"/>
        </w:rPr>
        <w:t xml:space="preserve">Atualmente a empresa está se </w:t>
      </w:r>
      <w:r w:rsidR="00B70879">
        <w:rPr>
          <w:rFonts w:ascii="Arial" w:hAnsi="Arial" w:cs="Arial"/>
          <w:sz w:val="24"/>
          <w:szCs w:val="24"/>
        </w:rPr>
        <w:t xml:space="preserve">preparando para obter a certificação </w:t>
      </w:r>
      <w:r w:rsidR="00FB0F44">
        <w:rPr>
          <w:rFonts w:ascii="Arial" w:hAnsi="Arial" w:cs="Arial"/>
          <w:sz w:val="24"/>
          <w:szCs w:val="24"/>
        </w:rPr>
        <w:t xml:space="preserve">da </w:t>
      </w:r>
      <w:r w:rsidR="00B70879" w:rsidRPr="00FB0F44">
        <w:rPr>
          <w:rFonts w:ascii="Arial" w:hAnsi="Arial" w:cs="Arial"/>
          <w:sz w:val="24"/>
          <w:szCs w:val="24"/>
        </w:rPr>
        <w:t>ABNT NBR ISO/IEC 27</w:t>
      </w:r>
      <w:r w:rsidR="00745CC7" w:rsidRPr="00FB0F44">
        <w:rPr>
          <w:rFonts w:ascii="Arial" w:hAnsi="Arial" w:cs="Arial"/>
          <w:sz w:val="24"/>
          <w:szCs w:val="24"/>
        </w:rPr>
        <w:t>0</w:t>
      </w:r>
      <w:r w:rsidR="00B70879" w:rsidRPr="00FB0F44">
        <w:rPr>
          <w:rFonts w:ascii="Arial" w:hAnsi="Arial" w:cs="Arial"/>
          <w:sz w:val="24"/>
          <w:szCs w:val="24"/>
        </w:rPr>
        <w:t>01</w:t>
      </w:r>
      <w:r w:rsidR="00FB0F44">
        <w:rPr>
          <w:rFonts w:ascii="Arial" w:hAnsi="Arial" w:cs="Arial"/>
          <w:sz w:val="24"/>
          <w:szCs w:val="24"/>
        </w:rPr>
        <w:t xml:space="preserve"> </w:t>
      </w:r>
      <w:r w:rsidR="00B70879">
        <w:rPr>
          <w:rFonts w:ascii="Arial" w:hAnsi="Arial" w:cs="Arial"/>
          <w:sz w:val="24"/>
          <w:szCs w:val="24"/>
        </w:rPr>
        <w:t>que é d</w:t>
      </w:r>
      <w:r w:rsidR="00B70879" w:rsidRPr="00B70879">
        <w:rPr>
          <w:rFonts w:ascii="Arial" w:hAnsi="Arial" w:cs="Arial"/>
          <w:sz w:val="24"/>
          <w:szCs w:val="24"/>
        </w:rPr>
        <w:t xml:space="preserve">edicada a estabelecer o controle e a privacidade das informações dentro de uma organização, </w:t>
      </w:r>
      <w:r w:rsidR="00B70879">
        <w:rPr>
          <w:rFonts w:ascii="Arial" w:hAnsi="Arial" w:cs="Arial"/>
          <w:sz w:val="24"/>
          <w:szCs w:val="24"/>
        </w:rPr>
        <w:t>e</w:t>
      </w:r>
      <w:r w:rsidR="00B70879" w:rsidRPr="00B70879">
        <w:rPr>
          <w:rFonts w:ascii="Arial" w:hAnsi="Arial" w:cs="Arial"/>
          <w:sz w:val="24"/>
          <w:szCs w:val="24"/>
        </w:rPr>
        <w:t xml:space="preserve"> é um padrão de regulamentação internacional que fornece diretrizes para implementar, manter e melhorar um sistema de controle e gerenciamento de informações.</w:t>
      </w:r>
    </w:p>
    <w:p w14:paraId="44460583" w14:textId="77777777" w:rsidR="00AB43C4" w:rsidRDefault="00AB43C4" w:rsidP="00AC509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se adequar a norma a empresa precisa que todos os funcionários assinem um documento de confidencialidade a fim de preservar a integridade e confidencialidade das informações da empresa. Este documento é gerado a partir de dados pessoais dos funcionários e tem caráter de exclusividade, então é necessário que cada um seja criado individualmente e disponibilizado de forma online para assinatura. </w:t>
      </w:r>
    </w:p>
    <w:p w14:paraId="1C52814D" w14:textId="29DBC228" w:rsidR="00AB43C4" w:rsidRDefault="00B739B8" w:rsidP="00AC5090">
      <w:pPr>
        <w:jc w:val="both"/>
        <w:rPr>
          <w:rFonts w:ascii="Arial" w:hAnsi="Arial" w:cs="Arial"/>
          <w:sz w:val="24"/>
          <w:szCs w:val="24"/>
        </w:rPr>
      </w:pPr>
      <w:r w:rsidRPr="00B739B8">
        <w:rPr>
          <w:rFonts w:ascii="Arial" w:hAnsi="Arial" w:cs="Arial"/>
          <w:sz w:val="24"/>
          <w:szCs w:val="24"/>
        </w:rPr>
        <w:t xml:space="preserve">Sendo assim, o presente </w:t>
      </w:r>
      <w:r>
        <w:rPr>
          <w:rFonts w:ascii="Arial" w:hAnsi="Arial" w:cs="Arial"/>
          <w:sz w:val="24"/>
          <w:szCs w:val="24"/>
        </w:rPr>
        <w:t>trabalho de conclusão de curso</w:t>
      </w:r>
      <w:r w:rsidRPr="00B739B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propõe</w:t>
      </w:r>
      <w:r w:rsidRPr="00B739B8">
        <w:rPr>
          <w:rFonts w:ascii="Arial" w:hAnsi="Arial" w:cs="Arial"/>
          <w:sz w:val="24"/>
          <w:szCs w:val="24"/>
        </w:rPr>
        <w:t xml:space="preserve"> responder a seguinte questão problema:</w:t>
      </w:r>
      <w:r>
        <w:rPr>
          <w:rFonts w:ascii="Arial" w:hAnsi="Arial" w:cs="Arial"/>
          <w:sz w:val="24"/>
          <w:szCs w:val="24"/>
        </w:rPr>
        <w:t xml:space="preserve"> Qual </w:t>
      </w:r>
      <w:r w:rsidRPr="00B739B8">
        <w:rPr>
          <w:rFonts w:ascii="Arial" w:hAnsi="Arial" w:cs="Arial"/>
          <w:sz w:val="24"/>
          <w:szCs w:val="24"/>
        </w:rPr>
        <w:t xml:space="preserve">o impacto da automação robótica de processos em um processo </w:t>
      </w:r>
      <w:r>
        <w:rPr>
          <w:rFonts w:ascii="Arial" w:hAnsi="Arial" w:cs="Arial"/>
          <w:sz w:val="24"/>
          <w:szCs w:val="24"/>
        </w:rPr>
        <w:t>de geração de documentos</w:t>
      </w:r>
      <w:r w:rsidRPr="00B739B8">
        <w:rPr>
          <w:rFonts w:ascii="Arial" w:hAnsi="Arial" w:cs="Arial"/>
          <w:sz w:val="24"/>
          <w:szCs w:val="24"/>
        </w:rPr>
        <w:t>?</w:t>
      </w:r>
    </w:p>
    <w:p w14:paraId="6EB44448" w14:textId="14AC7080" w:rsidR="00B739B8" w:rsidRDefault="00B739B8" w:rsidP="00AC5090">
      <w:pPr>
        <w:jc w:val="both"/>
        <w:rPr>
          <w:rFonts w:ascii="Arial" w:hAnsi="Arial" w:cs="Arial"/>
          <w:sz w:val="24"/>
          <w:szCs w:val="24"/>
        </w:rPr>
      </w:pPr>
    </w:p>
    <w:p w14:paraId="3664992B" w14:textId="6180C0C5" w:rsidR="00B739B8" w:rsidRDefault="00B739B8" w:rsidP="00B739B8">
      <w:pPr>
        <w:jc w:val="both"/>
        <w:rPr>
          <w:rFonts w:ascii="Arial" w:hAnsi="Arial" w:cs="Arial"/>
          <w:b/>
          <w:bCs/>
          <w:i/>
          <w:iCs/>
          <w:sz w:val="20"/>
          <w:szCs w:val="20"/>
          <w:lang w:val="en-US"/>
        </w:rPr>
      </w:pPr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Kam K.H. Ng, Chun-Hsien Chen, C.K.M. Lee, </w:t>
      </w:r>
      <w:proofErr w:type="spellStart"/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Jianxin</w:t>
      </w:r>
      <w:proofErr w:type="spellEnd"/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(Roger) Jiao, </w:t>
      </w:r>
      <w:proofErr w:type="spellStart"/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Zhi</w:t>
      </w:r>
      <w:proofErr w:type="spellEnd"/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-Xin Yang,</w:t>
      </w:r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</w:t>
      </w:r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A systematic literature review on intelligent automation: Aligning concepts from theory, practice, and future </w:t>
      </w:r>
      <w:proofErr w:type="spellStart"/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perspectives,Advanced</w:t>
      </w:r>
      <w:proofErr w:type="spellEnd"/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Engineering Informatics,</w:t>
      </w:r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</w:t>
      </w:r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Volume 47,</w:t>
      </w:r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</w:t>
      </w:r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2021</w:t>
      </w:r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.</w:t>
      </w:r>
    </w:p>
    <w:p w14:paraId="23702806" w14:textId="22CFD53D" w:rsidR="00B739B8" w:rsidRDefault="00B739B8" w:rsidP="00B739B8">
      <w:pPr>
        <w:jc w:val="both"/>
        <w:rPr>
          <w:rFonts w:ascii="Arial" w:hAnsi="Arial" w:cs="Arial"/>
          <w:b/>
          <w:bCs/>
          <w:i/>
          <w:iCs/>
          <w:sz w:val="20"/>
          <w:szCs w:val="20"/>
          <w:lang w:val="en-US"/>
        </w:rPr>
      </w:pPr>
      <w:proofErr w:type="spellStart"/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Fedor</w:t>
      </w:r>
      <w:proofErr w:type="spellEnd"/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Kanakov, Igor Prokhorov, Research and development of software robots for automating business processes of </w:t>
      </w:r>
      <w:r w:rsidR="00E81938"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a </w:t>
      </w:r>
      <w:proofErr w:type="spellStart"/>
      <w:r w:rsidR="00E81938"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ommercial</w:t>
      </w:r>
      <w:proofErr w:type="spellEnd"/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 bank, Procedia Computer Science, Volume 169, 2020, Pages 337-341.</w:t>
      </w:r>
    </w:p>
    <w:p w14:paraId="5BC74407" w14:textId="77777777" w:rsidR="00B739B8" w:rsidRPr="00B739B8" w:rsidRDefault="00B739B8" w:rsidP="00B739B8">
      <w:pPr>
        <w:jc w:val="both"/>
        <w:rPr>
          <w:rFonts w:ascii="Arial" w:hAnsi="Arial" w:cs="Arial"/>
          <w:b/>
          <w:bCs/>
          <w:i/>
          <w:iCs/>
          <w:sz w:val="20"/>
          <w:szCs w:val="20"/>
          <w:lang w:val="en-US"/>
        </w:rPr>
      </w:pPr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lastRenderedPageBreak/>
        <w:t>GARTNER. Gartner Says Worldwide Robotic Process Automation Software Revenue</w:t>
      </w:r>
    </w:p>
    <w:p w14:paraId="68588039" w14:textId="029AFC1B" w:rsidR="00B739B8" w:rsidRDefault="00B739B8" w:rsidP="00B739B8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B739B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to Reach Nearly $2 Billion in 2021. </w:t>
      </w:r>
      <w:r w:rsidRPr="00B739B8">
        <w:rPr>
          <w:rFonts w:ascii="Arial" w:hAnsi="Arial" w:cs="Arial"/>
          <w:b/>
          <w:bCs/>
          <w:i/>
          <w:iCs/>
          <w:sz w:val="20"/>
          <w:szCs w:val="20"/>
        </w:rPr>
        <w:t>2020. Disponível em: &lt;https://www.gartner-</w:t>
      </w:r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.com/en/newsroom/press-releases/2020-09-21-gartner-says-worldwide-robotic-process</w:t>
      </w:r>
      <w:r w:rsidR="00745CC7" w:rsidRPr="00745CC7">
        <w:rPr>
          <w:rFonts w:ascii="Arial" w:hAnsi="Arial" w:cs="Arial"/>
          <w:b/>
          <w:bCs/>
          <w:i/>
          <w:iCs/>
          <w:sz w:val="20"/>
          <w:szCs w:val="20"/>
        </w:rPr>
        <w:t>-</w:t>
      </w:r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automation-software-revenue-to-reach-nearly-2-billion-in-2021&gt;. Acesso em: 20</w:t>
      </w:r>
      <w:r w:rsidR="00745CC7">
        <w:rPr>
          <w:rFonts w:ascii="Arial" w:hAnsi="Arial" w:cs="Arial"/>
          <w:b/>
          <w:bCs/>
          <w:i/>
          <w:iCs/>
          <w:sz w:val="20"/>
          <w:szCs w:val="20"/>
        </w:rPr>
        <w:t xml:space="preserve"> de junho </w:t>
      </w:r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202</w:t>
      </w:r>
      <w:r w:rsidR="00745CC7">
        <w:rPr>
          <w:rFonts w:ascii="Arial" w:hAnsi="Arial" w:cs="Arial"/>
          <w:b/>
          <w:bCs/>
          <w:i/>
          <w:iCs/>
          <w:sz w:val="20"/>
          <w:szCs w:val="20"/>
        </w:rPr>
        <w:t>1</w:t>
      </w:r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.</w:t>
      </w:r>
    </w:p>
    <w:p w14:paraId="0EC64452" w14:textId="54589D07" w:rsidR="00745CC7" w:rsidRDefault="00745CC7" w:rsidP="00745CC7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745CC7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 xml:space="preserve">SIDERSKA, J. Robotic process automation — a driver of digital transformation? </w:t>
      </w:r>
      <w:proofErr w:type="spellStart"/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Engineering</w:t>
      </w:r>
      <w:proofErr w:type="spellEnd"/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Pr="00745CC7">
        <w:rPr>
          <w:rFonts w:ascii="Arial" w:hAnsi="Arial" w:cs="Arial"/>
          <w:b/>
          <w:bCs/>
          <w:i/>
          <w:iCs/>
          <w:sz w:val="20"/>
          <w:szCs w:val="20"/>
        </w:rPr>
        <w:t xml:space="preserve">Management in </w:t>
      </w:r>
      <w:proofErr w:type="spellStart"/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Production</w:t>
      </w:r>
      <w:proofErr w:type="spellEnd"/>
      <w:r w:rsidRPr="00745CC7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proofErr w:type="spellStart"/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and</w:t>
      </w:r>
      <w:proofErr w:type="spellEnd"/>
      <w:r w:rsidRPr="00745CC7">
        <w:rPr>
          <w:rFonts w:ascii="Arial" w:hAnsi="Arial" w:cs="Arial"/>
          <w:b/>
          <w:bCs/>
          <w:i/>
          <w:iCs/>
          <w:sz w:val="20"/>
          <w:szCs w:val="20"/>
        </w:rPr>
        <w:t xml:space="preserve"> Services, v. 12, 06 2020.</w:t>
      </w:r>
    </w:p>
    <w:p w14:paraId="668CFB85" w14:textId="4C6248A3" w:rsidR="00745CC7" w:rsidRPr="00745CC7" w:rsidRDefault="00745CC7" w:rsidP="00745CC7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ASSOCIAÇÃO BRASILEIRA DE NORMAS TÉCNICAS</w:t>
      </w:r>
      <w:r w:rsidR="00FB0F44" w:rsidRPr="00FB0F44">
        <w:t xml:space="preserve"> </w:t>
      </w:r>
      <w:r w:rsidR="00FB0F44" w:rsidRPr="00FB0F44">
        <w:rPr>
          <w:rFonts w:ascii="Arial" w:hAnsi="Arial" w:cs="Arial"/>
          <w:b/>
          <w:bCs/>
          <w:i/>
          <w:iCs/>
          <w:sz w:val="20"/>
          <w:szCs w:val="20"/>
        </w:rPr>
        <w:t>Tecnologia da informação — Técnicas de segurança — Sistemas de gestão da segurança da informação</w:t>
      </w:r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.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ABNT NBR ISO/IEC 2700</w:t>
      </w:r>
      <w:r>
        <w:rPr>
          <w:rFonts w:ascii="Arial" w:hAnsi="Arial" w:cs="Arial"/>
          <w:b/>
          <w:bCs/>
          <w:i/>
          <w:iCs/>
          <w:sz w:val="20"/>
          <w:szCs w:val="20"/>
        </w:rPr>
        <w:t>1</w:t>
      </w:r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. Rio de Janeiro: ABNT, 201</w:t>
      </w:r>
      <w:r w:rsidR="00FB0F44">
        <w:rPr>
          <w:rFonts w:ascii="Arial" w:hAnsi="Arial" w:cs="Arial"/>
          <w:b/>
          <w:bCs/>
          <w:i/>
          <w:iCs/>
          <w:sz w:val="20"/>
          <w:szCs w:val="20"/>
        </w:rPr>
        <w:t>3</w:t>
      </w:r>
      <w:r w:rsidRPr="00745CC7">
        <w:rPr>
          <w:rFonts w:ascii="Arial" w:hAnsi="Arial" w:cs="Arial"/>
          <w:b/>
          <w:bCs/>
          <w:i/>
          <w:iCs/>
          <w:sz w:val="20"/>
          <w:szCs w:val="20"/>
        </w:rPr>
        <w:t>.</w:t>
      </w:r>
    </w:p>
    <w:sectPr w:rsidR="00745CC7" w:rsidRPr="00745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A8"/>
    <w:rsid w:val="00050AD0"/>
    <w:rsid w:val="001221E3"/>
    <w:rsid w:val="001554A8"/>
    <w:rsid w:val="00185640"/>
    <w:rsid w:val="00391836"/>
    <w:rsid w:val="004B4F51"/>
    <w:rsid w:val="004F7C34"/>
    <w:rsid w:val="0050118A"/>
    <w:rsid w:val="005A2670"/>
    <w:rsid w:val="005D5564"/>
    <w:rsid w:val="005E3D8F"/>
    <w:rsid w:val="00732B3A"/>
    <w:rsid w:val="00745CC7"/>
    <w:rsid w:val="007E05EF"/>
    <w:rsid w:val="008D238C"/>
    <w:rsid w:val="00964AFB"/>
    <w:rsid w:val="00AB142F"/>
    <w:rsid w:val="00AB43C4"/>
    <w:rsid w:val="00AC5090"/>
    <w:rsid w:val="00B70879"/>
    <w:rsid w:val="00B739B8"/>
    <w:rsid w:val="00CA095F"/>
    <w:rsid w:val="00D70269"/>
    <w:rsid w:val="00E81938"/>
    <w:rsid w:val="00E9669B"/>
    <w:rsid w:val="00FB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0D0DB"/>
  <w15:chartTrackingRefBased/>
  <w15:docId w15:val="{A7EA9321-3C06-479C-BC85-1FA0CAA3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553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Lucas Dias</dc:creator>
  <cp:keywords/>
  <dc:description/>
  <cp:lastModifiedBy>Jordan Lucas Dias</cp:lastModifiedBy>
  <cp:revision>2</cp:revision>
  <dcterms:created xsi:type="dcterms:W3CDTF">2021-06-19T21:27:00Z</dcterms:created>
  <dcterms:modified xsi:type="dcterms:W3CDTF">2021-06-20T03:21:00Z</dcterms:modified>
</cp:coreProperties>
</file>