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149"/>
        <w:tblW w:w="11245" w:type="dxa"/>
        <w:tblLook w:val="04A0" w:firstRow="1" w:lastRow="0" w:firstColumn="1" w:lastColumn="0" w:noHBand="0" w:noVBand="1"/>
      </w:tblPr>
      <w:tblGrid>
        <w:gridCol w:w="1165"/>
        <w:gridCol w:w="2520"/>
        <w:gridCol w:w="5670"/>
        <w:gridCol w:w="1890"/>
      </w:tblGrid>
      <w:tr w:rsidR="00337F28" w:rsidRPr="00A6004B" w14:paraId="7ECC32A8" w14:textId="66AE520F" w:rsidTr="001D5A6F">
        <w:trPr>
          <w:trHeight w:val="285"/>
        </w:trPr>
        <w:tc>
          <w:tcPr>
            <w:tcW w:w="1165" w:type="dxa"/>
            <w:shd w:val="clear" w:color="auto" w:fill="B4C6E7" w:themeFill="accent1" w:themeFillTint="66"/>
          </w:tcPr>
          <w:p w14:paraId="3F9E5ACF" w14:textId="585D93D0" w:rsidR="00337F28" w:rsidRPr="001D5A6F" w:rsidRDefault="00337F28" w:rsidP="00E976A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D5A6F">
              <w:rPr>
                <w:rFonts w:cstheme="minorHAnsi"/>
                <w:b/>
                <w:bCs/>
                <w:sz w:val="18"/>
                <w:szCs w:val="18"/>
              </w:rPr>
              <w:t>Mastery Level (1-4)</w:t>
            </w:r>
          </w:p>
        </w:tc>
        <w:tc>
          <w:tcPr>
            <w:tcW w:w="2520" w:type="dxa"/>
            <w:shd w:val="clear" w:color="auto" w:fill="B4C6E7" w:themeFill="accent1" w:themeFillTint="66"/>
          </w:tcPr>
          <w:p w14:paraId="390E9D8D" w14:textId="77777777" w:rsidR="00337F28" w:rsidRPr="001D5A6F" w:rsidRDefault="00337F28" w:rsidP="00E976A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D5A6F">
              <w:rPr>
                <w:rFonts w:cstheme="minorHAnsi"/>
                <w:b/>
                <w:bCs/>
                <w:sz w:val="18"/>
                <w:szCs w:val="18"/>
              </w:rPr>
              <w:t>Indicator</w:t>
            </w:r>
          </w:p>
        </w:tc>
        <w:tc>
          <w:tcPr>
            <w:tcW w:w="5670" w:type="dxa"/>
            <w:shd w:val="clear" w:color="auto" w:fill="B4C6E7" w:themeFill="accent1" w:themeFillTint="66"/>
          </w:tcPr>
          <w:p w14:paraId="00BF08B6" w14:textId="77777777" w:rsidR="00337F28" w:rsidRPr="001D5A6F" w:rsidRDefault="00337F28" w:rsidP="00E976A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D5A6F">
              <w:rPr>
                <w:rFonts w:cstheme="minorHAnsi"/>
                <w:b/>
                <w:bCs/>
                <w:sz w:val="18"/>
                <w:szCs w:val="18"/>
              </w:rPr>
              <w:t>Observable Behaviors</w:t>
            </w:r>
          </w:p>
        </w:tc>
        <w:tc>
          <w:tcPr>
            <w:tcW w:w="1890" w:type="dxa"/>
            <w:shd w:val="clear" w:color="auto" w:fill="B4C6E7" w:themeFill="accent1" w:themeFillTint="66"/>
          </w:tcPr>
          <w:p w14:paraId="488F042E" w14:textId="7DD5DB0F" w:rsidR="00337F28" w:rsidRPr="001D5A6F" w:rsidRDefault="00E84D97" w:rsidP="00E976A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D5A6F">
              <w:rPr>
                <w:rFonts w:cstheme="minorHAnsi"/>
                <w:b/>
                <w:bCs/>
                <w:sz w:val="18"/>
                <w:szCs w:val="18"/>
              </w:rPr>
              <w:t>Notes</w:t>
            </w:r>
          </w:p>
        </w:tc>
      </w:tr>
      <w:tr w:rsidR="00337F28" w:rsidRPr="00A6004B" w14:paraId="7745AB55" w14:textId="5865050F" w:rsidTr="001D5A6F">
        <w:trPr>
          <w:trHeight w:val="1321"/>
        </w:trPr>
        <w:tc>
          <w:tcPr>
            <w:tcW w:w="1165" w:type="dxa"/>
          </w:tcPr>
          <w:p w14:paraId="7AC047F2" w14:textId="13FC9169" w:rsidR="00337F28" w:rsidRPr="00A6004B" w:rsidRDefault="00337F28" w:rsidP="00E976A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20" w:type="dxa"/>
          </w:tcPr>
          <w:p w14:paraId="3D9504ED" w14:textId="77777777" w:rsidR="00337F28" w:rsidRPr="00A6004B" w:rsidRDefault="00337F28" w:rsidP="00E976A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A6004B">
              <w:rPr>
                <w:rFonts w:cstheme="minorHAnsi"/>
                <w:b/>
                <w:bCs/>
                <w:sz w:val="18"/>
                <w:szCs w:val="18"/>
              </w:rPr>
              <w:t>Content and Language Objectives</w:t>
            </w:r>
          </w:p>
          <w:p w14:paraId="18EAD53C" w14:textId="77777777" w:rsidR="00337F28" w:rsidRPr="00A6004B" w:rsidRDefault="00337F28" w:rsidP="00E976AD">
            <w:pPr>
              <w:rPr>
                <w:rFonts w:cstheme="minorHAnsi"/>
                <w:sz w:val="18"/>
                <w:szCs w:val="18"/>
              </w:rPr>
            </w:pPr>
          </w:p>
          <w:p w14:paraId="0403302C" w14:textId="77777777" w:rsidR="00337F28" w:rsidRPr="00A6004B" w:rsidRDefault="00337F28" w:rsidP="00E976AD">
            <w:pPr>
              <w:rPr>
                <w:rFonts w:cstheme="minorHAnsi"/>
                <w:sz w:val="18"/>
                <w:szCs w:val="18"/>
              </w:rPr>
            </w:pPr>
            <w:r w:rsidRPr="00A6004B">
              <w:rPr>
                <w:rFonts w:cstheme="minorHAnsi"/>
                <w:sz w:val="18"/>
                <w:szCs w:val="18"/>
              </w:rPr>
              <w:t xml:space="preserve">Content and language objectives are posted. </w:t>
            </w:r>
          </w:p>
          <w:p w14:paraId="095BC581" w14:textId="77777777" w:rsidR="00337F28" w:rsidRPr="00A6004B" w:rsidRDefault="00337F28" w:rsidP="00E976AD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0" w:type="dxa"/>
          </w:tcPr>
          <w:p w14:paraId="20B49E36" w14:textId="77777777" w:rsidR="00337F28" w:rsidRPr="00A6004B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Content &amp; Language </w:t>
            </w:r>
            <w:r w:rsidRPr="00A6004B">
              <w:rPr>
                <w:rFonts w:cstheme="minorHAnsi"/>
                <w:sz w:val="18"/>
                <w:szCs w:val="18"/>
              </w:rPr>
              <w:t>Objectives are visible to scholars</w:t>
            </w:r>
          </w:p>
          <w:p w14:paraId="4C2647DF" w14:textId="77777777" w:rsidR="00337F28" w:rsidRPr="00A6004B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 w:rsidRPr="00A6004B">
              <w:rPr>
                <w:rFonts w:cstheme="minorHAnsi"/>
                <w:sz w:val="18"/>
                <w:szCs w:val="18"/>
              </w:rPr>
              <w:t>Objectives are written in scholar-accessible language</w:t>
            </w:r>
          </w:p>
          <w:p w14:paraId="7B3DE5BF" w14:textId="7A1FE118" w:rsidR="00337F28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The language objective promotes the use of academic language across multiple domains </w:t>
            </w:r>
          </w:p>
          <w:p w14:paraId="2D48B1F6" w14:textId="77777777" w:rsidR="00337F28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The instruction is aligned to the outcomes stated in the content and language objectives. </w:t>
            </w:r>
          </w:p>
          <w:p w14:paraId="5E958F7A" w14:textId="430EE3DF" w:rsidR="00337F28" w:rsidRPr="00090B95" w:rsidRDefault="00337F28" w:rsidP="00FA1463">
            <w:pPr>
              <w:pStyle w:val="ListParagraph"/>
              <w:ind w:left="36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90" w:type="dxa"/>
          </w:tcPr>
          <w:p w14:paraId="367FF72D" w14:textId="27F3A6F6" w:rsidR="00337F28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</w:p>
        </w:tc>
      </w:tr>
      <w:tr w:rsidR="00337F28" w:rsidRPr="00A6004B" w14:paraId="72F3E5B6" w14:textId="1FFA81EC" w:rsidTr="001D5A6F">
        <w:trPr>
          <w:trHeight w:val="726"/>
        </w:trPr>
        <w:tc>
          <w:tcPr>
            <w:tcW w:w="1165" w:type="dxa"/>
          </w:tcPr>
          <w:p w14:paraId="46CAE5AC" w14:textId="77777777" w:rsidR="00337F28" w:rsidRPr="00A6004B" w:rsidRDefault="00337F28" w:rsidP="00E976A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20" w:type="dxa"/>
          </w:tcPr>
          <w:p w14:paraId="70D9D2D2" w14:textId="77777777" w:rsidR="00337F28" w:rsidRPr="00A6004B" w:rsidRDefault="00337F28" w:rsidP="00E976A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A6004B">
              <w:rPr>
                <w:rFonts w:cstheme="minorHAnsi"/>
                <w:b/>
                <w:bCs/>
                <w:sz w:val="18"/>
                <w:szCs w:val="18"/>
              </w:rPr>
              <w:t>Direct Vocabulary Instruction</w:t>
            </w:r>
          </w:p>
          <w:p w14:paraId="6F79AC3C" w14:textId="77777777" w:rsidR="00337F28" w:rsidRPr="00A6004B" w:rsidRDefault="00337F28" w:rsidP="00E976AD">
            <w:pPr>
              <w:rPr>
                <w:rFonts w:cstheme="minorHAnsi"/>
                <w:sz w:val="18"/>
                <w:szCs w:val="18"/>
              </w:rPr>
            </w:pPr>
          </w:p>
          <w:p w14:paraId="29D17402" w14:textId="77777777" w:rsidR="00337F28" w:rsidRPr="00A6004B" w:rsidRDefault="00337F28" w:rsidP="00E976AD">
            <w:pPr>
              <w:rPr>
                <w:rFonts w:cstheme="minorHAnsi"/>
                <w:sz w:val="18"/>
                <w:szCs w:val="18"/>
              </w:rPr>
            </w:pPr>
            <w:r w:rsidRPr="00A6004B">
              <w:rPr>
                <w:rFonts w:cstheme="minorHAnsi"/>
                <w:sz w:val="18"/>
                <w:szCs w:val="18"/>
              </w:rPr>
              <w:t xml:space="preserve">There is evidence of direct vocabulary instruction. </w:t>
            </w:r>
          </w:p>
          <w:p w14:paraId="635C2E17" w14:textId="77777777" w:rsidR="00337F28" w:rsidRPr="00A6004B" w:rsidRDefault="00337F28" w:rsidP="00E976AD">
            <w:pPr>
              <w:pStyle w:val="ListParagraph"/>
              <w:ind w:left="360"/>
              <w:rPr>
                <w:rFonts w:cstheme="minorHAnsi"/>
                <w:sz w:val="18"/>
                <w:szCs w:val="18"/>
              </w:rPr>
            </w:pPr>
            <w:r w:rsidRPr="00A6004B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5670" w:type="dxa"/>
          </w:tcPr>
          <w:p w14:paraId="62611F7D" w14:textId="77777777" w:rsidR="00337F28" w:rsidRPr="00A6004B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 w:rsidRPr="00A6004B">
              <w:rPr>
                <w:rFonts w:cstheme="minorHAnsi"/>
                <w:sz w:val="18"/>
                <w:szCs w:val="18"/>
              </w:rPr>
              <w:t>Key unit vocabulary is prominently displayed.</w:t>
            </w:r>
          </w:p>
          <w:p w14:paraId="4301F745" w14:textId="77777777" w:rsidR="00337F28" w:rsidRPr="00A6004B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 w:rsidRPr="00A6004B">
              <w:rPr>
                <w:rFonts w:cstheme="minorHAnsi"/>
                <w:sz w:val="18"/>
                <w:szCs w:val="18"/>
              </w:rPr>
              <w:t>Vocabulary displays are updated and relevant to current learning.</w:t>
            </w:r>
          </w:p>
          <w:p w14:paraId="3D77EB62" w14:textId="77777777" w:rsidR="00337F28" w:rsidRPr="00A6004B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 w:rsidRPr="00A6004B">
              <w:rPr>
                <w:rFonts w:cstheme="minorHAnsi"/>
                <w:sz w:val="18"/>
                <w:szCs w:val="18"/>
              </w:rPr>
              <w:t xml:space="preserve">Vocabulary displays include words and images. </w:t>
            </w:r>
          </w:p>
          <w:p w14:paraId="3C8DD5DC" w14:textId="6609F79D" w:rsidR="00337F28" w:rsidRPr="00A6004B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 w:rsidRPr="00A6004B">
              <w:rPr>
                <w:rFonts w:cstheme="minorHAnsi"/>
                <w:sz w:val="18"/>
                <w:szCs w:val="18"/>
              </w:rPr>
              <w:t xml:space="preserve">There is evidence of scholar participation in </w:t>
            </w:r>
            <w:r>
              <w:rPr>
                <w:rFonts w:cstheme="minorHAnsi"/>
                <w:sz w:val="18"/>
                <w:szCs w:val="18"/>
              </w:rPr>
              <w:t xml:space="preserve">the creation of </w:t>
            </w:r>
            <w:r w:rsidRPr="00A6004B">
              <w:rPr>
                <w:rFonts w:cstheme="minorHAnsi"/>
                <w:sz w:val="18"/>
                <w:szCs w:val="18"/>
              </w:rPr>
              <w:t>vocabulary displays</w:t>
            </w:r>
          </w:p>
        </w:tc>
        <w:tc>
          <w:tcPr>
            <w:tcW w:w="1890" w:type="dxa"/>
          </w:tcPr>
          <w:p w14:paraId="68570E94" w14:textId="77777777" w:rsidR="00337F28" w:rsidRPr="00A6004B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</w:p>
        </w:tc>
      </w:tr>
      <w:tr w:rsidR="00337F28" w:rsidRPr="00A6004B" w14:paraId="086DF357" w14:textId="39436A53" w:rsidTr="001D5A6F">
        <w:trPr>
          <w:trHeight w:val="237"/>
        </w:trPr>
        <w:tc>
          <w:tcPr>
            <w:tcW w:w="1165" w:type="dxa"/>
          </w:tcPr>
          <w:p w14:paraId="11C05B86" w14:textId="77777777" w:rsidR="00337F28" w:rsidRPr="00A6004B" w:rsidRDefault="00337F28" w:rsidP="00E976A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20" w:type="dxa"/>
          </w:tcPr>
          <w:p w14:paraId="1B83E671" w14:textId="77777777" w:rsidR="00337F28" w:rsidRPr="00A6004B" w:rsidRDefault="00337F28" w:rsidP="00E976A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A6004B">
              <w:rPr>
                <w:rFonts w:cstheme="minorHAnsi"/>
                <w:b/>
                <w:bCs/>
                <w:sz w:val="18"/>
                <w:szCs w:val="18"/>
              </w:rPr>
              <w:t>Language Domains</w:t>
            </w:r>
          </w:p>
          <w:p w14:paraId="2E2C50D2" w14:textId="77777777" w:rsidR="00337F28" w:rsidRPr="00A6004B" w:rsidRDefault="00337F28" w:rsidP="00E976AD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752564F9" w14:textId="77777777" w:rsidR="00337F28" w:rsidRPr="00A6004B" w:rsidRDefault="00337F28" w:rsidP="00E976AD">
            <w:pPr>
              <w:rPr>
                <w:rFonts w:cstheme="minorHAnsi"/>
                <w:sz w:val="18"/>
                <w:szCs w:val="18"/>
              </w:rPr>
            </w:pPr>
            <w:r w:rsidRPr="00A6004B">
              <w:rPr>
                <w:rFonts w:cstheme="minorHAnsi"/>
                <w:sz w:val="18"/>
                <w:szCs w:val="18"/>
              </w:rPr>
              <w:t>There is evidence that the teacher routinely provides opportunities for scholars to read, write, listen, and speak.</w:t>
            </w:r>
          </w:p>
        </w:tc>
        <w:tc>
          <w:tcPr>
            <w:tcW w:w="5670" w:type="dxa"/>
          </w:tcPr>
          <w:p w14:paraId="369F98BF" w14:textId="77777777" w:rsidR="00337F28" w:rsidRPr="00A6004B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 w:rsidRPr="00A6004B">
              <w:rPr>
                <w:rFonts w:cstheme="minorHAnsi"/>
                <w:sz w:val="18"/>
                <w:szCs w:val="18"/>
              </w:rPr>
              <w:t>Scholar writing is displayed in the classroom.</w:t>
            </w:r>
          </w:p>
          <w:p w14:paraId="23B3ADA2" w14:textId="16A0D621" w:rsidR="00337F28" w:rsidRPr="00A6004B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 w:rsidRPr="00A6004B">
              <w:rPr>
                <w:rFonts w:cstheme="minorHAnsi"/>
                <w:sz w:val="18"/>
                <w:szCs w:val="18"/>
              </w:rPr>
              <w:t xml:space="preserve">The teacher provides </w:t>
            </w:r>
            <w:r>
              <w:rPr>
                <w:rFonts w:cstheme="minorHAnsi"/>
                <w:sz w:val="18"/>
                <w:szCs w:val="18"/>
              </w:rPr>
              <w:t xml:space="preserve">opportunities to read with a purpose. </w:t>
            </w:r>
          </w:p>
          <w:p w14:paraId="3F18D5F3" w14:textId="6B0579C0" w:rsidR="00337F28" w:rsidRPr="00A6004B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 w:rsidRPr="00A6004B">
              <w:rPr>
                <w:rFonts w:cstheme="minorHAnsi"/>
                <w:sz w:val="18"/>
                <w:szCs w:val="18"/>
              </w:rPr>
              <w:t>The teacher provides opportunities for turn</w:t>
            </w:r>
            <w:r>
              <w:rPr>
                <w:rFonts w:cstheme="minorHAnsi"/>
                <w:sz w:val="18"/>
                <w:szCs w:val="18"/>
              </w:rPr>
              <w:t>-</w:t>
            </w:r>
            <w:r w:rsidRPr="00A6004B">
              <w:rPr>
                <w:rFonts w:cstheme="minorHAnsi"/>
                <w:sz w:val="18"/>
                <w:szCs w:val="18"/>
              </w:rPr>
              <w:t>and</w:t>
            </w:r>
            <w:r>
              <w:rPr>
                <w:rFonts w:cstheme="minorHAnsi"/>
                <w:sz w:val="18"/>
                <w:szCs w:val="18"/>
              </w:rPr>
              <w:t>-</w:t>
            </w:r>
            <w:r w:rsidRPr="00A6004B">
              <w:rPr>
                <w:rFonts w:cstheme="minorHAnsi"/>
                <w:sz w:val="18"/>
                <w:szCs w:val="18"/>
              </w:rPr>
              <w:t>talks, group activities</w:t>
            </w:r>
            <w:r>
              <w:rPr>
                <w:rFonts w:cstheme="minorHAnsi"/>
                <w:sz w:val="18"/>
                <w:szCs w:val="18"/>
              </w:rPr>
              <w:t>,</w:t>
            </w:r>
            <w:r w:rsidRPr="00A6004B">
              <w:rPr>
                <w:rFonts w:cstheme="minorHAnsi"/>
                <w:sz w:val="18"/>
                <w:szCs w:val="18"/>
              </w:rPr>
              <w:t xml:space="preserve"> or oral </w:t>
            </w:r>
            <w:r>
              <w:rPr>
                <w:rFonts w:cstheme="minorHAnsi"/>
                <w:sz w:val="18"/>
                <w:szCs w:val="18"/>
              </w:rPr>
              <w:t>presentations</w:t>
            </w:r>
            <w:r w:rsidRPr="00A6004B">
              <w:rPr>
                <w:rFonts w:cstheme="minorHAnsi"/>
                <w:sz w:val="18"/>
                <w:szCs w:val="18"/>
              </w:rPr>
              <w:t xml:space="preserve">. </w:t>
            </w:r>
          </w:p>
          <w:p w14:paraId="36D4AAA9" w14:textId="018FD117" w:rsidR="00337F28" w:rsidRPr="00A6004B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 w:rsidRPr="00A6004B">
              <w:rPr>
                <w:rFonts w:cstheme="minorHAnsi"/>
                <w:sz w:val="18"/>
                <w:szCs w:val="18"/>
              </w:rPr>
              <w:t xml:space="preserve">The teacher </w:t>
            </w:r>
            <w:r>
              <w:rPr>
                <w:rFonts w:cstheme="minorHAnsi"/>
                <w:sz w:val="18"/>
                <w:szCs w:val="18"/>
              </w:rPr>
              <w:t xml:space="preserve">frequently checks for scholar understanding of oral and written input. </w:t>
            </w:r>
          </w:p>
        </w:tc>
        <w:tc>
          <w:tcPr>
            <w:tcW w:w="1890" w:type="dxa"/>
          </w:tcPr>
          <w:p w14:paraId="6A52D20F" w14:textId="77777777" w:rsidR="00337F28" w:rsidRPr="00A6004B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</w:p>
        </w:tc>
      </w:tr>
      <w:tr w:rsidR="00337F28" w:rsidRPr="00A6004B" w14:paraId="714B5042" w14:textId="2EA907FD" w:rsidTr="001D5A6F">
        <w:trPr>
          <w:trHeight w:val="237"/>
        </w:trPr>
        <w:tc>
          <w:tcPr>
            <w:tcW w:w="1165" w:type="dxa"/>
          </w:tcPr>
          <w:p w14:paraId="7D1D1430" w14:textId="77777777" w:rsidR="00337F28" w:rsidRPr="00A6004B" w:rsidRDefault="00337F28" w:rsidP="00E976A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20" w:type="dxa"/>
          </w:tcPr>
          <w:p w14:paraId="5F9C6F7E" w14:textId="77777777" w:rsidR="00337F28" w:rsidRPr="00A6004B" w:rsidRDefault="00337F28" w:rsidP="00E976A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A6004B">
              <w:rPr>
                <w:rFonts w:cstheme="minorHAnsi"/>
                <w:b/>
                <w:bCs/>
                <w:sz w:val="18"/>
                <w:szCs w:val="18"/>
              </w:rPr>
              <w:t>Comprehensible Input</w:t>
            </w:r>
          </w:p>
          <w:p w14:paraId="0F6E30EF" w14:textId="77777777" w:rsidR="00337F28" w:rsidRPr="00A6004B" w:rsidRDefault="00337F28" w:rsidP="00E976AD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1157F37B" w14:textId="77777777" w:rsidR="00337F28" w:rsidRPr="00A6004B" w:rsidRDefault="00337F28" w:rsidP="00E976AD">
            <w:pPr>
              <w:rPr>
                <w:rFonts w:cstheme="minorHAnsi"/>
                <w:sz w:val="18"/>
                <w:szCs w:val="18"/>
              </w:rPr>
            </w:pPr>
            <w:r w:rsidRPr="00A6004B">
              <w:rPr>
                <w:rFonts w:cstheme="minorHAnsi"/>
                <w:sz w:val="18"/>
                <w:szCs w:val="18"/>
              </w:rPr>
              <w:t xml:space="preserve">There is evidence that the teacher uses a variety of strategies and techniques to ensure content is comprehensible for all scholars. </w:t>
            </w:r>
          </w:p>
          <w:p w14:paraId="76246110" w14:textId="77777777" w:rsidR="00337F28" w:rsidRPr="00A6004B" w:rsidRDefault="00337F28" w:rsidP="00E976AD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6CACA988" w14:textId="77777777" w:rsidR="00337F28" w:rsidRPr="00A6004B" w:rsidRDefault="00337F28" w:rsidP="00E976AD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36F0B706" w14:textId="77777777" w:rsidR="00337F28" w:rsidRPr="00A6004B" w:rsidRDefault="00337F28" w:rsidP="00E976AD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670" w:type="dxa"/>
          </w:tcPr>
          <w:p w14:paraId="4BAA3B51" w14:textId="4F0E53F5" w:rsidR="00337F28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Classroom displays show evidence of instructional strategies (notetaking methods, storyboards, mnemonics, diagrams, etc.)</w:t>
            </w:r>
          </w:p>
          <w:p w14:paraId="5CB27FF8" w14:textId="6CBB0C9E" w:rsidR="00337F28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Evidence shows that the teacher consistently uses scaffolding techniques (modeling, think-aloud, repetition, checks for understanding, etc.)</w:t>
            </w:r>
          </w:p>
          <w:p w14:paraId="46E43C5D" w14:textId="6DA394D0" w:rsidR="00337F28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The scholars engage in instructional activities for language development (bricks and mortar, hanging hashtags, think pair share, juicy sentences, etc.)</w:t>
            </w:r>
          </w:p>
          <w:p w14:paraId="3CEC8B82" w14:textId="02AFE6C0" w:rsidR="00337F28" w:rsidRPr="00A6004B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Scholars have access to hands-on materials or manipulatives, and there is evidence of their use. </w:t>
            </w:r>
          </w:p>
        </w:tc>
        <w:tc>
          <w:tcPr>
            <w:tcW w:w="1890" w:type="dxa"/>
          </w:tcPr>
          <w:p w14:paraId="25A43008" w14:textId="77777777" w:rsidR="00337F28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</w:p>
        </w:tc>
      </w:tr>
      <w:tr w:rsidR="00337F28" w:rsidRPr="00A6004B" w14:paraId="69BFDC91" w14:textId="0FF05238" w:rsidTr="001D5A6F">
        <w:trPr>
          <w:trHeight w:val="249"/>
        </w:trPr>
        <w:tc>
          <w:tcPr>
            <w:tcW w:w="1165" w:type="dxa"/>
          </w:tcPr>
          <w:p w14:paraId="7152DC59" w14:textId="77777777" w:rsidR="00337F28" w:rsidRPr="00A6004B" w:rsidRDefault="00337F28" w:rsidP="00E976A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20" w:type="dxa"/>
          </w:tcPr>
          <w:p w14:paraId="12DC4396" w14:textId="77777777" w:rsidR="00337F28" w:rsidRPr="00A6004B" w:rsidRDefault="00337F28" w:rsidP="00E976A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A6004B">
              <w:rPr>
                <w:rFonts w:cstheme="minorHAnsi"/>
                <w:b/>
                <w:bCs/>
                <w:sz w:val="18"/>
                <w:szCs w:val="18"/>
              </w:rPr>
              <w:t>Differentiation</w:t>
            </w:r>
          </w:p>
          <w:p w14:paraId="271991B5" w14:textId="77777777" w:rsidR="00337F28" w:rsidRPr="00A6004B" w:rsidRDefault="00337F28" w:rsidP="00E976AD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1AF799C8" w14:textId="77777777" w:rsidR="00337F28" w:rsidRPr="00A6004B" w:rsidRDefault="00337F28" w:rsidP="00E976AD">
            <w:pPr>
              <w:rPr>
                <w:rFonts w:cstheme="minorHAnsi"/>
                <w:sz w:val="18"/>
                <w:szCs w:val="18"/>
              </w:rPr>
            </w:pPr>
            <w:r w:rsidRPr="00A6004B">
              <w:rPr>
                <w:rFonts w:cstheme="minorHAnsi"/>
                <w:sz w:val="18"/>
                <w:szCs w:val="18"/>
              </w:rPr>
              <w:t xml:space="preserve">There is evidence that the teacher provides specific instructional interventions </w:t>
            </w:r>
            <w:r>
              <w:rPr>
                <w:rFonts w:cstheme="minorHAnsi"/>
                <w:sz w:val="18"/>
                <w:szCs w:val="18"/>
              </w:rPr>
              <w:t>appropriate to scholar language levels.</w:t>
            </w:r>
          </w:p>
        </w:tc>
        <w:tc>
          <w:tcPr>
            <w:tcW w:w="5670" w:type="dxa"/>
          </w:tcPr>
          <w:p w14:paraId="27D35D02" w14:textId="77777777" w:rsidR="00337F28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Sentence stems are posted in the classroom or provided to scholars.</w:t>
            </w:r>
          </w:p>
          <w:p w14:paraId="72A3D6E9" w14:textId="77777777" w:rsidR="00337F28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The teacher provides supplementary materials as appropriate (word banks, images/diagrams, guided notes, etc.)</w:t>
            </w:r>
          </w:p>
          <w:p w14:paraId="1278A9E6" w14:textId="77777777" w:rsidR="00337F28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The teacher uses stations or learning groups to provide individualized instruction, intervention, or enrichment activities. </w:t>
            </w:r>
          </w:p>
          <w:p w14:paraId="23F76379" w14:textId="77777777" w:rsidR="00337F28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When applicable, resources are displayed and/or provided in English and the native language of beginner and low-proficiency scholars. </w:t>
            </w:r>
          </w:p>
          <w:p w14:paraId="3A1A9CC5" w14:textId="58DFFCF0" w:rsidR="00337F28" w:rsidRPr="00A6004B" w:rsidRDefault="00337F28" w:rsidP="00FA1463">
            <w:pPr>
              <w:pStyle w:val="ListParagraph"/>
              <w:ind w:left="36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90" w:type="dxa"/>
          </w:tcPr>
          <w:p w14:paraId="118EEC2A" w14:textId="77777777" w:rsidR="00337F28" w:rsidRDefault="00337F28" w:rsidP="00E976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</w:p>
        </w:tc>
      </w:tr>
    </w:tbl>
    <w:p w14:paraId="28E8FFDA" w14:textId="15362584" w:rsidR="00A6004B" w:rsidRPr="00A6004B" w:rsidRDefault="00A6004B" w:rsidP="00796A28">
      <w:pPr>
        <w:jc w:val="center"/>
        <w:rPr>
          <w:rFonts w:cstheme="minorHAnsi"/>
          <w:b/>
          <w:bCs/>
          <w:sz w:val="18"/>
          <w:szCs w:val="18"/>
        </w:rPr>
      </w:pPr>
      <w:r w:rsidRPr="00A6004B">
        <w:rPr>
          <w:rFonts w:cstheme="minorHAnsi"/>
          <w:b/>
          <w:bCs/>
          <w:sz w:val="18"/>
          <w:szCs w:val="18"/>
        </w:rPr>
        <w:t xml:space="preserve">Mastery Level </w:t>
      </w:r>
      <w:r w:rsidR="0053413D">
        <w:rPr>
          <w:rFonts w:cstheme="minorHAnsi"/>
          <w:b/>
          <w:bCs/>
          <w:sz w:val="18"/>
          <w:szCs w:val="18"/>
        </w:rPr>
        <w:t>Descripto</w:t>
      </w:r>
      <w:r w:rsidR="00DF6D9E">
        <w:rPr>
          <w:rFonts w:cstheme="minorHAnsi"/>
          <w:b/>
          <w:bCs/>
          <w:sz w:val="18"/>
          <w:szCs w:val="18"/>
        </w:rPr>
        <w:t>rs</w:t>
      </w:r>
    </w:p>
    <w:tbl>
      <w:tblPr>
        <w:tblStyle w:val="TableGrid"/>
        <w:tblW w:w="11160" w:type="dxa"/>
        <w:tblInd w:w="-905" w:type="dxa"/>
        <w:tblLook w:val="04A0" w:firstRow="1" w:lastRow="0" w:firstColumn="1" w:lastColumn="0" w:noHBand="0" w:noVBand="1"/>
      </w:tblPr>
      <w:tblGrid>
        <w:gridCol w:w="2700"/>
        <w:gridCol w:w="8460"/>
      </w:tblGrid>
      <w:tr w:rsidR="00B33856" w14:paraId="6B3FAB11" w14:textId="77777777" w:rsidTr="00616AFD">
        <w:tc>
          <w:tcPr>
            <w:tcW w:w="2700" w:type="dxa"/>
            <w:shd w:val="clear" w:color="auto" w:fill="B4C6E7" w:themeFill="accent1" w:themeFillTint="66"/>
          </w:tcPr>
          <w:p w14:paraId="64C51001" w14:textId="6E09156E" w:rsidR="00B33856" w:rsidRPr="00AC5FEA" w:rsidRDefault="00B33856" w:rsidP="00AC5FEA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</w:rPr>
              <w:t>Level Description</w:t>
            </w:r>
          </w:p>
        </w:tc>
        <w:tc>
          <w:tcPr>
            <w:tcW w:w="8460" w:type="dxa"/>
            <w:shd w:val="clear" w:color="auto" w:fill="B4C6E7" w:themeFill="accent1" w:themeFillTint="66"/>
          </w:tcPr>
          <w:p w14:paraId="7703E39B" w14:textId="1AB97E99" w:rsidR="00B33856" w:rsidRPr="00B33856" w:rsidRDefault="00B33856" w:rsidP="00B33856">
            <w:pPr>
              <w:pStyle w:val="ListParagraph"/>
              <w:ind w:left="360"/>
              <w:rPr>
                <w:rFonts w:cstheme="minorHAnsi"/>
                <w:b/>
                <w:bCs/>
                <w:sz w:val="18"/>
                <w:szCs w:val="18"/>
              </w:rPr>
            </w:pPr>
            <w:r w:rsidRPr="00B33856">
              <w:rPr>
                <w:rFonts w:cstheme="minorHAnsi"/>
                <w:b/>
                <w:bCs/>
                <w:sz w:val="18"/>
                <w:szCs w:val="18"/>
              </w:rPr>
              <w:t>Examples</w:t>
            </w:r>
          </w:p>
        </w:tc>
      </w:tr>
      <w:tr w:rsidR="00621282" w14:paraId="1A648291" w14:textId="77777777" w:rsidTr="00616AFD">
        <w:tc>
          <w:tcPr>
            <w:tcW w:w="2700" w:type="dxa"/>
          </w:tcPr>
          <w:p w14:paraId="67E99C28" w14:textId="77777777" w:rsidR="00621282" w:rsidRPr="00AC5FEA" w:rsidRDefault="009C4E5D" w:rsidP="00AC5FEA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AC5FEA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Level 1</w:t>
            </w:r>
          </w:p>
          <w:p w14:paraId="08188D11" w14:textId="4807B638" w:rsidR="009C4E5D" w:rsidRPr="009C4E5D" w:rsidRDefault="009C4E5D" w:rsidP="00DF6D9E">
            <w:pPr>
              <w:rPr>
                <w:rFonts w:cstheme="minorHAnsi"/>
                <w:sz w:val="18"/>
                <w:szCs w:val="18"/>
              </w:rPr>
            </w:pPr>
            <w:r w:rsidRPr="009C4E5D">
              <w:rPr>
                <w:rFonts w:cstheme="minorHAnsi"/>
                <w:color w:val="000000"/>
                <w:sz w:val="18"/>
                <w:szCs w:val="18"/>
              </w:rPr>
              <w:t>Scholar support strategies</w:t>
            </w:r>
            <w:r w:rsidRPr="009C4E5D">
              <w:rPr>
                <w:rFonts w:cstheme="minorHAnsi"/>
                <w:color w:val="1A0A52"/>
                <w:sz w:val="18"/>
                <w:szCs w:val="18"/>
              </w:rPr>
              <w:t> were not observed even though</w:t>
            </w:r>
            <w:r w:rsidR="00DF6D9E">
              <w:rPr>
                <w:rFonts w:cstheme="minorHAnsi"/>
                <w:color w:val="1A0A52"/>
                <w:sz w:val="18"/>
                <w:szCs w:val="18"/>
              </w:rPr>
              <w:t xml:space="preserve"> </w:t>
            </w:r>
            <w:r w:rsidRPr="009C4E5D">
              <w:rPr>
                <w:rFonts w:cstheme="minorHAnsi"/>
                <w:color w:val="1A0A52"/>
                <w:sz w:val="18"/>
                <w:szCs w:val="18"/>
              </w:rPr>
              <w:t>opportunities were present</w:t>
            </w:r>
            <w:r w:rsidRPr="009C4E5D">
              <w:rPr>
                <w:rFonts w:cstheme="minorHAnsi"/>
                <w:color w:val="000000"/>
                <w:sz w:val="18"/>
                <w:szCs w:val="18"/>
              </w:rPr>
              <w:t>.</w:t>
            </w:r>
            <w:r w:rsidRPr="009C4E5D">
              <w:rPr>
                <w:rFonts w:ascii="Segoe UI" w:hAnsi="Segoe UI" w:cs="Segoe UI"/>
                <w:color w:val="000000"/>
              </w:rPr>
              <w:t xml:space="preserve">  </w:t>
            </w:r>
          </w:p>
          <w:p w14:paraId="2298BB35" w14:textId="73E9B59F" w:rsidR="009C4E5D" w:rsidRPr="00774861" w:rsidRDefault="009C4E5D" w:rsidP="009C4E5D">
            <w:pPr>
              <w:pStyle w:val="ListParagraph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460" w:type="dxa"/>
          </w:tcPr>
          <w:p w14:paraId="239336A0" w14:textId="50C43D3F" w:rsidR="00AA52E7" w:rsidRPr="00B33856" w:rsidRDefault="00621282" w:rsidP="00B33856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18"/>
                <w:szCs w:val="18"/>
              </w:rPr>
            </w:pPr>
            <w:r w:rsidRPr="00B33856">
              <w:rPr>
                <w:rFonts w:cstheme="minorHAnsi"/>
                <w:sz w:val="18"/>
                <w:szCs w:val="18"/>
              </w:rPr>
              <w:t xml:space="preserve">Support materials are not visible on the walls. </w:t>
            </w:r>
          </w:p>
          <w:p w14:paraId="039F9A6A" w14:textId="77777777" w:rsidR="00071CD6" w:rsidRDefault="00621282" w:rsidP="00AA52E7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18"/>
                <w:szCs w:val="18"/>
              </w:rPr>
            </w:pPr>
            <w:r w:rsidRPr="00AA52E7">
              <w:rPr>
                <w:rFonts w:cstheme="minorHAnsi"/>
                <w:sz w:val="18"/>
                <w:szCs w:val="18"/>
              </w:rPr>
              <w:t xml:space="preserve">The teacher does not make frequent checks for understanding, provide opportunities for language use across domains, or supply differentiated supports.  </w:t>
            </w:r>
          </w:p>
          <w:p w14:paraId="00821B78" w14:textId="48A88268" w:rsidR="00621282" w:rsidRPr="00AA52E7" w:rsidRDefault="00621282" w:rsidP="00AA52E7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18"/>
                <w:szCs w:val="18"/>
              </w:rPr>
            </w:pPr>
            <w:r w:rsidRPr="00AA52E7">
              <w:rPr>
                <w:rFonts w:cstheme="minorHAnsi"/>
                <w:sz w:val="18"/>
                <w:szCs w:val="18"/>
              </w:rPr>
              <w:t xml:space="preserve">Scholars may be observed staring ahead or looking down during instruction. Multiple scholars do not attempt to participate in tasks and activities. </w:t>
            </w:r>
          </w:p>
        </w:tc>
      </w:tr>
      <w:tr w:rsidR="00621282" w14:paraId="01BDAFF4" w14:textId="77777777" w:rsidTr="00616AFD">
        <w:trPr>
          <w:trHeight w:val="962"/>
        </w:trPr>
        <w:tc>
          <w:tcPr>
            <w:tcW w:w="2700" w:type="dxa"/>
          </w:tcPr>
          <w:p w14:paraId="7A680FC0" w14:textId="77777777" w:rsidR="00621282" w:rsidRDefault="00AC5FEA" w:rsidP="00AC5FEA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Level 2</w:t>
            </w:r>
          </w:p>
          <w:p w14:paraId="088417B7" w14:textId="77777777" w:rsidR="00AC5FEA" w:rsidRPr="00AC5FEA" w:rsidRDefault="00AC5FEA" w:rsidP="00AC5FEA">
            <w:pPr>
              <w:rPr>
                <w:rFonts w:cstheme="minorHAnsi"/>
                <w:sz w:val="18"/>
                <w:szCs w:val="18"/>
              </w:rPr>
            </w:pPr>
            <w:r w:rsidRPr="00AC5FEA">
              <w:rPr>
                <w:rFonts w:cstheme="minorHAnsi"/>
                <w:sz w:val="18"/>
                <w:szCs w:val="18"/>
              </w:rPr>
              <w:t xml:space="preserve">Indicated strategy is infrequently implemented; attempts are generic or loosely related to current learning. </w:t>
            </w:r>
          </w:p>
          <w:p w14:paraId="1EB6BDC3" w14:textId="71AC4F38" w:rsidR="00AC5FEA" w:rsidRPr="009C4E5D" w:rsidRDefault="00AC5FEA" w:rsidP="00AC5FEA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8460" w:type="dxa"/>
          </w:tcPr>
          <w:p w14:paraId="6F413178" w14:textId="77777777" w:rsidR="00991A62" w:rsidRPr="00B33856" w:rsidRDefault="00621282" w:rsidP="00B33856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B33856">
              <w:rPr>
                <w:sz w:val="18"/>
                <w:szCs w:val="18"/>
              </w:rPr>
              <w:t xml:space="preserve">When provided, instructional accommodations or support materials are not specific to current content or to the specific language proficiencies and abilities of scholars. </w:t>
            </w:r>
          </w:p>
          <w:p w14:paraId="18A0B0B8" w14:textId="566C1F22" w:rsidR="00991A62" w:rsidRDefault="00844838" w:rsidP="00991A62">
            <w:pPr>
              <w:pStyle w:val="ListParagraph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0CF3436E" wp14:editId="4F4C2AAE">
                      <wp:simplePos x="0" y="0"/>
                      <wp:positionH relativeFrom="column">
                        <wp:posOffset>4873235</wp:posOffset>
                      </wp:positionH>
                      <wp:positionV relativeFrom="paragraph">
                        <wp:posOffset>143875</wp:posOffset>
                      </wp:positionV>
                      <wp:extent cx="29160" cy="24480"/>
                      <wp:effectExtent l="38100" t="38100" r="34925" b="39370"/>
                      <wp:wrapNone/>
                      <wp:docPr id="2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160" cy="24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23E0A1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" o:spid="_x0000_s1026" type="#_x0000_t75" style="position:absolute;margin-left:383.2pt;margin-top:10.85pt;width:3.3pt;height:2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">
                      <v:imagedata r:id="rId12" o:title=""/>
                    </v:shape>
                  </w:pict>
                </mc:Fallback>
              </mc:AlternateContent>
            </w:r>
            <w:r w:rsidR="00621282" w:rsidRPr="00991A62">
              <w:rPr>
                <w:sz w:val="18"/>
                <w:szCs w:val="18"/>
              </w:rPr>
              <w:t xml:space="preserve">The teacher may generally reference the strategy without providing specific rationale or direction.  </w:t>
            </w:r>
          </w:p>
          <w:p w14:paraId="1CF1C274" w14:textId="15F2F795" w:rsidR="00621282" w:rsidRPr="00991A62" w:rsidRDefault="00844838" w:rsidP="00991A62">
            <w:pPr>
              <w:pStyle w:val="ListParagraph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2510D830" wp14:editId="3F21D683">
                      <wp:simplePos x="0" y="0"/>
                      <wp:positionH relativeFrom="column">
                        <wp:posOffset>4841555</wp:posOffset>
                      </wp:positionH>
                      <wp:positionV relativeFrom="paragraph">
                        <wp:posOffset>89900</wp:posOffset>
                      </wp:positionV>
                      <wp:extent cx="65520" cy="5040"/>
                      <wp:effectExtent l="38100" t="38100" r="36195" b="33655"/>
                      <wp:wrapNone/>
                      <wp:docPr id="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5520" cy="5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093CB39" id="Ink 3" o:spid="_x0000_s1026" type="#_x0000_t75" style="position:absolute;margin-left:380.7pt;margin-top:6.6pt;width:6.1pt;height: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">
                      <v:imagedata r:id="rId14" o:title=""/>
                    </v:shape>
                  </w:pict>
                </mc:Fallback>
              </mc:AlternateContent>
            </w:r>
            <w:r w:rsidR="00621282" w:rsidRPr="00991A62">
              <w:rPr>
                <w:sz w:val="18"/>
                <w:szCs w:val="18"/>
              </w:rPr>
              <w:t xml:space="preserve">Scholars may attempt to follow along during instruction but may be observed losing interest or </w:t>
            </w:r>
            <w:r w:rsidR="00621282" w:rsidRPr="00991A62">
              <w:rPr>
                <w:rFonts w:cstheme="minorHAnsi"/>
                <w:sz w:val="18"/>
                <w:szCs w:val="18"/>
              </w:rPr>
              <w:t>not attempting to participate.</w:t>
            </w:r>
          </w:p>
        </w:tc>
      </w:tr>
      <w:tr w:rsidR="00621282" w14:paraId="434371C1" w14:textId="77777777" w:rsidTr="00616AFD">
        <w:tc>
          <w:tcPr>
            <w:tcW w:w="2700" w:type="dxa"/>
          </w:tcPr>
          <w:p w14:paraId="02725526" w14:textId="77777777" w:rsidR="00621282" w:rsidRDefault="00AC5FEA" w:rsidP="00AC5FEA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</w:rPr>
              <w:t>Level 3</w:t>
            </w:r>
          </w:p>
          <w:p w14:paraId="7DC6177D" w14:textId="58C58CA9" w:rsidR="00AC5FEA" w:rsidRPr="00A44DC9" w:rsidRDefault="00A44DC9" w:rsidP="00AC5FEA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A44DC9">
              <w:rPr>
                <w:rFonts w:cstheme="minorHAnsi"/>
                <w:color w:val="000000"/>
                <w:sz w:val="18"/>
                <w:szCs w:val="18"/>
              </w:rPr>
              <w:t>The indicated strategy is used, but implementation may be inconsistent or without a specific objective.</w:t>
            </w:r>
          </w:p>
        </w:tc>
        <w:tc>
          <w:tcPr>
            <w:tcW w:w="8460" w:type="dxa"/>
          </w:tcPr>
          <w:p w14:paraId="0EB18176" w14:textId="6FB39F43" w:rsidR="00DA5886" w:rsidRPr="00B33856" w:rsidRDefault="00621282" w:rsidP="00B33856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18"/>
                <w:szCs w:val="18"/>
              </w:rPr>
            </w:pPr>
            <w:r w:rsidRPr="00B33856">
              <w:rPr>
                <w:rFonts w:cstheme="minorHAnsi"/>
                <w:sz w:val="18"/>
                <w:szCs w:val="18"/>
              </w:rPr>
              <w:t xml:space="preserve">Lack of routine results in scholar uncertainty when prompted to participate. </w:t>
            </w:r>
          </w:p>
          <w:p w14:paraId="4B34112F" w14:textId="418E174B" w:rsidR="00DA5886" w:rsidRDefault="00DA5886" w:rsidP="00DA5886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</w:t>
            </w:r>
            <w:r w:rsidR="00621282" w:rsidRPr="00DA5886">
              <w:rPr>
                <w:rFonts w:cstheme="minorHAnsi"/>
                <w:sz w:val="18"/>
                <w:szCs w:val="18"/>
              </w:rPr>
              <w:t xml:space="preserve">he teacher </w:t>
            </w:r>
            <w:r w:rsidR="007F62FC" w:rsidRPr="00DA5886">
              <w:rPr>
                <w:rFonts w:cstheme="minorHAnsi"/>
                <w:sz w:val="18"/>
                <w:szCs w:val="18"/>
              </w:rPr>
              <w:t>provides</w:t>
            </w:r>
            <w:r w:rsidR="00621282" w:rsidRPr="00DA5886">
              <w:rPr>
                <w:rFonts w:cstheme="minorHAnsi"/>
                <w:sz w:val="18"/>
                <w:szCs w:val="18"/>
              </w:rPr>
              <w:t xml:space="preserve"> generic accommodations that may not meet specific scholar needs. </w:t>
            </w:r>
          </w:p>
          <w:p w14:paraId="6513CA44" w14:textId="1308D4A7" w:rsidR="00621282" w:rsidRPr="00DA5886" w:rsidRDefault="00621282" w:rsidP="00DA5886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sz w:val="18"/>
                <w:szCs w:val="18"/>
              </w:rPr>
            </w:pPr>
            <w:r w:rsidRPr="00DA5886">
              <w:rPr>
                <w:rFonts w:cstheme="minorHAnsi"/>
                <w:sz w:val="18"/>
                <w:szCs w:val="18"/>
              </w:rPr>
              <w:t xml:space="preserve">Scholars are generally engaged but may be observed struggling to participate or soliciting help from peers.  </w:t>
            </w:r>
          </w:p>
        </w:tc>
      </w:tr>
      <w:tr w:rsidR="00621282" w14:paraId="132B2CC7" w14:textId="77777777" w:rsidTr="00616AFD">
        <w:tc>
          <w:tcPr>
            <w:tcW w:w="2700" w:type="dxa"/>
          </w:tcPr>
          <w:p w14:paraId="654DE988" w14:textId="525946DB" w:rsidR="00A44DC9" w:rsidRDefault="00A44DC9" w:rsidP="00A44DC9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</w:rPr>
              <w:t>Level 4</w:t>
            </w:r>
          </w:p>
          <w:p w14:paraId="7C12B11D" w14:textId="77777777" w:rsidR="00A44DC9" w:rsidRPr="00DA5886" w:rsidRDefault="00A44DC9" w:rsidP="00A44DC9">
            <w:pPr>
              <w:rPr>
                <w:rFonts w:cstheme="minorHAnsi"/>
                <w:sz w:val="18"/>
                <w:szCs w:val="18"/>
              </w:rPr>
            </w:pPr>
            <w:r w:rsidRPr="00DA5886">
              <w:rPr>
                <w:rFonts w:cstheme="minorHAnsi"/>
                <w:sz w:val="18"/>
                <w:szCs w:val="18"/>
              </w:rPr>
              <w:t>The indicated strategy is routinely and purposefully implemented.</w:t>
            </w:r>
          </w:p>
          <w:p w14:paraId="1FBFDBAF" w14:textId="4FD6BCB8" w:rsidR="00621282" w:rsidRPr="009C4E5D" w:rsidRDefault="00621282" w:rsidP="00A44DC9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8460" w:type="dxa"/>
          </w:tcPr>
          <w:p w14:paraId="3E55B741" w14:textId="77777777" w:rsidR="00DA5886" w:rsidRPr="00B33856" w:rsidRDefault="00621282" w:rsidP="00B33856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18"/>
                <w:szCs w:val="18"/>
              </w:rPr>
            </w:pPr>
            <w:r w:rsidRPr="00B33856">
              <w:rPr>
                <w:rFonts w:cstheme="minorHAnsi"/>
                <w:sz w:val="18"/>
                <w:szCs w:val="18"/>
              </w:rPr>
              <w:t>Scholars are familiar with the routines and can be observed acting with ease and with little prompting.</w:t>
            </w:r>
          </w:p>
          <w:p w14:paraId="109D4CE0" w14:textId="77777777" w:rsidR="00DA5886" w:rsidRDefault="00621282" w:rsidP="00DA5886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18"/>
                <w:szCs w:val="18"/>
              </w:rPr>
            </w:pPr>
            <w:r w:rsidRPr="00DA5886">
              <w:rPr>
                <w:rFonts w:cstheme="minorHAnsi"/>
                <w:sz w:val="18"/>
                <w:szCs w:val="18"/>
              </w:rPr>
              <w:t xml:space="preserve">The teacher provides accommodations and individualized supports that ensure activities are accessible to all scholars. </w:t>
            </w:r>
          </w:p>
          <w:p w14:paraId="0D6FC026" w14:textId="79641C44" w:rsidR="00621282" w:rsidRPr="00DA5886" w:rsidRDefault="00621282" w:rsidP="00DA5886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18"/>
                <w:szCs w:val="18"/>
              </w:rPr>
            </w:pPr>
            <w:r w:rsidRPr="00DA5886">
              <w:rPr>
                <w:rFonts w:cstheme="minorHAnsi"/>
                <w:sz w:val="18"/>
                <w:szCs w:val="18"/>
              </w:rPr>
              <w:t>Scholars remain engaged and can be observed actively participating and effortlessly referencing displayed or provided support materials.</w:t>
            </w:r>
          </w:p>
        </w:tc>
      </w:tr>
    </w:tbl>
    <w:p w14:paraId="036D67AD" w14:textId="359C31C9" w:rsidR="00A6004B" w:rsidRPr="00A6004B" w:rsidRDefault="00A6004B" w:rsidP="00B852EA">
      <w:pPr>
        <w:rPr>
          <w:rFonts w:cstheme="minorHAnsi"/>
          <w:sz w:val="18"/>
          <w:szCs w:val="18"/>
        </w:rPr>
      </w:pPr>
    </w:p>
    <w:sectPr w:rsidR="00A6004B" w:rsidRPr="00A6004B" w:rsidSect="00E976AD">
      <w:headerReference w:type="default" r:id="rId15"/>
      <w:pgSz w:w="12240" w:h="15840"/>
      <w:pgMar w:top="720" w:right="1440" w:bottom="72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F266A" w14:textId="77777777" w:rsidR="00E849F6" w:rsidRDefault="00E849F6" w:rsidP="00A6004B">
      <w:r>
        <w:separator/>
      </w:r>
    </w:p>
  </w:endnote>
  <w:endnote w:type="continuationSeparator" w:id="0">
    <w:p w14:paraId="34091C7B" w14:textId="77777777" w:rsidR="00E849F6" w:rsidRDefault="00E849F6" w:rsidP="00A6004B">
      <w:r>
        <w:continuationSeparator/>
      </w:r>
    </w:p>
  </w:endnote>
  <w:endnote w:type="continuationNotice" w:id="1">
    <w:p w14:paraId="1403BEB7" w14:textId="77777777" w:rsidR="00E849F6" w:rsidRDefault="00E849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BEAAF" w14:textId="77777777" w:rsidR="00E849F6" w:rsidRDefault="00E849F6" w:rsidP="00A6004B">
      <w:r>
        <w:separator/>
      </w:r>
    </w:p>
  </w:footnote>
  <w:footnote w:type="continuationSeparator" w:id="0">
    <w:p w14:paraId="56E92BAE" w14:textId="77777777" w:rsidR="00E849F6" w:rsidRDefault="00E849F6" w:rsidP="00A6004B">
      <w:r>
        <w:continuationSeparator/>
      </w:r>
    </w:p>
  </w:footnote>
  <w:footnote w:type="continuationNotice" w:id="1">
    <w:p w14:paraId="3A1AF364" w14:textId="77777777" w:rsidR="00E849F6" w:rsidRDefault="00E849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AAEBA" w14:textId="75052D13" w:rsidR="00A6004B" w:rsidRPr="00E976AD" w:rsidRDefault="00E976AD" w:rsidP="00A6004B">
    <w:pPr>
      <w:pStyle w:val="Header"/>
      <w:jc w:val="center"/>
      <w:rPr>
        <w:b/>
        <w:bCs/>
        <w:sz w:val="20"/>
        <w:szCs w:val="20"/>
      </w:rPr>
    </w:pPr>
    <w:r w:rsidRPr="00E976AD">
      <w:rPr>
        <w:b/>
        <w:bCs/>
        <w:sz w:val="20"/>
        <w:szCs w:val="20"/>
      </w:rPr>
      <w:t>EL Strategy Walkthrough Tool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0E04"/>
    <w:multiLevelType w:val="hybridMultilevel"/>
    <w:tmpl w:val="CF162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821ACF"/>
    <w:multiLevelType w:val="hybridMultilevel"/>
    <w:tmpl w:val="457AD9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AC7C89"/>
    <w:multiLevelType w:val="hybridMultilevel"/>
    <w:tmpl w:val="62FA69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C85480"/>
    <w:multiLevelType w:val="hybridMultilevel"/>
    <w:tmpl w:val="152A35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F31E76"/>
    <w:multiLevelType w:val="hybridMultilevel"/>
    <w:tmpl w:val="B66E0E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16652D"/>
    <w:multiLevelType w:val="hybridMultilevel"/>
    <w:tmpl w:val="300497D6"/>
    <w:lvl w:ilvl="0" w:tplc="3C3665C2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B303818"/>
    <w:multiLevelType w:val="hybridMultilevel"/>
    <w:tmpl w:val="39BC3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054F8E"/>
    <w:multiLevelType w:val="hybridMultilevel"/>
    <w:tmpl w:val="A342BA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2B1428"/>
    <w:multiLevelType w:val="hybridMultilevel"/>
    <w:tmpl w:val="D9006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6A4091"/>
    <w:multiLevelType w:val="hybridMultilevel"/>
    <w:tmpl w:val="98DCB31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811033"/>
    <w:multiLevelType w:val="hybridMultilevel"/>
    <w:tmpl w:val="700A97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9033010">
    <w:abstractNumId w:val="8"/>
  </w:num>
  <w:num w:numId="2" w16cid:durableId="841509104">
    <w:abstractNumId w:val="5"/>
  </w:num>
  <w:num w:numId="3" w16cid:durableId="1820731436">
    <w:abstractNumId w:val="9"/>
  </w:num>
  <w:num w:numId="4" w16cid:durableId="735787502">
    <w:abstractNumId w:val="6"/>
  </w:num>
  <w:num w:numId="5" w16cid:durableId="392706198">
    <w:abstractNumId w:val="2"/>
  </w:num>
  <w:num w:numId="6" w16cid:durableId="1430000650">
    <w:abstractNumId w:val="10"/>
  </w:num>
  <w:num w:numId="7" w16cid:durableId="570314410">
    <w:abstractNumId w:val="1"/>
  </w:num>
  <w:num w:numId="8" w16cid:durableId="922228167">
    <w:abstractNumId w:val="4"/>
  </w:num>
  <w:num w:numId="9" w16cid:durableId="559099890">
    <w:abstractNumId w:val="0"/>
  </w:num>
  <w:num w:numId="10" w16cid:durableId="999894586">
    <w:abstractNumId w:val="3"/>
  </w:num>
  <w:num w:numId="11" w16cid:durableId="5502649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80"/>
  <w:proofState w:spelling="clean" w:grammar="clean"/>
  <w:documentProtection w:edit="readOnly" w:enforcement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04B"/>
    <w:rsid w:val="0002386B"/>
    <w:rsid w:val="0003186B"/>
    <w:rsid w:val="00033A7D"/>
    <w:rsid w:val="00035E4F"/>
    <w:rsid w:val="00040C17"/>
    <w:rsid w:val="00050B48"/>
    <w:rsid w:val="00071CD6"/>
    <w:rsid w:val="00090B95"/>
    <w:rsid w:val="000956D1"/>
    <w:rsid w:val="000C01A1"/>
    <w:rsid w:val="000C11CB"/>
    <w:rsid w:val="000C3049"/>
    <w:rsid w:val="000D57CD"/>
    <w:rsid w:val="000E0CBC"/>
    <w:rsid w:val="000E0E07"/>
    <w:rsid w:val="001041D4"/>
    <w:rsid w:val="00105954"/>
    <w:rsid w:val="00110462"/>
    <w:rsid w:val="0012149C"/>
    <w:rsid w:val="00131B62"/>
    <w:rsid w:val="001412D0"/>
    <w:rsid w:val="00142F1E"/>
    <w:rsid w:val="00150D2B"/>
    <w:rsid w:val="0017289F"/>
    <w:rsid w:val="001919EA"/>
    <w:rsid w:val="001A0FE7"/>
    <w:rsid w:val="001A59BC"/>
    <w:rsid w:val="001B1057"/>
    <w:rsid w:val="001D5A6F"/>
    <w:rsid w:val="001F29D5"/>
    <w:rsid w:val="001F3592"/>
    <w:rsid w:val="00215009"/>
    <w:rsid w:val="0026593B"/>
    <w:rsid w:val="002B6F14"/>
    <w:rsid w:val="002E02D6"/>
    <w:rsid w:val="002E62DA"/>
    <w:rsid w:val="002E796D"/>
    <w:rsid w:val="002F195C"/>
    <w:rsid w:val="00307F80"/>
    <w:rsid w:val="00317055"/>
    <w:rsid w:val="00326DCA"/>
    <w:rsid w:val="003372B4"/>
    <w:rsid w:val="00337F28"/>
    <w:rsid w:val="0037090B"/>
    <w:rsid w:val="0038394B"/>
    <w:rsid w:val="00397572"/>
    <w:rsid w:val="003B03F1"/>
    <w:rsid w:val="003C6F7A"/>
    <w:rsid w:val="003D56D6"/>
    <w:rsid w:val="003E2C2F"/>
    <w:rsid w:val="003E626B"/>
    <w:rsid w:val="003F021B"/>
    <w:rsid w:val="003F79EB"/>
    <w:rsid w:val="00413C96"/>
    <w:rsid w:val="004209BE"/>
    <w:rsid w:val="00421BCB"/>
    <w:rsid w:val="004228C9"/>
    <w:rsid w:val="00424DA5"/>
    <w:rsid w:val="00442DCE"/>
    <w:rsid w:val="004636D0"/>
    <w:rsid w:val="00486B1D"/>
    <w:rsid w:val="00497E8F"/>
    <w:rsid w:val="004C3833"/>
    <w:rsid w:val="004F33BF"/>
    <w:rsid w:val="004F5E89"/>
    <w:rsid w:val="00520003"/>
    <w:rsid w:val="0053413D"/>
    <w:rsid w:val="00554804"/>
    <w:rsid w:val="00556EBD"/>
    <w:rsid w:val="00575536"/>
    <w:rsid w:val="00576891"/>
    <w:rsid w:val="005871B9"/>
    <w:rsid w:val="005872F8"/>
    <w:rsid w:val="00594CC4"/>
    <w:rsid w:val="005A5C7A"/>
    <w:rsid w:val="005D0380"/>
    <w:rsid w:val="005D4B6D"/>
    <w:rsid w:val="0061173E"/>
    <w:rsid w:val="006159E5"/>
    <w:rsid w:val="00616AFD"/>
    <w:rsid w:val="00621282"/>
    <w:rsid w:val="0062525D"/>
    <w:rsid w:val="00627E8D"/>
    <w:rsid w:val="00631C16"/>
    <w:rsid w:val="00636B57"/>
    <w:rsid w:val="00647124"/>
    <w:rsid w:val="00672921"/>
    <w:rsid w:val="00674E35"/>
    <w:rsid w:val="00675B04"/>
    <w:rsid w:val="00694195"/>
    <w:rsid w:val="006974F9"/>
    <w:rsid w:val="006A1DA3"/>
    <w:rsid w:val="006A31B5"/>
    <w:rsid w:val="006B177F"/>
    <w:rsid w:val="006B55CB"/>
    <w:rsid w:val="006D75D3"/>
    <w:rsid w:val="006F17A8"/>
    <w:rsid w:val="006F7713"/>
    <w:rsid w:val="007202FD"/>
    <w:rsid w:val="00734A9F"/>
    <w:rsid w:val="00742104"/>
    <w:rsid w:val="0074530E"/>
    <w:rsid w:val="00747871"/>
    <w:rsid w:val="0074798F"/>
    <w:rsid w:val="00750F8C"/>
    <w:rsid w:val="00760D57"/>
    <w:rsid w:val="00774861"/>
    <w:rsid w:val="00781BAA"/>
    <w:rsid w:val="00786289"/>
    <w:rsid w:val="00796A28"/>
    <w:rsid w:val="007E41E3"/>
    <w:rsid w:val="007E6E14"/>
    <w:rsid w:val="007F4BD0"/>
    <w:rsid w:val="007F62FC"/>
    <w:rsid w:val="008442D9"/>
    <w:rsid w:val="00844838"/>
    <w:rsid w:val="008559B5"/>
    <w:rsid w:val="00871F5E"/>
    <w:rsid w:val="0087658B"/>
    <w:rsid w:val="008860E8"/>
    <w:rsid w:val="008906F1"/>
    <w:rsid w:val="008A4173"/>
    <w:rsid w:val="008D547C"/>
    <w:rsid w:val="00901B0D"/>
    <w:rsid w:val="0092139C"/>
    <w:rsid w:val="00926297"/>
    <w:rsid w:val="00927C20"/>
    <w:rsid w:val="0094509C"/>
    <w:rsid w:val="0094637B"/>
    <w:rsid w:val="00951D49"/>
    <w:rsid w:val="009660D5"/>
    <w:rsid w:val="00975670"/>
    <w:rsid w:val="00982B8B"/>
    <w:rsid w:val="00991A62"/>
    <w:rsid w:val="009B5AB5"/>
    <w:rsid w:val="009C4E5D"/>
    <w:rsid w:val="009C7910"/>
    <w:rsid w:val="009E566F"/>
    <w:rsid w:val="00A27677"/>
    <w:rsid w:val="00A44DC9"/>
    <w:rsid w:val="00A6004B"/>
    <w:rsid w:val="00A64D8E"/>
    <w:rsid w:val="00A85AFD"/>
    <w:rsid w:val="00AA52E7"/>
    <w:rsid w:val="00AC5FEA"/>
    <w:rsid w:val="00AD217E"/>
    <w:rsid w:val="00B15C72"/>
    <w:rsid w:val="00B208FD"/>
    <w:rsid w:val="00B33856"/>
    <w:rsid w:val="00B33B0C"/>
    <w:rsid w:val="00B33B43"/>
    <w:rsid w:val="00B4213E"/>
    <w:rsid w:val="00B4532D"/>
    <w:rsid w:val="00B501F7"/>
    <w:rsid w:val="00B7490C"/>
    <w:rsid w:val="00B8516B"/>
    <w:rsid w:val="00B852EA"/>
    <w:rsid w:val="00BC38D5"/>
    <w:rsid w:val="00BD54C9"/>
    <w:rsid w:val="00BF56D0"/>
    <w:rsid w:val="00C13F95"/>
    <w:rsid w:val="00C229C6"/>
    <w:rsid w:val="00C25552"/>
    <w:rsid w:val="00C25F6B"/>
    <w:rsid w:val="00C4004D"/>
    <w:rsid w:val="00C47968"/>
    <w:rsid w:val="00C5328D"/>
    <w:rsid w:val="00C579BD"/>
    <w:rsid w:val="00C64435"/>
    <w:rsid w:val="00C661BB"/>
    <w:rsid w:val="00C72956"/>
    <w:rsid w:val="00C82224"/>
    <w:rsid w:val="00C82EAF"/>
    <w:rsid w:val="00C93196"/>
    <w:rsid w:val="00C93B3C"/>
    <w:rsid w:val="00C95E01"/>
    <w:rsid w:val="00C9685A"/>
    <w:rsid w:val="00CB2D09"/>
    <w:rsid w:val="00CC15A2"/>
    <w:rsid w:val="00CC50CC"/>
    <w:rsid w:val="00CD2F9F"/>
    <w:rsid w:val="00D01B70"/>
    <w:rsid w:val="00D202CE"/>
    <w:rsid w:val="00D21A3E"/>
    <w:rsid w:val="00D37DC7"/>
    <w:rsid w:val="00D42BBD"/>
    <w:rsid w:val="00D4561F"/>
    <w:rsid w:val="00D46C90"/>
    <w:rsid w:val="00D60EC4"/>
    <w:rsid w:val="00D6729E"/>
    <w:rsid w:val="00DA5886"/>
    <w:rsid w:val="00DB109D"/>
    <w:rsid w:val="00DB4E54"/>
    <w:rsid w:val="00DC36F8"/>
    <w:rsid w:val="00DE02D8"/>
    <w:rsid w:val="00DE1616"/>
    <w:rsid w:val="00DF3812"/>
    <w:rsid w:val="00DF6D9E"/>
    <w:rsid w:val="00E23A4E"/>
    <w:rsid w:val="00E3479B"/>
    <w:rsid w:val="00E41C47"/>
    <w:rsid w:val="00E5604C"/>
    <w:rsid w:val="00E76E49"/>
    <w:rsid w:val="00E77FD6"/>
    <w:rsid w:val="00E849F6"/>
    <w:rsid w:val="00E84D97"/>
    <w:rsid w:val="00E950D3"/>
    <w:rsid w:val="00E976AD"/>
    <w:rsid w:val="00EC0D72"/>
    <w:rsid w:val="00EF02B6"/>
    <w:rsid w:val="00F06C63"/>
    <w:rsid w:val="00F06E6D"/>
    <w:rsid w:val="00F06EB4"/>
    <w:rsid w:val="00F0774A"/>
    <w:rsid w:val="00F24BF9"/>
    <w:rsid w:val="00F376F3"/>
    <w:rsid w:val="00FA1463"/>
    <w:rsid w:val="00FB11B3"/>
    <w:rsid w:val="00FD4774"/>
    <w:rsid w:val="00FF0A61"/>
    <w:rsid w:val="00FF5C07"/>
    <w:rsid w:val="0B8403D9"/>
    <w:rsid w:val="17C843A5"/>
    <w:rsid w:val="3A7E72A0"/>
    <w:rsid w:val="50718CEC"/>
    <w:rsid w:val="79799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E37CA"/>
  <w15:chartTrackingRefBased/>
  <w15:docId w15:val="{8F917A1D-78A7-4769-BBBC-6F8263BAA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00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600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00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004B"/>
  </w:style>
  <w:style w:type="paragraph" w:styleId="Footer">
    <w:name w:val="footer"/>
    <w:basedOn w:val="Normal"/>
    <w:link w:val="FooterChar"/>
    <w:uiPriority w:val="99"/>
    <w:unhideWhenUsed/>
    <w:rsid w:val="00A600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004B"/>
  </w:style>
  <w:style w:type="character" w:styleId="Hyperlink">
    <w:name w:val="Hyperlink"/>
    <w:basedOn w:val="DefaultParagraphFont"/>
    <w:uiPriority w:val="99"/>
    <w:unhideWhenUsed/>
    <w:rsid w:val="009B5A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A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08FD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C729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2T17:36:18.537"/>
    </inkml:context>
    <inkml:brush xml:id="br0">
      <inkml:brushProperty name="width" value="0.03499" units="cm"/>
      <inkml:brushProperty name="height" value="0.03499" units="cm"/>
    </inkml:brush>
  </inkml:definitions>
  <inkml:trace contextRef="#ctx0" brushRef="#br0">81 0 24575,'-14'0'0,"-17"30"0,-4 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2T17:36:19.281"/>
    </inkml:context>
    <inkml:brush xml:id="br0">
      <inkml:brushProperty name="width" value="0.03499" units="cm"/>
      <inkml:brushProperty name="height" value="0.03499" units="cm"/>
    </inkml:brush>
  </inkml:definitions>
  <inkml:trace contextRef="#ctx0" brushRef="#br0">182 14 24575,'-38'0'0,"11"0"0,-9 0 0,9 0 0,-2-2 0,11-2 0,12 2 0,13-4 0,7 6 0</inkml:trace>
</inkml:ink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23BDEBD55D52438283A773EAC996D2" ma:contentTypeVersion="17" ma:contentTypeDescription="Create a new document." ma:contentTypeScope="" ma:versionID="0f3ee912a112a07d1a9fdff33f7faabe">
  <xsd:schema xmlns:xsd="http://www.w3.org/2001/XMLSchema" xmlns:xs="http://www.w3.org/2001/XMLSchema" xmlns:p="http://schemas.microsoft.com/office/2006/metadata/properties" xmlns:ns2="f0b3d070-6efa-4d15-8ea1-c21c8b0ad09a" xmlns:ns3="fb99fa38-4d4f-4090-b2fb-a06f55f68762" targetNamespace="http://schemas.microsoft.com/office/2006/metadata/properties" ma:root="true" ma:fieldsID="a5d7329f4401296da5c51fd186a08c76" ns2:_="" ns3:_="">
    <xsd:import namespace="f0b3d070-6efa-4d15-8ea1-c21c8b0ad09a"/>
    <xsd:import namespace="fb99fa38-4d4f-4090-b2fb-a06f55f6876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3d070-6efa-4d15-8ea1-c21c8b0ad0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f38d6c7-6a06-4522-8f76-8a3f685d3469}" ma:internalName="TaxCatchAll" ma:showField="CatchAllData" ma:web="f0b3d070-6efa-4d15-8ea1-c21c8b0ad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99fa38-4d4f-4090-b2fb-a06f55f687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a83cb3b-04ff-4be0-b406-313ed6d6a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b3d070-6efa-4d15-8ea1-c21c8b0ad09a" xsi:nil="true"/>
    <lcf76f155ced4ddcb4097134ff3c332f xmlns="fb99fa38-4d4f-4090-b2fb-a06f55f6876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5E1F34-3A7F-4C69-BDAC-AEB88FD2CB8E}"/>
</file>

<file path=customXml/itemProps2.xml><?xml version="1.0" encoding="utf-8"?>
<ds:datastoreItem xmlns:ds="http://schemas.openxmlformats.org/officeDocument/2006/customXml" ds:itemID="{9EA70981-6E45-4012-B430-A06D9A038A8D}">
  <ds:schemaRefs>
    <ds:schemaRef ds:uri="http://schemas.microsoft.com/office/2006/metadata/properties"/>
    <ds:schemaRef ds:uri="http://schemas.microsoft.com/office/infopath/2007/PartnerControls"/>
    <ds:schemaRef ds:uri="f0b3d070-6efa-4d15-8ea1-c21c8b0ad09a"/>
    <ds:schemaRef ds:uri="fb99fa38-4d4f-4090-b2fb-a06f55f68762"/>
  </ds:schemaRefs>
</ds:datastoreItem>
</file>

<file path=customXml/itemProps3.xml><?xml version="1.0" encoding="utf-8"?>
<ds:datastoreItem xmlns:ds="http://schemas.openxmlformats.org/officeDocument/2006/customXml" ds:itemID="{30E084FF-C4C3-44F7-90A8-B31A1964893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DAACCD-CBF6-C54C-BF89-3F992E49D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598</Words>
  <Characters>3682</Characters>
  <Application>Microsoft Office Word</Application>
  <DocSecurity>2</DocSecurity>
  <Lines>127</Lines>
  <Paragraphs>62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Boulaouden</dc:creator>
  <cp:keywords/>
  <dc:description/>
  <cp:lastModifiedBy>Jordan Miller</cp:lastModifiedBy>
  <cp:revision>3</cp:revision>
  <cp:lastPrinted>2023-05-09T17:29:00Z</cp:lastPrinted>
  <dcterms:created xsi:type="dcterms:W3CDTF">2025-08-11T15:29:00Z</dcterms:created>
  <dcterms:modified xsi:type="dcterms:W3CDTF">2025-11-19T22:20:00Z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0x010100F023BDEBD55D52438283A773EAC996D2</vt:lpwstr>
  </property>
  <property fmtid="{D5CDD505-2E9C-101B-9397-08002B2CF9AE}" pid="3" name="MediaServiceImageTags">
    <vt:lpwstr/>
  </property>
</Properties>
</file>