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Aaron Barbary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1.Implemented the unique ID requirement.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2.Implemented the option to create subtasks from task with the same ID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3.Implemented Username on mainwindow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4.Minor bug Fixes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5.Helped with presentation.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