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005" w:rsidRDefault="00AA4415">
      <w:pPr>
        <w:jc w:val="center"/>
      </w:pPr>
      <w:r>
        <w:rPr>
          <w:b/>
          <w:sz w:val="22"/>
        </w:rPr>
        <w:t>FUNDACIÓN CHILE EDÚCATE</w:t>
      </w:r>
    </w:p>
    <w:p w:rsidR="00A70005" w:rsidRDefault="00AA4415">
      <w:pPr>
        <w:jc w:val="center"/>
      </w:pPr>
      <w:r>
        <w:rPr>
          <w:b/>
          <w:sz w:val="48"/>
        </w:rPr>
        <w:t>Kick-off y entrevista consolidada</w:t>
      </w:r>
    </w:p>
    <w:p w:rsidR="00A70005" w:rsidRDefault="00AA4415">
      <w:pPr>
        <w:jc w:val="center"/>
      </w:pPr>
      <w:r>
        <w:rPr>
          <w:i/>
          <w:sz w:val="24"/>
        </w:rPr>
        <w:t>Caracterización del funcionamiento actual y base para el diseño del sistema</w:t>
      </w:r>
    </w:p>
    <w:p w:rsidR="00A70005" w:rsidRDefault="00AA4415">
      <w:pPr>
        <w:jc w:val="center"/>
      </w:pPr>
      <w:r>
        <w:t>Levantamiento, análisis y propuesta funcional</w:t>
      </w:r>
    </w:p>
    <w:p w:rsidR="00A70005" w:rsidRDefault="00AA4415">
      <w:pPr>
        <w:jc w:val="center"/>
      </w:pPr>
      <w:r>
        <w:rPr>
          <w:sz w:val="18"/>
        </w:rPr>
        <w:t>Septiembre 2026</w:t>
      </w:r>
    </w:p>
    <w:p w:rsidR="00A70005" w:rsidRDefault="00AA4415">
      <w:r>
        <w:br w:type="page"/>
      </w:r>
    </w:p>
    <w:p w:rsidR="00A70005" w:rsidRPr="00E16CFD" w:rsidRDefault="00AA4415">
      <w:pPr>
        <w:pStyle w:val="Ttulo1"/>
      </w:pPr>
      <w:r w:rsidRPr="00E16CFD">
        <w:lastRenderedPageBreak/>
        <w:t>1. Objetivo del documento</w:t>
      </w:r>
    </w:p>
    <w:p w:rsidR="00A70005" w:rsidRDefault="00AA4415">
      <w:r>
        <w:t xml:space="preserve">Este documento consolida la </w:t>
      </w:r>
      <w:r>
        <w:t xml:space="preserve">información obtenida </w:t>
      </w:r>
      <w:proofErr w:type="gramStart"/>
      <w:r>
        <w:t>durante</w:t>
      </w:r>
      <w:proofErr w:type="gramEnd"/>
      <w:r>
        <w:t xml:space="preserve"> el levantamiento del proceso y la reunión de seguimiento de septiembre de 2026. Se presenta en tercera persona y organiza el funcionamiento observado como una narrativa operativa que puede utilizarse como base para análisis, mo</w:t>
      </w:r>
      <w:r>
        <w:t>delamiento y diseño.</w:t>
      </w:r>
    </w:p>
    <w:p w:rsidR="00A70005" w:rsidRPr="00E16CFD" w:rsidRDefault="00AA4415">
      <w:pPr>
        <w:pStyle w:val="Ttulo1"/>
      </w:pPr>
      <w:r w:rsidRPr="00E16CFD">
        <w:t>2. Cómo se originan las actividades</w:t>
      </w:r>
    </w:p>
    <w:p w:rsidR="00A70005" w:rsidRDefault="00AA4415">
      <w:r>
        <w:t xml:space="preserve">Durante la reunión se explicó que las actividades no siguen </w:t>
      </w:r>
      <w:proofErr w:type="gramStart"/>
      <w:r>
        <w:t>un</w:t>
      </w:r>
      <w:proofErr w:type="gramEnd"/>
      <w:r>
        <w:t xml:space="preserve"> único origen. Por una parte, existe un trabajo de búsqueda activa: se realizan contactos para consultar si estudiantes o instituciones t</w:t>
      </w:r>
      <w:r>
        <w:t>ienen actividades, necesidades o interés en participar. La información obtenida se utiliza para detectar oportunidades y construir una actividad progresivamente.</w:t>
      </w:r>
    </w:p>
    <w:p w:rsidR="00A70005" w:rsidRDefault="00AA4415">
      <w:r>
        <w:t>Por otra parte, una actividad puede comenzar porque una persona, un vecino, un grupo o una org</w:t>
      </w:r>
      <w:r>
        <w:t>anización solicita apoyo. En este caso la necesidad puede existir sin una universidad asociada y sin que exista inicialmente una estructura académica definida.</w:t>
      </w:r>
    </w:p>
    <w:p w:rsidR="00A70005" w:rsidRPr="00E16CFD" w:rsidRDefault="00AA4415">
      <w:pPr>
        <w:pStyle w:val="Ttulo1"/>
      </w:pPr>
      <w:r w:rsidRPr="00E16CFD">
        <w:t>3. Campañas y búsqueda de capacidades</w:t>
      </w:r>
    </w:p>
    <w:p w:rsidR="00A70005" w:rsidRDefault="00AA4415">
      <w:r>
        <w:t xml:space="preserve">También se describió el caso de campañas temáticas, </w:t>
      </w:r>
      <w:proofErr w:type="gramStart"/>
      <w:r>
        <w:t>como</w:t>
      </w:r>
      <w:proofErr w:type="gramEnd"/>
      <w:r>
        <w:t xml:space="preserve"> u</w:t>
      </w:r>
      <w:r>
        <w:t xml:space="preserve">na iniciativa de alfabetización. La necesidad aparece primero y luego se buscan personas o instituciones con capacidades relacionadas. En estos casos los centros educacionales pueden difundir internamente la oportunidad y posteriormente entregar o derivar </w:t>
      </w:r>
      <w:r>
        <w:t>los contactos de quienes manifiesten interés.</w:t>
      </w:r>
    </w:p>
    <w:p w:rsidR="00A70005" w:rsidRPr="00E16CFD" w:rsidRDefault="00AA4415">
      <w:pPr>
        <w:pStyle w:val="Ttulo1"/>
      </w:pPr>
      <w:r w:rsidRPr="00E16CFD">
        <w:t>4. Papel de las instituciones educativas</w:t>
      </w:r>
    </w:p>
    <w:p w:rsidR="00A70005" w:rsidRDefault="00AA4415">
      <w:r>
        <w:t xml:space="preserve">Las instituciones educativas aparecen </w:t>
      </w:r>
      <w:proofErr w:type="gramStart"/>
      <w:r>
        <w:t>como</w:t>
      </w:r>
      <w:proofErr w:type="gramEnd"/>
      <w:r>
        <w:t xml:space="preserve"> una fuente importante de estudiantes, tutores y capacidades, pero no constituyen una condición necesaria para que exista una a</w:t>
      </w:r>
      <w:r>
        <w:t>ctividad. Cuando intervienen, la información puede organizarse como institución → carrera → tutor/encargado → participantes → actividad.</w:t>
      </w:r>
    </w:p>
    <w:p w:rsidR="00A70005" w:rsidRDefault="00AA4415">
      <w:r>
        <w:t>La información de estudiantes puede llegar como listado, planilla, correo u otro medio. El levantamiento no muestra una</w:t>
      </w:r>
      <w:r>
        <w:t xml:space="preserve"> necesidad de convertir cada estudiante en usuario del sistema. El valor está en conservar su ficha y su trayectoria como participante.</w:t>
      </w:r>
    </w:p>
    <w:p w:rsidR="00A70005" w:rsidRPr="00E16CFD" w:rsidRDefault="00AA4415">
      <w:pPr>
        <w:pStyle w:val="Ttulo1"/>
      </w:pPr>
      <w:r w:rsidRPr="00E16CFD">
        <w:t>5. Participantes sin institución</w:t>
      </w:r>
    </w:p>
    <w:p w:rsidR="00A70005" w:rsidRDefault="00AA4415">
      <w:proofErr w:type="gramStart"/>
      <w:r>
        <w:t>Se considera posible que una persona participe sin venir de una institución.</w:t>
      </w:r>
      <w:proofErr w:type="gramEnd"/>
      <w:r>
        <w:t xml:space="preserve"> Puede lleg</w:t>
      </w:r>
      <w:r>
        <w:t>ar por una invitación, por difusión o por interés propio. En ese escenario se registra la persona, su origen cuando sea conocido y su relación con la actividad, sin exigir una institución de procedencia.</w:t>
      </w:r>
    </w:p>
    <w:p w:rsidR="00A70005" w:rsidRPr="00E16CFD" w:rsidRDefault="00AA4415">
      <w:pPr>
        <w:pStyle w:val="Ttulo1"/>
      </w:pPr>
      <w:r w:rsidRPr="00E16CFD">
        <w:t>6. Organizaciones externas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70005">
        <w:trPr>
          <w:tblHeader/>
          <w:jc w:val="center"/>
        </w:trPr>
        <w:tc>
          <w:tcPr>
            <w:tcW w:w="3324" w:type="dxa"/>
            <w:shd w:val="clear" w:color="auto" w:fill="D9E2F3"/>
            <w:vAlign w:val="center"/>
          </w:tcPr>
          <w:p w:rsidR="00A70005" w:rsidRDefault="00AA4415">
            <w:pPr>
              <w:jc w:val="center"/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A70005" w:rsidRDefault="00AA4415">
            <w:pPr>
              <w:jc w:val="center"/>
            </w:pPr>
            <w:r>
              <w:rPr>
                <w:b/>
                <w:sz w:val="17"/>
              </w:rPr>
              <w:t>Posible intervención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A70005" w:rsidRDefault="00AA4415">
            <w:pPr>
              <w:jc w:val="center"/>
            </w:pPr>
            <w:r>
              <w:rPr>
                <w:b/>
                <w:sz w:val="17"/>
              </w:rPr>
              <w:t>Tratamiento de información</w:t>
            </w:r>
          </w:p>
        </w:tc>
      </w:tr>
      <w:tr w:rsidR="00A70005">
        <w:trPr>
          <w:jc w:val="center"/>
        </w:trPr>
        <w:tc>
          <w:tcPr>
            <w:tcW w:w="3324" w:type="dxa"/>
          </w:tcPr>
          <w:p w:rsidR="00A70005" w:rsidRDefault="00AA4415">
            <w:r>
              <w:rPr>
                <w:sz w:val="17"/>
              </w:rPr>
              <w:t>Municipalidad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Solicitar, articular, coordinar o facilitar espacios.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Organización + contactos + relaciones por actividad.</w:t>
            </w:r>
          </w:p>
        </w:tc>
      </w:tr>
      <w:tr w:rsidR="00A70005">
        <w:trPr>
          <w:jc w:val="center"/>
        </w:trPr>
        <w:tc>
          <w:tcPr>
            <w:tcW w:w="3324" w:type="dxa"/>
          </w:tcPr>
          <w:p w:rsidR="00A70005" w:rsidRDefault="00AA4415">
            <w:r>
              <w:rPr>
                <w:sz w:val="17"/>
              </w:rPr>
              <w:t>Junta / comunidad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Originar una necesidad, participar o facilitar un lugar.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 xml:space="preserve">Organización + lugar, si </w:t>
            </w:r>
            <w:r>
              <w:rPr>
                <w:sz w:val="17"/>
              </w:rPr>
              <w:t>corresponde.</w:t>
            </w:r>
          </w:p>
        </w:tc>
      </w:tr>
      <w:tr w:rsidR="00A70005">
        <w:trPr>
          <w:jc w:val="center"/>
        </w:trPr>
        <w:tc>
          <w:tcPr>
            <w:tcW w:w="3324" w:type="dxa"/>
          </w:tcPr>
          <w:p w:rsidR="00A70005" w:rsidRDefault="00AA4415">
            <w:r>
              <w:rPr>
                <w:sz w:val="17"/>
              </w:rPr>
              <w:t>Empresa / partner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Aportar personas, materiales, profesionales, recursos o espacio.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Organización + tipo de aporte + relación con actividades.</w:t>
            </w:r>
          </w:p>
        </w:tc>
      </w:tr>
      <w:tr w:rsidR="00A70005">
        <w:trPr>
          <w:jc w:val="center"/>
        </w:trPr>
        <w:tc>
          <w:tcPr>
            <w:tcW w:w="3324" w:type="dxa"/>
          </w:tcPr>
          <w:p w:rsidR="00A70005" w:rsidRDefault="00AA4415">
            <w:r>
              <w:rPr>
                <w:sz w:val="17"/>
              </w:rPr>
              <w:t>Fundación / ONG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Participar, articular o aportar capacidades.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Mismo modelo genérico de organización.</w:t>
            </w:r>
          </w:p>
        </w:tc>
      </w:tr>
      <w:tr w:rsidR="00A70005">
        <w:trPr>
          <w:jc w:val="center"/>
        </w:trPr>
        <w:tc>
          <w:tcPr>
            <w:tcW w:w="3324" w:type="dxa"/>
          </w:tcPr>
          <w:p w:rsidR="00A70005" w:rsidRDefault="00AA4415">
            <w:r>
              <w:rPr>
                <w:sz w:val="17"/>
              </w:rPr>
              <w:t>Persona particular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Solicitar apoyo o participar.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Ficha de persona + participación / contacto.</w:t>
            </w:r>
          </w:p>
        </w:tc>
      </w:tr>
    </w:tbl>
    <w:p w:rsidR="00A70005" w:rsidRDefault="00A70005">
      <w:pPr>
        <w:spacing w:after="0"/>
      </w:pPr>
    </w:p>
    <w:p w:rsidR="00A70005" w:rsidRPr="00E16CFD" w:rsidRDefault="00AA4415">
      <w:pPr>
        <w:pStyle w:val="Ttulo1"/>
      </w:pPr>
      <w:r w:rsidRPr="00E16CFD">
        <w:lastRenderedPageBreak/>
        <w:t xml:space="preserve">7. Información </w:t>
      </w:r>
      <w:proofErr w:type="spellStart"/>
      <w:proofErr w:type="gramStart"/>
      <w:r w:rsidR="00E16CFD">
        <w:t>c</w:t>
      </w:r>
      <w:r w:rsidR="00E16CFD" w:rsidRPr="00E16CFD">
        <w:t>omo</w:t>
      </w:r>
      <w:proofErr w:type="spellEnd"/>
      <w:proofErr w:type="gramEnd"/>
      <w:r w:rsidRPr="00E16CFD">
        <w:t xml:space="preserve"> banco histórico</w:t>
      </w:r>
    </w:p>
    <w:p w:rsidR="00A70005" w:rsidRDefault="00AA4415">
      <w:r>
        <w:t xml:space="preserve">Se plantea que las personas que han pasado por el sistema deben permanecer disponibles para futuras consultas. Una misma </w:t>
      </w:r>
      <w:r>
        <w:t>ficha puede acumular relaciones como estudiante, practicante, ayudante, voluntario, participante, tutor o contacto institucional. El cambio de rol no requiere crear una nueva persona.</w:t>
      </w:r>
    </w:p>
    <w:p w:rsidR="00A70005" w:rsidRDefault="00AA4415">
      <w:r>
        <w:t>Del mismo modo, una organización puede tener varios contactos y relacion</w:t>
      </w:r>
      <w:r>
        <w:t>arse con muchas actividades. Los lugares también deben ser reutilizables para evitar volver a registrar dirección, capacidad y condiciones.</w:t>
      </w:r>
    </w:p>
    <w:p w:rsidR="00A70005" w:rsidRPr="00E16CFD" w:rsidRDefault="00AA4415">
      <w:pPr>
        <w:pStyle w:val="Ttulo1"/>
      </w:pPr>
      <w:r w:rsidRPr="00E16CFD">
        <w:t>8. Matching y calendario</w:t>
      </w:r>
      <w:bookmarkStart w:id="0" w:name="_GoBack"/>
      <w:bookmarkEnd w:id="0"/>
    </w:p>
    <w:p w:rsidR="00A70005" w:rsidRDefault="00AA4415">
      <w:r>
        <w:t>La coordinación actual requiere buscar personas, instituciones, organizaciones y lugares en</w:t>
      </w:r>
      <w:r>
        <w:t xml:space="preserve"> función de necesidades concretas. Por ello se propone un matching asistido por filtros y reglas: zona, tipo de actividad, área, disponibilidad, institución, carrera, cantidad de participantes y capacidad del lugar. La plataforma debe entregar alternativas</w:t>
      </w:r>
      <w:r>
        <w:t xml:space="preserve"> y restricciones; la decisión continúa siendo operativa y humana.</w:t>
      </w:r>
    </w:p>
    <w:p w:rsidR="00A70005" w:rsidRDefault="00AA4415">
      <w:r>
        <w:t>El calendario se considera dinámico porque una fecha, un espacio o un participante pueden cambiar por interrupciones o percances. La nueva fecha debe reemplazar la versión operativa, pero la</w:t>
      </w:r>
      <w:r>
        <w:t xml:space="preserve"> programación anterior debe quedar registrada para mantener trazabilidad.</w:t>
      </w:r>
    </w:p>
    <w:p w:rsidR="00A70005" w:rsidRPr="00E16CFD" w:rsidRDefault="00AA4415">
      <w:pPr>
        <w:pStyle w:val="Ttulo1"/>
      </w:pPr>
      <w:r w:rsidRPr="00E16CFD">
        <w:t>9. Necesidad respecto de cuentas</w:t>
      </w:r>
    </w:p>
    <w:p w:rsidR="00A70005" w:rsidRDefault="00AA4415">
      <w:proofErr w:type="gramStart"/>
      <w:r>
        <w:t>El funcionamiento descrito no justifica crear una cuenta para cada alumno, practicante, ayudante, voluntario, beneficiario o persona que participe en</w:t>
      </w:r>
      <w:r>
        <w:t xml:space="preserve"> una actividad.</w:t>
      </w:r>
      <w:proofErr w:type="gramEnd"/>
      <w:r>
        <w:t xml:space="preserve"> La cuenta debe aparecer cuando exista una necesidad real de autenticación y ejecución de acciones.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70005">
        <w:trPr>
          <w:tblHeader/>
          <w:jc w:val="center"/>
        </w:trPr>
        <w:tc>
          <w:tcPr>
            <w:tcW w:w="4986" w:type="dxa"/>
            <w:shd w:val="clear" w:color="auto" w:fill="D9E2F3"/>
            <w:vAlign w:val="center"/>
          </w:tcPr>
          <w:p w:rsidR="00A70005" w:rsidRDefault="00AA4415">
            <w:pPr>
              <w:jc w:val="center"/>
            </w:pPr>
            <w:r>
              <w:rPr>
                <w:b/>
                <w:sz w:val="17"/>
              </w:rPr>
              <w:t>Elemento</w:t>
            </w:r>
          </w:p>
        </w:tc>
        <w:tc>
          <w:tcPr>
            <w:tcW w:w="4986" w:type="dxa"/>
            <w:shd w:val="clear" w:color="auto" w:fill="D9E2F3"/>
            <w:vAlign w:val="center"/>
          </w:tcPr>
          <w:p w:rsidR="00A70005" w:rsidRDefault="00AA4415">
            <w:pPr>
              <w:jc w:val="center"/>
            </w:pPr>
            <w:r>
              <w:rPr>
                <w:b/>
                <w:sz w:val="17"/>
              </w:rPr>
              <w:t>Tratamiento</w:t>
            </w:r>
          </w:p>
        </w:tc>
      </w:tr>
      <w:tr w:rsidR="00A70005">
        <w:trPr>
          <w:jc w:val="center"/>
        </w:trPr>
        <w:tc>
          <w:tcPr>
            <w:tcW w:w="4986" w:type="dxa"/>
          </w:tcPr>
          <w:p w:rsidR="00A70005" w:rsidRDefault="00AA4415">
            <w:r>
              <w:rPr>
                <w:sz w:val="17"/>
              </w:rPr>
              <w:t>Gestor / coordinador</w:t>
            </w:r>
          </w:p>
        </w:tc>
        <w:tc>
          <w:tcPr>
            <w:tcW w:w="4986" w:type="dxa"/>
          </w:tcPr>
          <w:p w:rsidR="00A70005" w:rsidRDefault="00AA4415">
            <w:r>
              <w:rPr>
                <w:sz w:val="17"/>
              </w:rPr>
              <w:t>Cuenta con acceso operativo.</w:t>
            </w:r>
          </w:p>
        </w:tc>
      </w:tr>
      <w:tr w:rsidR="00A70005">
        <w:trPr>
          <w:jc w:val="center"/>
        </w:trPr>
        <w:tc>
          <w:tcPr>
            <w:tcW w:w="4986" w:type="dxa"/>
          </w:tcPr>
          <w:p w:rsidR="00A70005" w:rsidRDefault="00AA4415">
            <w:r>
              <w:rPr>
                <w:sz w:val="17"/>
              </w:rPr>
              <w:t>Administrador</w:t>
            </w:r>
          </w:p>
        </w:tc>
        <w:tc>
          <w:tcPr>
            <w:tcW w:w="4986" w:type="dxa"/>
          </w:tcPr>
          <w:p w:rsidR="00A70005" w:rsidRDefault="00AA4415">
            <w:r>
              <w:rPr>
                <w:sz w:val="17"/>
              </w:rPr>
              <w:t xml:space="preserve">Cuenta si se necesita separar administración de </w:t>
            </w:r>
            <w:r>
              <w:rPr>
                <w:sz w:val="17"/>
              </w:rPr>
              <w:t>usuarios/configuración.</w:t>
            </w:r>
          </w:p>
        </w:tc>
      </w:tr>
      <w:tr w:rsidR="00A70005">
        <w:trPr>
          <w:jc w:val="center"/>
        </w:trPr>
        <w:tc>
          <w:tcPr>
            <w:tcW w:w="4986" w:type="dxa"/>
          </w:tcPr>
          <w:p w:rsidR="00A70005" w:rsidRDefault="00AA4415">
            <w:r>
              <w:rPr>
                <w:sz w:val="17"/>
              </w:rPr>
              <w:t>Estudiante</w:t>
            </w:r>
          </w:p>
        </w:tc>
        <w:tc>
          <w:tcPr>
            <w:tcW w:w="4986" w:type="dxa"/>
          </w:tcPr>
          <w:p w:rsidR="00A70005" w:rsidRDefault="00AA4415">
            <w:r>
              <w:rPr>
                <w:sz w:val="17"/>
              </w:rPr>
              <w:t>Registro de persona y participación; cuenta no necesaria por defecto.</w:t>
            </w:r>
          </w:p>
        </w:tc>
      </w:tr>
      <w:tr w:rsidR="00A70005">
        <w:trPr>
          <w:jc w:val="center"/>
        </w:trPr>
        <w:tc>
          <w:tcPr>
            <w:tcW w:w="4986" w:type="dxa"/>
          </w:tcPr>
          <w:p w:rsidR="00A70005" w:rsidRDefault="00AA4415">
            <w:r>
              <w:rPr>
                <w:sz w:val="17"/>
              </w:rPr>
              <w:t>Practicante / ayudante / voluntario</w:t>
            </w:r>
          </w:p>
        </w:tc>
        <w:tc>
          <w:tcPr>
            <w:tcW w:w="4986" w:type="dxa"/>
          </w:tcPr>
          <w:p w:rsidR="00A70005" w:rsidRDefault="00AA4415">
            <w:r>
              <w:rPr>
                <w:sz w:val="17"/>
              </w:rPr>
              <w:t>Registro e historial; cuenta no necesaria por defecto.</w:t>
            </w:r>
          </w:p>
        </w:tc>
      </w:tr>
      <w:tr w:rsidR="00A70005">
        <w:trPr>
          <w:jc w:val="center"/>
        </w:trPr>
        <w:tc>
          <w:tcPr>
            <w:tcW w:w="4986" w:type="dxa"/>
          </w:tcPr>
          <w:p w:rsidR="00A70005" w:rsidRDefault="00AA4415">
            <w:r>
              <w:rPr>
                <w:sz w:val="17"/>
              </w:rPr>
              <w:t>Tutor / encargado</w:t>
            </w:r>
          </w:p>
        </w:tc>
        <w:tc>
          <w:tcPr>
            <w:tcW w:w="4986" w:type="dxa"/>
          </w:tcPr>
          <w:p w:rsidR="00A70005" w:rsidRDefault="00AA4415">
            <w:r>
              <w:rPr>
                <w:sz w:val="17"/>
              </w:rPr>
              <w:t>Registro; cuenta opcional si necesita i</w:t>
            </w:r>
            <w:r>
              <w:rPr>
                <w:sz w:val="17"/>
              </w:rPr>
              <w:t>ngresar y operar.</w:t>
            </w:r>
          </w:p>
        </w:tc>
      </w:tr>
      <w:tr w:rsidR="00A70005">
        <w:trPr>
          <w:jc w:val="center"/>
        </w:trPr>
        <w:tc>
          <w:tcPr>
            <w:tcW w:w="4986" w:type="dxa"/>
          </w:tcPr>
          <w:p w:rsidR="00A70005" w:rsidRDefault="00AA4415">
            <w:r>
              <w:rPr>
                <w:sz w:val="17"/>
              </w:rPr>
              <w:t>Institución / organización</w:t>
            </w:r>
          </w:p>
        </w:tc>
        <w:tc>
          <w:tcPr>
            <w:tcW w:w="4986" w:type="dxa"/>
          </w:tcPr>
          <w:p w:rsidR="00A70005" w:rsidRDefault="00AA4415">
            <w:r>
              <w:rPr>
                <w:sz w:val="17"/>
              </w:rPr>
              <w:t>Registro maestro, no cuenta por defecto.</w:t>
            </w:r>
          </w:p>
        </w:tc>
      </w:tr>
      <w:tr w:rsidR="00A70005">
        <w:trPr>
          <w:jc w:val="center"/>
        </w:trPr>
        <w:tc>
          <w:tcPr>
            <w:tcW w:w="4986" w:type="dxa"/>
          </w:tcPr>
          <w:p w:rsidR="00A70005" w:rsidRDefault="00AA4415">
            <w:r>
              <w:rPr>
                <w:sz w:val="17"/>
              </w:rPr>
              <w:t>Lugar</w:t>
            </w:r>
          </w:p>
        </w:tc>
        <w:tc>
          <w:tcPr>
            <w:tcW w:w="4986" w:type="dxa"/>
          </w:tcPr>
          <w:p w:rsidR="00A70005" w:rsidRDefault="00AA4415">
            <w:r>
              <w:rPr>
                <w:sz w:val="17"/>
              </w:rPr>
              <w:t>Registro maestro, reutilizable.</w:t>
            </w:r>
          </w:p>
        </w:tc>
      </w:tr>
    </w:tbl>
    <w:p w:rsidR="00A70005" w:rsidRDefault="00A70005">
      <w:pPr>
        <w:spacing w:after="0"/>
      </w:pPr>
    </w:p>
    <w:p w:rsidR="00A70005" w:rsidRPr="00E16CFD" w:rsidRDefault="00AA4415">
      <w:pPr>
        <w:pStyle w:val="Ttulo1"/>
      </w:pPr>
      <w:r w:rsidRPr="00E16CFD">
        <w:t>10. Brechas actuales y oportunidad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70005">
        <w:trPr>
          <w:tblHeader/>
          <w:jc w:val="center"/>
        </w:trPr>
        <w:tc>
          <w:tcPr>
            <w:tcW w:w="3324" w:type="dxa"/>
            <w:shd w:val="clear" w:color="auto" w:fill="D9E2F3"/>
            <w:vAlign w:val="center"/>
          </w:tcPr>
          <w:p w:rsidR="00A70005" w:rsidRDefault="00AA4415">
            <w:pPr>
              <w:jc w:val="center"/>
            </w:pPr>
            <w:r>
              <w:rPr>
                <w:b/>
                <w:sz w:val="17"/>
              </w:rPr>
              <w:t>Situación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A70005" w:rsidRDefault="00AA4415">
            <w:pPr>
              <w:jc w:val="center"/>
            </w:pPr>
            <w:r>
              <w:rPr>
                <w:b/>
                <w:sz w:val="17"/>
              </w:rPr>
              <w:t>Riesgo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A70005" w:rsidRDefault="00AA4415">
            <w:pPr>
              <w:jc w:val="center"/>
            </w:pPr>
            <w:r>
              <w:rPr>
                <w:b/>
                <w:sz w:val="17"/>
              </w:rPr>
              <w:t>Mejora propuesta</w:t>
            </w:r>
          </w:p>
        </w:tc>
      </w:tr>
      <w:tr w:rsidR="00A70005">
        <w:trPr>
          <w:jc w:val="center"/>
        </w:trPr>
        <w:tc>
          <w:tcPr>
            <w:tcW w:w="3324" w:type="dxa"/>
          </w:tcPr>
          <w:p w:rsidR="00A70005" w:rsidRDefault="00AA4415">
            <w:r>
              <w:rPr>
                <w:sz w:val="17"/>
              </w:rPr>
              <w:t xml:space="preserve">Información distribuida en llamadas, mensajes y registros </w:t>
            </w:r>
            <w:r>
              <w:rPr>
                <w:sz w:val="17"/>
              </w:rPr>
              <w:t>manuales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Pérdida de contexto y duplicación.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Ficha única de persona, organización, actividad y lugar.</w:t>
            </w:r>
          </w:p>
        </w:tc>
      </w:tr>
      <w:tr w:rsidR="00A70005">
        <w:trPr>
          <w:jc w:val="center"/>
        </w:trPr>
        <w:tc>
          <w:tcPr>
            <w:tcW w:w="3324" w:type="dxa"/>
          </w:tcPr>
          <w:p w:rsidR="00A70005" w:rsidRDefault="00AA4415">
            <w:r>
              <w:rPr>
                <w:sz w:val="17"/>
              </w:rPr>
              <w:t>Participantes registrados de manera puntual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Dificultad para reconstruir trayectoria.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Banco histórico reutilizable.</w:t>
            </w:r>
          </w:p>
        </w:tc>
      </w:tr>
      <w:tr w:rsidR="00A70005">
        <w:trPr>
          <w:jc w:val="center"/>
        </w:trPr>
        <w:tc>
          <w:tcPr>
            <w:tcW w:w="3324" w:type="dxa"/>
          </w:tcPr>
          <w:p w:rsidR="00A70005" w:rsidRDefault="00AA4415">
            <w:r>
              <w:rPr>
                <w:sz w:val="17"/>
              </w:rPr>
              <w:t>Fechas y espacios cambiantes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Confusión</w:t>
            </w:r>
            <w:r>
              <w:rPr>
                <w:sz w:val="17"/>
              </w:rPr>
              <w:t xml:space="preserve"> y pérdida de antecedentes.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Agenda versionada y trazabilidad.</w:t>
            </w:r>
          </w:p>
        </w:tc>
      </w:tr>
      <w:tr w:rsidR="00A70005">
        <w:trPr>
          <w:jc w:val="center"/>
        </w:trPr>
        <w:tc>
          <w:tcPr>
            <w:tcW w:w="3324" w:type="dxa"/>
          </w:tcPr>
          <w:p w:rsidR="00A70005" w:rsidRDefault="00AA4415">
            <w:r>
              <w:rPr>
                <w:sz w:val="17"/>
              </w:rPr>
              <w:t>Búsqueda manual de candidatos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Mayor tiempo de coordinación.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Filtros y matching asistido.</w:t>
            </w:r>
          </w:p>
        </w:tc>
      </w:tr>
      <w:tr w:rsidR="00A70005">
        <w:trPr>
          <w:jc w:val="center"/>
        </w:trPr>
        <w:tc>
          <w:tcPr>
            <w:tcW w:w="3324" w:type="dxa"/>
          </w:tcPr>
          <w:p w:rsidR="00A70005" w:rsidRDefault="00AA4415">
            <w:r>
              <w:rPr>
                <w:sz w:val="17"/>
              </w:rPr>
              <w:t>Poca separación entre registro y cuenta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>Exceso de usuarios y complejidad.</w:t>
            </w:r>
          </w:p>
        </w:tc>
        <w:tc>
          <w:tcPr>
            <w:tcW w:w="3324" w:type="dxa"/>
          </w:tcPr>
          <w:p w:rsidR="00A70005" w:rsidRDefault="00AA4415">
            <w:r>
              <w:rPr>
                <w:sz w:val="17"/>
              </w:rPr>
              <w:t xml:space="preserve">Cuenta solo cuando existe </w:t>
            </w:r>
            <w:r>
              <w:rPr>
                <w:sz w:val="17"/>
              </w:rPr>
              <w:t>acción autenticada.</w:t>
            </w:r>
          </w:p>
        </w:tc>
      </w:tr>
    </w:tbl>
    <w:p w:rsidR="00A70005" w:rsidRDefault="00A70005">
      <w:pPr>
        <w:spacing w:after="0"/>
      </w:pPr>
    </w:p>
    <w:p w:rsidR="00A70005" w:rsidRPr="00E16CFD" w:rsidRDefault="00AA4415">
      <w:pPr>
        <w:pStyle w:val="Ttulo1"/>
      </w:pPr>
      <w:r w:rsidRPr="00E16CFD">
        <w:lastRenderedPageBreak/>
        <w:t>11. Conclusión del levantamiento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0005">
        <w:trPr>
          <w:jc w:val="center"/>
        </w:trPr>
        <w:tc>
          <w:tcPr>
            <w:tcW w:w="9972" w:type="dxa"/>
            <w:shd w:val="clear" w:color="auto" w:fill="F2F2F2"/>
          </w:tcPr>
          <w:p w:rsidR="00A70005" w:rsidRDefault="00AA4415">
            <w:r>
              <w:rPr>
                <w:b/>
                <w:sz w:val="19"/>
              </w:rPr>
              <w:t>Conclusión</w:t>
            </w:r>
          </w:p>
          <w:p w:rsidR="00A70005" w:rsidRDefault="00AA4415">
            <w:pPr>
              <w:spacing w:after="40"/>
            </w:pPr>
            <w:r>
              <w:rPr>
                <w:sz w:val="18"/>
              </w:rPr>
              <w:t>La solución debe apoyar una operación centrada en actividades y coordinación. El sistema debe almacenar un banco estructurado de personas, organizaciones y lugares; relacionarlos mediante ac</w:t>
            </w:r>
            <w:r>
              <w:rPr>
                <w:sz w:val="18"/>
              </w:rPr>
              <w:t>tividades; mantener una agenda flexible; y permitir búsquedas que transformen la información histórica en capacidad de coordinación.</w:t>
            </w:r>
          </w:p>
        </w:tc>
      </w:tr>
    </w:tbl>
    <w:p w:rsidR="00A70005" w:rsidRDefault="00A70005"/>
    <w:sectPr w:rsidR="00A70005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4415" w:rsidRDefault="00AA4415">
      <w:pPr>
        <w:spacing w:after="0" w:line="240" w:lineRule="auto"/>
      </w:pPr>
      <w:r>
        <w:separator/>
      </w:r>
    </w:p>
  </w:endnote>
  <w:endnote w:type="continuationSeparator" w:id="0">
    <w:p w:rsidR="00AA4415" w:rsidRDefault="00AA4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005" w:rsidRDefault="00AA4415">
    <w:pPr>
      <w:pStyle w:val="Piedepgina"/>
      <w:jc w:val="center"/>
    </w:pPr>
    <w:r>
      <w:rPr>
        <w:sz w:val="16"/>
      </w:rPr>
      <w:t xml:space="preserve">Documento de levantamiento y diseño  |  Página </w:t>
    </w:r>
    <w:r>
      <w:fldChar w:fldCharType="begin"/>
    </w:r>
    <w:r>
      <w:instrText xml:space="preserve"> PAGE </w:instrText>
    </w:r>
    <w:r w:rsidR="00E16CFD">
      <w:fldChar w:fldCharType="separate"/>
    </w:r>
    <w:r w:rsidR="00E16CFD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4415" w:rsidRDefault="00AA4415">
      <w:pPr>
        <w:spacing w:after="0" w:line="240" w:lineRule="auto"/>
      </w:pPr>
      <w:r>
        <w:separator/>
      </w:r>
    </w:p>
  </w:footnote>
  <w:footnote w:type="continuationSeparator" w:id="0">
    <w:p w:rsidR="00AA4415" w:rsidRDefault="00AA44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005" w:rsidRDefault="00AA4415">
    <w:pPr>
      <w:pStyle w:val="Encabezado"/>
      <w:pBdr>
        <w:bottom w:val="single" w:sz="6" w:space="1" w:color="808080"/>
      </w:pBdr>
      <w:jc w:val="right"/>
    </w:pPr>
    <w:r>
      <w:rPr>
        <w:b/>
        <w:sz w:val="16"/>
      </w:rPr>
      <w:t>FUNDACIÓN CHILE EDÚCATE  |  ENTREVISTA Y LEVANTAMIENTO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0005"/>
    <w:rsid w:val="00AA1D8D"/>
    <w:rsid w:val="00AA4415"/>
    <w:rsid w:val="00B47730"/>
    <w:rsid w:val="00CB0664"/>
    <w:rsid w:val="00E16C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1B86E6-6341-4D5B-9377-5A3B36CAC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962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2026-09-23T06:28:00Z</dcterms:modified>
  <cp:category/>
</cp:coreProperties>
</file>