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Campus Seguro</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CS</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[13/04/2026]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k9i5q62midsd"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2146515826"/>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mom8ejcn0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64bfvhsct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icv0a82esr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snabkurlu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bmom8ejcn0ok" w:id="1"/>
      <w:bookmarkEnd w:id="1"/>
      <w:r w:rsidDel="00000000" w:rsidR="00000000" w:rsidRPr="00000000">
        <w:rPr>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695"/>
        <w:gridCol w:w="3930"/>
        <w:gridCol w:w="2190"/>
        <w:tblGridChange w:id="0">
          <w:tblGrid>
            <w:gridCol w:w="1005"/>
            <w:gridCol w:w="1695"/>
            <w:gridCol w:w="3930"/>
            <w:gridCol w:w="2190"/>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jc w:val="center"/>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jc w:val="center"/>
              <w:rPr>
                <w:color w:val="000000"/>
                <w:sz w:val="24"/>
                <w:szCs w:val="24"/>
              </w:rPr>
            </w:pPr>
            <w:r w:rsidDel="00000000" w:rsidR="00000000" w:rsidRPr="00000000">
              <w:rPr>
                <w:sz w:val="24"/>
                <w:szCs w:val="24"/>
                <w:rtl w:val="0"/>
              </w:rPr>
              <w:t xml:space="preserve">06/04/2026</w:t>
            </w:r>
            <w:r w:rsidDel="00000000" w:rsidR="00000000" w:rsidRPr="00000000">
              <w:rPr>
                <w:rtl w:val="0"/>
              </w:rPr>
            </w:r>
          </w:p>
        </w:tc>
        <w:tc>
          <w:tcPr/>
          <w:p w:rsidR="00000000" w:rsidDel="00000000" w:rsidP="00000000" w:rsidRDefault="00000000" w:rsidRPr="00000000" w14:paraId="00000039">
            <w:pPr>
              <w:tabs>
                <w:tab w:val="left" w:leader="none" w:pos="1276"/>
              </w:tabs>
              <w:jc w:val="center"/>
              <w:rPr>
                <w:color w:val="000000"/>
                <w:sz w:val="24"/>
                <w:szCs w:val="24"/>
              </w:rPr>
            </w:pPr>
            <w:r w:rsidDel="00000000" w:rsidR="00000000" w:rsidRPr="00000000">
              <w:rPr>
                <w:sz w:val="24"/>
                <w:szCs w:val="24"/>
                <w:rtl w:val="0"/>
              </w:rPr>
              <w:t xml:space="preserve">Indicacion de historias de usuario</w:t>
            </w:r>
            <w:r w:rsidDel="00000000" w:rsidR="00000000" w:rsidRPr="00000000">
              <w:rPr>
                <w:rtl w:val="0"/>
              </w:rPr>
            </w:r>
          </w:p>
        </w:tc>
        <w:tc>
          <w:tcPr/>
          <w:p w:rsidR="00000000" w:rsidDel="00000000" w:rsidP="00000000" w:rsidRDefault="00000000" w:rsidRPr="00000000" w14:paraId="0000003A">
            <w:pPr>
              <w:tabs>
                <w:tab w:val="left" w:leader="none" w:pos="1276"/>
              </w:tabs>
              <w:jc w:val="center"/>
              <w:rPr>
                <w:color w:val="000000"/>
                <w:sz w:val="24"/>
                <w:szCs w:val="24"/>
              </w:rPr>
            </w:pPr>
            <w:r w:rsidDel="00000000" w:rsidR="00000000" w:rsidRPr="00000000">
              <w:rPr>
                <w:sz w:val="24"/>
                <w:szCs w:val="24"/>
                <w:rtl w:val="0"/>
              </w:rPr>
              <w:t xml:space="preserve">Ignacio Palma</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jc w:val="center"/>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jc w:val="center"/>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l29ahbrg41wh"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Campus Seguro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09/03/2026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POR DETERMINAR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Mabel Alejandra Herrera Pino / Juan Pablo Mellado Alarcon</w:t>
            </w:r>
            <w:r w:rsidDel="00000000" w:rsidR="00000000" w:rsidRPr="00000000">
              <w:rPr>
                <w:rtl w:val="0"/>
              </w:rPr>
            </w:r>
          </w:p>
        </w:tc>
      </w:tr>
    </w:tbl>
    <w:p w:rsidR="00000000" w:rsidDel="00000000" w:rsidP="00000000" w:rsidRDefault="00000000" w:rsidRPr="00000000" w14:paraId="00000053">
      <w:pPr>
        <w:spacing w:after="0" w:line="240" w:lineRule="auto"/>
        <w:rPr>
          <w:color w:val="000000"/>
          <w:sz w:val="24"/>
          <w:szCs w:val="24"/>
        </w:rPr>
      </w:pPr>
      <w:bookmarkStart w:colFirst="0" w:colLast="0" w:name="_heading=h.hdyxcxqv63ns" w:id="3"/>
      <w:bookmarkEnd w:id="3"/>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3600"/>
        <w:gridCol w:w="3030"/>
        <w:tblGridChange w:id="0">
          <w:tblGrid>
            <w:gridCol w:w="2085"/>
            <w:gridCol w:w="3600"/>
            <w:gridCol w:w="3030"/>
          </w:tblGrid>
        </w:tblGridChange>
      </w:tblGrid>
      <w:tr>
        <w:trPr>
          <w:cantSplit w:val="1"/>
          <w:tblHeader w:val="1"/>
        </w:trPr>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21.307.548-9</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Moisés Isaac Muñoz Sánchez</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rtl w:val="0"/>
              </w:rPr>
              <w:t xml:space="preserve">mo.munoz@duocuc.cl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20.752.755-6</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rtl w:val="0"/>
              </w:rPr>
              <w:t xml:space="preserve">Ignacio Alejandro Palma Montecinos</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rtl w:val="0"/>
              </w:rPr>
              <w:t xml:space="preserve">ig.palmam@duocuc.cl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19.834.377-3</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Jordan Esteban Garcia Rojas</w:t>
            </w: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b w:val="1"/>
                <w:bCs w:val="1"/>
                <w:rtl w:val="0"/>
              </w:rPr>
              <w:t xml:space="preserve">jor.garciar@duocuc.cl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7">
      <w:pPr>
        <w:pStyle w:val="Heading1"/>
        <w:rPr/>
      </w:pPr>
      <w:r w:rsidDel="00000000" w:rsidR="00000000" w:rsidRPr="00000000">
        <w:rPr>
          <w:rtl w:val="0"/>
        </w:rPr>
      </w:r>
    </w:p>
    <w:p w:rsidR="00000000" w:rsidDel="00000000" w:rsidP="00000000" w:rsidRDefault="00000000" w:rsidRPr="00000000" w14:paraId="00000068">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164bfvhsct24" w:id="4"/>
      <w:bookmarkEnd w:id="4"/>
      <w:r w:rsidDel="00000000" w:rsidR="00000000" w:rsidRPr="00000000">
        <w:rPr>
          <w:rtl w:val="0"/>
        </w:rPr>
        <w:t xml:space="preserve">Épicas para el proyecto “Campus Seguro” </w:t>
      </w:r>
    </w:p>
    <w:p w:rsidR="00000000" w:rsidDel="00000000" w:rsidP="00000000" w:rsidRDefault="00000000" w:rsidRPr="00000000" w14:paraId="0000006B">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D">
            <w:pPr>
              <w:rPr>
                <w:b w:val="1"/>
                <w:bCs w:val="1"/>
              </w:rPr>
            </w:pPr>
            <w:r w:rsidDel="00000000" w:rsidR="00000000" w:rsidRPr="00000000">
              <w:rPr>
                <w:b w:val="1"/>
                <w:bCs w:val="1"/>
                <w:rtl w:val="0"/>
              </w:rPr>
              <w:t xml:space="preserve">Épica</w:t>
            </w:r>
          </w:p>
        </w:tc>
      </w:tr>
      <w:tr>
        <w:trPr>
          <w:cantSplit w:val="0"/>
          <w:trHeight w:val="253.5546875" w:hRule="atLeast"/>
          <w:tblHeader w:val="0"/>
        </w:trPr>
        <w:tc>
          <w:tcPr/>
          <w:p w:rsidR="00000000" w:rsidDel="00000000" w:rsidP="00000000" w:rsidRDefault="00000000" w:rsidRPr="00000000" w14:paraId="0000006E">
            <w:pPr>
              <w:rPr/>
            </w:pPr>
            <w:r w:rsidDel="00000000" w:rsidR="00000000" w:rsidRPr="00000000">
              <w:rPr>
                <w:rtl w:val="0"/>
              </w:rPr>
              <w:t xml:space="preserve">01</w:t>
            </w:r>
          </w:p>
        </w:tc>
        <w:tc>
          <w:tcPr/>
          <w:p w:rsidR="00000000" w:rsidDel="00000000" w:rsidP="00000000" w:rsidRDefault="00000000" w:rsidRPr="00000000" w14:paraId="0000006F">
            <w:pPr>
              <w:rPr/>
            </w:pPr>
            <w:r w:rsidDel="00000000" w:rsidR="00000000" w:rsidRPr="00000000">
              <w:rPr>
                <w:rtl w:val="0"/>
              </w:rPr>
              <w:t xml:space="preserve">Gestión de acceso y seguridad</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02</w:t>
            </w:r>
          </w:p>
        </w:tc>
        <w:tc>
          <w:tcPr/>
          <w:p w:rsidR="00000000" w:rsidDel="00000000" w:rsidP="00000000" w:rsidRDefault="00000000" w:rsidRPr="00000000" w14:paraId="00000071">
            <w:pPr>
              <w:rPr/>
            </w:pPr>
            <w:r w:rsidDel="00000000" w:rsidR="00000000" w:rsidRPr="00000000">
              <w:rPr>
                <w:rtl w:val="0"/>
              </w:rPr>
              <w:t xml:space="preserve">Gestión de tickets</w:t>
            </w:r>
          </w:p>
        </w:tc>
      </w:tr>
      <w:tr>
        <w:trPr>
          <w:cantSplit w:val="0"/>
          <w:trHeight w:val="253.5546875" w:hRule="atLeast"/>
          <w:tblHeader w:val="0"/>
        </w:trPr>
        <w:tc>
          <w:tcPr/>
          <w:p w:rsidR="00000000" w:rsidDel="00000000" w:rsidP="00000000" w:rsidRDefault="00000000" w:rsidRPr="00000000" w14:paraId="00000072">
            <w:pPr>
              <w:rPr/>
            </w:pPr>
            <w:r w:rsidDel="00000000" w:rsidR="00000000" w:rsidRPr="00000000">
              <w:rPr>
                <w:rtl w:val="0"/>
              </w:rPr>
              <w:t xml:space="preserve">03</w:t>
            </w:r>
          </w:p>
        </w:tc>
        <w:tc>
          <w:tcPr/>
          <w:p w:rsidR="00000000" w:rsidDel="00000000" w:rsidP="00000000" w:rsidRDefault="00000000" w:rsidRPr="00000000" w14:paraId="00000073">
            <w:pPr>
              <w:rPr/>
            </w:pPr>
            <w:r w:rsidDel="00000000" w:rsidR="00000000" w:rsidRPr="00000000">
              <w:rPr>
                <w:rtl w:val="0"/>
              </w:rPr>
              <w:t xml:space="preserve">Asignación y gestión de trabajo</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04</w:t>
            </w:r>
          </w:p>
        </w:tc>
        <w:tc>
          <w:tcPr/>
          <w:p w:rsidR="00000000" w:rsidDel="00000000" w:rsidP="00000000" w:rsidRDefault="00000000" w:rsidRPr="00000000" w14:paraId="00000075">
            <w:pPr>
              <w:rPr/>
            </w:pPr>
            <w:r w:rsidDel="00000000" w:rsidR="00000000" w:rsidRPr="00000000">
              <w:rPr>
                <w:rtl w:val="0"/>
              </w:rPr>
              <w:t xml:space="preserve">Seguimiento y trazabilidad</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05</w:t>
            </w:r>
          </w:p>
        </w:tc>
        <w:tc>
          <w:tcPr/>
          <w:p w:rsidR="00000000" w:rsidDel="00000000" w:rsidP="00000000" w:rsidRDefault="00000000" w:rsidRPr="00000000" w14:paraId="00000077">
            <w:pPr>
              <w:rPr/>
            </w:pPr>
            <w:r w:rsidDel="00000000" w:rsidR="00000000" w:rsidRPr="00000000">
              <w:rPr>
                <w:rtl w:val="0"/>
              </w:rPr>
              <w:t xml:space="preserve">Productividad y soporte a la gestión</w:t>
            </w:r>
          </w:p>
        </w:tc>
      </w:tr>
      <w:tr>
        <w:trPr>
          <w:cantSplit w:val="0"/>
          <w:tblHeader w:val="0"/>
        </w:trPr>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heading=h.8icv0a82esrw" w:id="5"/>
      <w:bookmarkEnd w:id="5"/>
      <w:r w:rsidDel="00000000" w:rsidR="00000000" w:rsidRPr="00000000">
        <w:rPr>
          <w:rtl w:val="0"/>
        </w:rPr>
        <w:t xml:space="preserve">Priorización de Épicas </w:t>
      </w:r>
    </w:p>
    <w:p w:rsidR="00000000" w:rsidDel="00000000" w:rsidP="00000000" w:rsidRDefault="00000000" w:rsidRPr="00000000" w14:paraId="00000082">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3">
            <w:pPr>
              <w:rPr>
                <w:sz w:val="24"/>
                <w:szCs w:val="24"/>
              </w:rPr>
            </w:pPr>
            <w:r w:rsidDel="00000000" w:rsidR="00000000" w:rsidRPr="00000000">
              <w:rPr>
                <w:sz w:val="24"/>
                <w:szCs w:val="24"/>
                <w:rtl w:val="0"/>
              </w:rPr>
              <w:t xml:space="preserve">Para la priorización de las épicas se utilizó la técnica MoSCoW, clasificando los requerimientos según su criticidad para el funcionamiento del sistema. Las funcionalidades esenciales fueron catalogadas como ‘Must have’ (prioridad alta), mientras que las complementarias se clasificaron como ‘Should have’ y ‘Could have’, permitiendo una planificación progresiva del desarrollo.</w:t>
            </w:r>
          </w:p>
          <w:p w:rsidR="00000000" w:rsidDel="00000000" w:rsidP="00000000" w:rsidRDefault="00000000" w:rsidRPr="00000000" w14:paraId="00000084">
            <w:pPr>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87">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88">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01</w:t>
            </w:r>
          </w:p>
        </w:tc>
        <w:tc>
          <w:tcPr/>
          <w:p w:rsidR="00000000" w:rsidDel="00000000" w:rsidP="00000000" w:rsidRDefault="00000000" w:rsidRPr="00000000" w14:paraId="0000008A">
            <w:pPr>
              <w:rPr/>
            </w:pPr>
            <w:r w:rsidDel="00000000" w:rsidR="00000000" w:rsidRPr="00000000">
              <w:rPr>
                <w:rtl w:val="0"/>
              </w:rPr>
              <w:t xml:space="preserve">Gestión de acceso y autenticación</w:t>
            </w:r>
          </w:p>
        </w:tc>
        <w:tc>
          <w:tcPr/>
          <w:p w:rsidR="00000000" w:rsidDel="00000000" w:rsidP="00000000" w:rsidRDefault="00000000" w:rsidRPr="00000000" w14:paraId="0000008B">
            <w:pP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02</w:t>
            </w:r>
          </w:p>
        </w:tc>
        <w:tc>
          <w:tcPr/>
          <w:p w:rsidR="00000000" w:rsidDel="00000000" w:rsidP="00000000" w:rsidRDefault="00000000" w:rsidRPr="00000000" w14:paraId="0000008D">
            <w:pPr>
              <w:rPr/>
            </w:pPr>
            <w:r w:rsidDel="00000000" w:rsidR="00000000" w:rsidRPr="00000000">
              <w:rPr>
                <w:rtl w:val="0"/>
              </w:rPr>
              <w:t xml:space="preserve">Gestión de tickets</w:t>
            </w:r>
          </w:p>
        </w:tc>
        <w:tc>
          <w:tcPr/>
          <w:p w:rsidR="00000000" w:rsidDel="00000000" w:rsidP="00000000" w:rsidRDefault="00000000" w:rsidRPr="00000000" w14:paraId="0000008E">
            <w:pP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03</w:t>
            </w:r>
          </w:p>
        </w:tc>
        <w:tc>
          <w:tcPr/>
          <w:p w:rsidR="00000000" w:rsidDel="00000000" w:rsidP="00000000" w:rsidRDefault="00000000" w:rsidRPr="00000000" w14:paraId="00000090">
            <w:pPr>
              <w:rPr/>
            </w:pPr>
            <w:r w:rsidDel="00000000" w:rsidR="00000000" w:rsidRPr="00000000">
              <w:rPr>
                <w:rtl w:val="0"/>
              </w:rPr>
              <w:t xml:space="preserve">Asignación y gestión de trabajo</w:t>
            </w:r>
          </w:p>
        </w:tc>
        <w:tc>
          <w:tcPr/>
          <w:p w:rsidR="00000000" w:rsidDel="00000000" w:rsidP="00000000" w:rsidRDefault="00000000" w:rsidRPr="00000000" w14:paraId="00000091">
            <w:pPr>
              <w:rPr/>
            </w:pPr>
            <w:r w:rsidDel="00000000" w:rsidR="00000000" w:rsidRPr="00000000">
              <w:rPr>
                <w:rtl w:val="0"/>
              </w:rPr>
              <w:t xml:space="preserve">Should have</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04</w:t>
            </w:r>
          </w:p>
        </w:tc>
        <w:tc>
          <w:tcPr/>
          <w:p w:rsidR="00000000" w:rsidDel="00000000" w:rsidP="00000000" w:rsidRDefault="00000000" w:rsidRPr="00000000" w14:paraId="00000093">
            <w:pPr>
              <w:rPr/>
            </w:pPr>
            <w:r w:rsidDel="00000000" w:rsidR="00000000" w:rsidRPr="00000000">
              <w:rPr>
                <w:rtl w:val="0"/>
              </w:rPr>
              <w:t xml:space="preserve">Seguimiento y trazabilidad</w:t>
            </w:r>
          </w:p>
        </w:tc>
        <w:tc>
          <w:tcPr/>
          <w:p w:rsidR="00000000" w:rsidDel="00000000" w:rsidP="00000000" w:rsidRDefault="00000000" w:rsidRPr="00000000" w14:paraId="00000094">
            <w:pPr>
              <w:rPr/>
            </w:pPr>
            <w:r w:rsidDel="00000000" w:rsidR="00000000" w:rsidRPr="00000000">
              <w:rPr>
                <w:rtl w:val="0"/>
              </w:rPr>
              <w:t xml:space="preserve">Should have</w:t>
            </w:r>
          </w:p>
        </w:tc>
      </w:tr>
      <w:tr>
        <w:trPr>
          <w:cantSplit w:val="0"/>
          <w:trHeight w:val="253.5546875" w:hRule="atLeast"/>
          <w:tblHeader w:val="0"/>
        </w:trPr>
        <w:tc>
          <w:tcPr/>
          <w:p w:rsidR="00000000" w:rsidDel="00000000" w:rsidP="00000000" w:rsidRDefault="00000000" w:rsidRPr="00000000" w14:paraId="00000095">
            <w:pPr>
              <w:rPr/>
            </w:pPr>
            <w:r w:rsidDel="00000000" w:rsidR="00000000" w:rsidRPr="00000000">
              <w:rPr>
                <w:rtl w:val="0"/>
              </w:rPr>
              <w:t xml:space="preserve">05</w:t>
            </w:r>
          </w:p>
        </w:tc>
        <w:tc>
          <w:tcPr/>
          <w:p w:rsidR="00000000" w:rsidDel="00000000" w:rsidP="00000000" w:rsidRDefault="00000000" w:rsidRPr="00000000" w14:paraId="00000096">
            <w:pPr>
              <w:rPr/>
            </w:pPr>
            <w:r w:rsidDel="00000000" w:rsidR="00000000" w:rsidRPr="00000000">
              <w:rPr>
                <w:rtl w:val="0"/>
              </w:rPr>
              <w:t xml:space="preserve">Productividad y soporte a la gestión</w:t>
            </w:r>
          </w:p>
        </w:tc>
        <w:tc>
          <w:tcPr/>
          <w:p w:rsidR="00000000" w:rsidDel="00000000" w:rsidP="00000000" w:rsidRDefault="00000000" w:rsidRPr="00000000" w14:paraId="00000097">
            <w:pPr>
              <w:rPr/>
            </w:pPr>
            <w:r w:rsidDel="00000000" w:rsidR="00000000" w:rsidRPr="00000000">
              <w:rPr>
                <w:rtl w:val="0"/>
              </w:rPr>
              <w:t xml:space="preserve">Could have</w:t>
            </w:r>
          </w:p>
        </w:tc>
      </w:tr>
      <w:tr>
        <w:trPr>
          <w:cantSplit w:val="0"/>
          <w:tblHeader w:val="0"/>
        </w:trPr>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heading=h.rsnabkurlu9t" w:id="6"/>
      <w:bookmarkEnd w:id="6"/>
      <w:r w:rsidDel="00000000" w:rsidR="00000000" w:rsidRPr="00000000">
        <w:rPr>
          <w:rtl w:val="0"/>
        </w:rPr>
        <w:t xml:space="preserve">Definición de Historias de Usuario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Utilice el ejemplo y la plantilla en Excel proporcionada por el docente, copie la información e insértela como imagen de acuerdo al siguiente ejemplo: </w:t>
      </w:r>
      <w:r w:rsidDel="00000000" w:rsidR="00000000" w:rsidRPr="00000000">
        <w:drawing>
          <wp:anchor allowOverlap="1" behindDoc="0" distB="114300" distT="114300" distL="114300" distR="114300" hidden="0" layoutInCell="1" locked="0" relativeHeight="0" simplePos="0">
            <wp:simplePos x="0" y="0"/>
            <wp:positionH relativeFrom="column">
              <wp:posOffset>-1076324</wp:posOffset>
            </wp:positionH>
            <wp:positionV relativeFrom="paragraph">
              <wp:posOffset>581025</wp:posOffset>
            </wp:positionV>
            <wp:extent cx="7792433" cy="2665832"/>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792433" cy="2665832"/>
                    </a:xfrm>
                    <a:prstGeom prst="rect"/>
                    <a:ln/>
                  </pic:spPr>
                </pic:pic>
              </a:graphicData>
            </a:graphic>
          </wp:anchor>
        </w:drawing>
      </w:r>
    </w:p>
    <w:p w:rsidR="00000000" w:rsidDel="00000000" w:rsidP="00000000" w:rsidRDefault="00000000" w:rsidRPr="00000000" w14:paraId="000000A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-1076324</wp:posOffset>
            </wp:positionH>
            <wp:positionV relativeFrom="paragraph">
              <wp:posOffset>2724150</wp:posOffset>
            </wp:positionV>
            <wp:extent cx="7791450" cy="2500143"/>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791450" cy="2500143"/>
                    </a:xfrm>
                    <a:prstGeom prst="rect"/>
                    <a:ln/>
                  </pic:spPr>
                </pic:pic>
              </a:graphicData>
            </a:graphic>
          </wp:anchor>
        </w:drawing>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-1076324</wp:posOffset>
            </wp:positionH>
            <wp:positionV relativeFrom="paragraph">
              <wp:posOffset>114300</wp:posOffset>
            </wp:positionV>
            <wp:extent cx="7791450" cy="1947863"/>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791450" cy="19478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-1076324</wp:posOffset>
            </wp:positionH>
            <wp:positionV relativeFrom="paragraph">
              <wp:posOffset>2066925</wp:posOffset>
            </wp:positionV>
            <wp:extent cx="7791450" cy="2420773"/>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791450" cy="24207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-1076324</wp:posOffset>
            </wp:positionH>
            <wp:positionV relativeFrom="paragraph">
              <wp:posOffset>4486275</wp:posOffset>
            </wp:positionV>
            <wp:extent cx="7791450" cy="2314947"/>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791450" cy="2314947"/>
                    </a:xfrm>
                    <a:prstGeom prst="rect"/>
                    <a:ln/>
                  </pic:spPr>
                </pic:pic>
              </a:graphicData>
            </a:graphic>
          </wp:anchor>
        </w:drawing>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0AF">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kKT0p7SsnOrwE+2z+0lrzHe8Q==">CgMxLjAyDmguazlpNXE2Mm1pZHNkMg5oLmJtb204ZWpjbjBvazIOaC5sMjlhaGJyZzQxd2gyDmguaGR5eGN4cXY2M25zMg5oLjE2NGJmdmhzY3QyNDIOaC44aWN2MGE4MmVzcncyDmgucnNuYWJrdXJsdTl0OAByITF3bU5xN2RqSTNrWFdIcnBVTC1kTU9Vamh5ZVo3Vko0ag==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